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4.xml" ContentType="application/vnd.openxmlformats-officedocument.drawingml.chart+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7.xml" ContentType="application/vnd.openxmlformats-officedocument.drawingml.chart+xml"/>
  <Override PartName="/word/theme/themeOverride15.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8.xml" ContentType="application/vnd.openxmlformats-officedocument.drawingml.chart+xml"/>
  <Override PartName="/word/theme/themeOverride16.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0.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theme/themeOverride52.xml" ContentType="application/vnd.openxmlformats-officedocument.themeOverride+xml"/>
  <Override PartName="/word/charts/chart59.xml" ContentType="application/vnd.openxmlformats-officedocument.drawingml.chart+xml"/>
  <Override PartName="/word/theme/themeOverride53.xml" ContentType="application/vnd.openxmlformats-officedocument.themeOverride+xml"/>
  <Override PartName="/word/charts/chart60.xml" ContentType="application/vnd.openxmlformats-officedocument.drawingml.chart+xml"/>
  <Override PartName="/word/theme/themeOverride54.xml" ContentType="application/vnd.openxmlformats-officedocument.themeOverride+xml"/>
  <Override PartName="/word/charts/chart61.xml" ContentType="application/vnd.openxmlformats-officedocument.drawingml.chart+xml"/>
  <Override PartName="/word/theme/themeOverride55.xml" ContentType="application/vnd.openxmlformats-officedocument.themeOverride+xml"/>
  <Override PartName="/word/charts/chart62.xml" ContentType="application/vnd.openxmlformats-officedocument.drawingml.chart+xml"/>
  <Override PartName="/word/theme/themeOverride56.xml" ContentType="application/vnd.openxmlformats-officedocument.themeOverrid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63.xml" ContentType="application/vnd.openxmlformats-officedocument.drawingml.chart+xml"/>
  <Override PartName="/word/theme/themeOverride57.xml" ContentType="application/vnd.openxmlformats-officedocument.themeOverride+xml"/>
  <Override PartName="/word/charts/chart64.xml" ContentType="application/vnd.openxmlformats-officedocument.drawingml.chart+xml"/>
  <Override PartName="/word/theme/themeOverride58.xml" ContentType="application/vnd.openxmlformats-officedocument.themeOverride+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5.xml" ContentType="application/vnd.openxmlformats-officedocument.drawingml.chart+xml"/>
  <Override PartName="/word/theme/themeOverride59.xml" ContentType="application/vnd.openxmlformats-officedocument.themeOverride+xml"/>
  <Override PartName="/word/charts/chart66.xml" ContentType="application/vnd.openxmlformats-officedocument.drawingml.chart+xml"/>
  <Override PartName="/word/theme/themeOverride60.xml" ContentType="application/vnd.openxmlformats-officedocument.themeOverride+xml"/>
  <Override PartName="/word/charts/chart67.xml" ContentType="application/vnd.openxmlformats-officedocument.drawingml.chart+xml"/>
  <Override PartName="/word/theme/themeOverride61.xml" ContentType="application/vnd.openxmlformats-officedocument.themeOverride+xml"/>
  <Override PartName="/word/charts/chart68.xml" ContentType="application/vnd.openxmlformats-officedocument.drawingml.chart+xml"/>
  <Override PartName="/word/theme/themeOverride62.xml" ContentType="application/vnd.openxmlformats-officedocument.themeOverride+xml"/>
  <Override PartName="/word/charts/chart69.xml" ContentType="application/vnd.openxmlformats-officedocument.drawingml.chart+xml"/>
  <Override PartName="/word/theme/themeOverride63.xml" ContentType="application/vnd.openxmlformats-officedocument.themeOverride+xml"/>
  <Override PartName="/word/charts/chart70.xml" ContentType="application/vnd.openxmlformats-officedocument.drawingml.chart+xml"/>
  <Override PartName="/word/theme/themeOverride64.xml" ContentType="application/vnd.openxmlformats-officedocument.themeOverride+xml"/>
  <Override PartName="/word/charts/chart71.xml" ContentType="application/vnd.openxmlformats-officedocument.drawingml.chart+xml"/>
  <Override PartName="/word/theme/themeOverride65.xml" ContentType="application/vnd.openxmlformats-officedocument.themeOverride+xml"/>
  <Override PartName="/word/charts/chart72.xml" ContentType="application/vnd.openxmlformats-officedocument.drawingml.chart+xml"/>
  <Override PartName="/word/theme/themeOverride66.xml" ContentType="application/vnd.openxmlformats-officedocument.themeOverride+xml"/>
  <Override PartName="/word/charts/chart73.xml" ContentType="application/vnd.openxmlformats-officedocument.drawingml.chart+xml"/>
  <Override PartName="/word/theme/themeOverride67.xml" ContentType="application/vnd.openxmlformats-officedocument.themeOverride+xml"/>
  <Override PartName="/word/charts/chart74.xml" ContentType="application/vnd.openxmlformats-officedocument.drawingml.chart+xml"/>
  <Override PartName="/word/theme/themeOverride68.xml" ContentType="application/vnd.openxmlformats-officedocument.themeOverride+xml"/>
  <Override PartName="/word/charts/chart75.xml" ContentType="application/vnd.openxmlformats-officedocument.drawingml.chart+xml"/>
  <Override PartName="/word/theme/themeOverride69.xml" ContentType="application/vnd.openxmlformats-officedocument.themeOverride+xml"/>
  <Override PartName="/word/charts/chart76.xml" ContentType="application/vnd.openxmlformats-officedocument.drawingml.chart+xml"/>
  <Override PartName="/word/theme/themeOverride70.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D8E" w:rsidRPr="00D06EE4" w:rsidRDefault="00FB23CE" w:rsidP="007464F2">
      <w:pPr>
        <w:spacing w:line="360" w:lineRule="auto"/>
        <w:jc w:val="center"/>
        <w:rPr>
          <w:rFonts w:ascii="Segoe UI" w:hAnsi="Segoe UI" w:cs="Segoe UI"/>
          <w:b/>
          <w:bCs/>
          <w:noProof/>
          <w:color w:val="D1282E"/>
          <w:lang w:eastAsia="pl-PL"/>
        </w:rPr>
      </w:pPr>
      <w:r w:rsidRPr="00D06EE4">
        <w:rPr>
          <w:rFonts w:ascii="Segoe UI" w:hAnsi="Segoe UI" w:cs="Segoe UI"/>
          <w:b/>
          <w:bCs/>
          <w:noProof/>
          <w:color w:val="D1282E"/>
          <w:lang w:eastAsia="pl-PL"/>
        </w:rPr>
        <mc:AlternateContent>
          <mc:Choice Requires="wps">
            <w:drawing>
              <wp:anchor distT="0" distB="0" distL="114300" distR="114300" simplePos="0" relativeHeight="251780096" behindDoc="0" locked="0" layoutInCell="1" allowOverlap="1" wp14:anchorId="764FBCDC" wp14:editId="6C0D2A1F">
                <wp:simplePos x="0" y="0"/>
                <wp:positionH relativeFrom="column">
                  <wp:posOffset>-899795</wp:posOffset>
                </wp:positionH>
                <wp:positionV relativeFrom="paragraph">
                  <wp:posOffset>-1199969</wp:posOffset>
                </wp:positionV>
                <wp:extent cx="7589520" cy="731520"/>
                <wp:effectExtent l="0" t="0" r="0" b="0"/>
                <wp:wrapNone/>
                <wp:docPr id="44" name="Prostokąt 44"/>
                <wp:cNvGraphicFramePr/>
                <a:graphic xmlns:a="http://schemas.openxmlformats.org/drawingml/2006/main">
                  <a:graphicData uri="http://schemas.microsoft.com/office/word/2010/wordprocessingShape">
                    <wps:wsp>
                      <wps:cNvSpPr/>
                      <wps:spPr>
                        <a:xfrm>
                          <a:off x="0" y="0"/>
                          <a:ext cx="7589520" cy="7315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21F2AB" id="Prostokąt 44" o:spid="_x0000_s1026" style="position:absolute;margin-left:-70.85pt;margin-top:-94.5pt;width:597.6pt;height:57.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" fillcolor="#f2f2f2 [3052]" stroked="f" strokeweight="1.1806mm"/>
            </w:pict>
          </mc:Fallback>
        </mc:AlternateContent>
      </w: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FB23CE" w:rsidP="007464F2">
      <w:pPr>
        <w:spacing w:line="360" w:lineRule="auto"/>
        <w:jc w:val="center"/>
        <w:rPr>
          <w:rFonts w:ascii="Segoe UI" w:hAnsi="Segoe UI" w:cs="Segoe UI"/>
          <w:b/>
          <w:bCs/>
          <w:noProof/>
          <w:color w:val="595959" w:themeColor="text1" w:themeTint="A6"/>
          <w:spacing w:val="40"/>
          <w:sz w:val="44"/>
          <w:lang w:eastAsia="pl-PL"/>
        </w:rPr>
      </w:pPr>
      <w:r w:rsidRPr="00D06EE4">
        <w:rPr>
          <w:rFonts w:ascii="Segoe UI" w:hAnsi="Segoe UI" w:cs="Segoe UI"/>
          <w:b/>
          <w:bCs/>
          <w:noProof/>
          <w:color w:val="595959" w:themeColor="text1" w:themeTint="A6"/>
          <w:spacing w:val="40"/>
          <w:sz w:val="44"/>
          <w:lang w:eastAsia="pl-PL"/>
        </w:rPr>
        <w:t>STRATEGIA ROZWIĄZYWANIA PROBLEMÓW SPOŁECZNYCH</w:t>
      </w:r>
      <w:r w:rsidR="004456AD" w:rsidRPr="00D06EE4">
        <w:rPr>
          <w:rFonts w:ascii="Segoe UI" w:hAnsi="Segoe UI" w:cs="Segoe UI"/>
          <w:b/>
          <w:bCs/>
          <w:noProof/>
          <w:color w:val="595959" w:themeColor="text1" w:themeTint="A6"/>
          <w:spacing w:val="40"/>
          <w:sz w:val="44"/>
          <w:lang w:eastAsia="pl-PL"/>
        </w:rPr>
        <w:t xml:space="preserve"> </w:t>
      </w:r>
      <w:r w:rsidRPr="00D06EE4">
        <w:rPr>
          <w:rFonts w:ascii="Segoe UI" w:hAnsi="Segoe UI" w:cs="Segoe UI"/>
          <w:b/>
          <w:bCs/>
          <w:noProof/>
          <w:color w:val="595959" w:themeColor="text1" w:themeTint="A6"/>
          <w:spacing w:val="40"/>
          <w:sz w:val="44"/>
          <w:lang w:eastAsia="pl-PL"/>
        </w:rPr>
        <w:t xml:space="preserve">DLA GMINY WYSOKA </w:t>
      </w:r>
      <w:r w:rsidRPr="00D06EE4">
        <w:rPr>
          <w:rFonts w:ascii="Segoe UI" w:hAnsi="Segoe UI" w:cs="Segoe UI"/>
          <w:b/>
          <w:bCs/>
          <w:noProof/>
          <w:color w:val="595959" w:themeColor="text1" w:themeTint="A6"/>
          <w:spacing w:val="40"/>
          <w:sz w:val="44"/>
          <w:lang w:eastAsia="pl-PL"/>
        </w:rPr>
        <w:br/>
        <w:t>NA LATA 2022-20</w:t>
      </w:r>
      <w:r w:rsidR="0068282C">
        <w:rPr>
          <w:rFonts w:ascii="Segoe UI" w:hAnsi="Segoe UI" w:cs="Segoe UI"/>
          <w:b/>
          <w:bCs/>
          <w:noProof/>
          <w:color w:val="595959" w:themeColor="text1" w:themeTint="A6"/>
          <w:spacing w:val="40"/>
          <w:sz w:val="44"/>
          <w:lang w:eastAsia="pl-PL"/>
        </w:rPr>
        <w:t>30</w:t>
      </w: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FB23CE" w:rsidP="007464F2">
      <w:pPr>
        <w:spacing w:line="360" w:lineRule="auto"/>
        <w:jc w:val="center"/>
        <w:rPr>
          <w:rFonts w:ascii="Segoe UI" w:hAnsi="Segoe UI" w:cs="Segoe UI"/>
          <w:b/>
          <w:bCs/>
          <w:noProof/>
          <w:color w:val="D1282E"/>
          <w:lang w:eastAsia="pl-PL"/>
        </w:rPr>
      </w:pPr>
      <w:r w:rsidRPr="00D06EE4">
        <w:rPr>
          <w:rFonts w:ascii="Segoe UI" w:hAnsi="Segoe UI" w:cs="Segoe UI"/>
          <w:noProof/>
          <w:lang w:eastAsia="pl-PL"/>
        </w:rPr>
        <w:drawing>
          <wp:anchor distT="0" distB="0" distL="114300" distR="114300" simplePos="0" relativeHeight="251779072" behindDoc="0" locked="0" layoutInCell="1" allowOverlap="1" wp14:anchorId="5015DE2C" wp14:editId="71F92203">
            <wp:simplePos x="0" y="0"/>
            <wp:positionH relativeFrom="column">
              <wp:posOffset>1372235</wp:posOffset>
            </wp:positionH>
            <wp:positionV relativeFrom="paragraph">
              <wp:posOffset>212090</wp:posOffset>
            </wp:positionV>
            <wp:extent cx="2964815" cy="3808730"/>
            <wp:effectExtent l="0" t="0" r="6985" b="1270"/>
            <wp:wrapSquare wrapText="bothSides"/>
            <wp:docPr id="41" name="Obraz 41" descr="Plik:POL Wysoka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Wysoka COA.svg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815"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4912DD" w:rsidP="007464F2">
      <w:pPr>
        <w:spacing w:line="360" w:lineRule="auto"/>
        <w:jc w:val="center"/>
        <w:rPr>
          <w:rFonts w:ascii="Segoe UI" w:hAnsi="Segoe UI" w:cs="Segoe UI"/>
          <w:b/>
          <w:bCs/>
          <w:noProof/>
          <w:color w:val="D1282E"/>
          <w:lang w:eastAsia="pl-PL"/>
        </w:rPr>
      </w:pPr>
    </w:p>
    <w:p w:rsidR="004912DD" w:rsidRPr="00D06EE4" w:rsidRDefault="004912DD" w:rsidP="007464F2">
      <w:pPr>
        <w:spacing w:line="360" w:lineRule="auto"/>
        <w:jc w:val="center"/>
        <w:rPr>
          <w:rFonts w:ascii="Segoe UI" w:hAnsi="Segoe UI" w:cs="Segoe UI"/>
          <w:b/>
          <w:bCs/>
          <w:noProof/>
          <w:color w:val="D1282E"/>
          <w:lang w:eastAsia="pl-PL"/>
        </w:rPr>
      </w:pPr>
    </w:p>
    <w:p w:rsidR="00FB23CE" w:rsidRPr="00D06EE4" w:rsidRDefault="00FB23CE" w:rsidP="007464F2">
      <w:pPr>
        <w:spacing w:line="360" w:lineRule="auto"/>
        <w:jc w:val="center"/>
        <w:rPr>
          <w:rFonts w:ascii="Segoe UI" w:hAnsi="Segoe UI" w:cs="Segoe UI"/>
          <w:b/>
          <w:bCs/>
          <w:noProof/>
          <w:color w:val="D1282E"/>
          <w:lang w:eastAsia="pl-PL"/>
        </w:rPr>
      </w:pPr>
    </w:p>
    <w:p w:rsidR="00FB23CE" w:rsidRPr="00D06EE4" w:rsidRDefault="00FB23CE" w:rsidP="007464F2">
      <w:pPr>
        <w:spacing w:line="360" w:lineRule="auto"/>
        <w:jc w:val="center"/>
        <w:rPr>
          <w:rFonts w:ascii="Segoe UI" w:hAnsi="Segoe UI" w:cs="Segoe UI"/>
          <w:b/>
          <w:bCs/>
          <w:noProof/>
          <w:color w:val="D1282E"/>
          <w:lang w:eastAsia="pl-PL"/>
        </w:rPr>
      </w:pPr>
      <w:bookmarkStart w:id="0" w:name="_GoBack"/>
      <w:bookmarkEnd w:id="0"/>
    </w:p>
    <w:p w:rsidR="00FB23CE" w:rsidRPr="00D06EE4" w:rsidRDefault="00FB23CE" w:rsidP="007464F2">
      <w:pPr>
        <w:spacing w:line="360" w:lineRule="auto"/>
        <w:jc w:val="center"/>
        <w:rPr>
          <w:rFonts w:ascii="Segoe UI" w:hAnsi="Segoe UI" w:cs="Segoe UI"/>
          <w:b/>
          <w:bCs/>
          <w:noProof/>
          <w:color w:val="D1282E"/>
          <w:lang w:eastAsia="pl-PL"/>
        </w:rPr>
      </w:pPr>
    </w:p>
    <w:p w:rsidR="004456AD" w:rsidRPr="00D06EE4" w:rsidRDefault="004456AD" w:rsidP="007464F2">
      <w:pPr>
        <w:spacing w:line="360" w:lineRule="auto"/>
        <w:jc w:val="center"/>
        <w:rPr>
          <w:rFonts w:ascii="Segoe UI" w:hAnsi="Segoe UI" w:cs="Segoe UI"/>
          <w:b/>
          <w:bCs/>
          <w:noProof/>
          <w:color w:val="D1282E"/>
          <w:lang w:eastAsia="pl-PL"/>
        </w:rPr>
      </w:pPr>
    </w:p>
    <w:p w:rsidR="00FB23CE" w:rsidRPr="0068282C" w:rsidRDefault="0068282C" w:rsidP="0068282C">
      <w:r>
        <w:rPr>
          <w:noProof/>
          <w:lang w:eastAsia="pl-PL"/>
        </w:rPr>
        <w:drawing>
          <wp:anchor distT="0" distB="0" distL="114300" distR="114300" simplePos="0" relativeHeight="251785216" behindDoc="0" locked="0" layoutInCell="1" allowOverlap="1" wp14:anchorId="648700F2" wp14:editId="2A3C2F96">
            <wp:simplePos x="0" y="0"/>
            <wp:positionH relativeFrom="column">
              <wp:posOffset>1784350</wp:posOffset>
            </wp:positionH>
            <wp:positionV relativeFrom="paragraph">
              <wp:posOffset>203200</wp:posOffset>
            </wp:positionV>
            <wp:extent cx="2019300" cy="571500"/>
            <wp:effectExtent l="0" t="0" r="0" b="0"/>
            <wp:wrapSquare wrapText="bothSides"/>
            <wp:docPr id="450" name="Obraz 450" descr="Znalezione obrazy dla zapytania logo oficyny profilaktycznej"/>
            <wp:cNvGraphicFramePr/>
            <a:graphic xmlns:a="http://schemas.openxmlformats.org/drawingml/2006/main">
              <a:graphicData uri="http://schemas.openxmlformats.org/drawingml/2006/picture">
                <pic:pic xmlns:pic="http://schemas.openxmlformats.org/drawingml/2006/picture">
                  <pic:nvPicPr>
                    <pic:cNvPr id="34" name="Obraz 34" descr="Znalezione obrazy dla zapytania logo oficyny profilaktycznej"/>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571500"/>
                    </a:xfrm>
                    <a:prstGeom prst="rect">
                      <a:avLst/>
                    </a:prstGeom>
                    <a:noFill/>
                    <a:ln>
                      <a:noFill/>
                    </a:ln>
                  </pic:spPr>
                </pic:pic>
              </a:graphicData>
            </a:graphic>
          </wp:anchor>
        </w:drawing>
      </w:r>
    </w:p>
    <w:p w:rsidR="00B66726" w:rsidRPr="00D06EE4" w:rsidRDefault="00591560" w:rsidP="002C47D0">
      <w:pPr>
        <w:spacing w:after="0" w:line="240" w:lineRule="auto"/>
        <w:rPr>
          <w:rFonts w:ascii="Segoe UI" w:hAnsi="Segoe UI" w:cs="Segoe UI"/>
          <w:b/>
          <w:color w:val="DA251C"/>
          <w:sz w:val="40"/>
        </w:rPr>
      </w:pPr>
      <w:bookmarkStart w:id="1" w:name="_Toc39655204"/>
      <w:bookmarkStart w:id="2" w:name="_Toc40859173"/>
      <w:bookmarkStart w:id="3" w:name="_Toc40871079"/>
      <w:bookmarkStart w:id="4" w:name="_Toc51590137"/>
      <w:bookmarkStart w:id="5" w:name="_Toc53560005"/>
      <w:bookmarkStart w:id="6" w:name="_Toc54161251"/>
      <w:bookmarkStart w:id="7" w:name="_Toc59110164"/>
      <w:bookmarkStart w:id="8" w:name="_Toc60743965"/>
      <w:r w:rsidRPr="00D06EE4">
        <w:rPr>
          <w:rFonts w:ascii="Segoe UI" w:hAnsi="Segoe UI" w:cs="Segoe UI"/>
          <w:b/>
          <w:color w:val="DA251C"/>
          <w:sz w:val="40"/>
        </w:rPr>
        <w:lastRenderedPageBreak/>
        <w:t>SPIS TREŚCI</w:t>
      </w:r>
      <w:bookmarkEnd w:id="1"/>
      <w:bookmarkEnd w:id="2"/>
      <w:bookmarkEnd w:id="3"/>
      <w:bookmarkEnd w:id="4"/>
      <w:bookmarkEnd w:id="5"/>
      <w:bookmarkEnd w:id="6"/>
      <w:bookmarkEnd w:id="7"/>
      <w:bookmarkEnd w:id="8"/>
    </w:p>
    <w:sdt>
      <w:sdtPr>
        <w:rPr>
          <w:rFonts w:ascii="Segoe UI" w:hAnsi="Segoe UI" w:cs="Segoe UI"/>
        </w:rPr>
        <w:id w:val="-27657640"/>
        <w:docPartObj>
          <w:docPartGallery w:val="Table of Contents"/>
          <w:docPartUnique/>
        </w:docPartObj>
      </w:sdtPr>
      <w:sdtEndPr>
        <w:rPr>
          <w:bCs/>
        </w:rPr>
      </w:sdtEndPr>
      <w:sdtContent>
        <w:p w:rsidR="00234558" w:rsidRPr="00D06EE4" w:rsidRDefault="00234558" w:rsidP="00FB23CE">
          <w:pPr>
            <w:pStyle w:val="Bezodstpw"/>
            <w:rPr>
              <w:rFonts w:ascii="Segoe UI" w:hAnsi="Segoe UI" w:cs="Segoe UI"/>
            </w:rPr>
          </w:pPr>
        </w:p>
        <w:p w:rsidR="000D413E" w:rsidRDefault="00234558">
          <w:pPr>
            <w:pStyle w:val="Spistreci1"/>
            <w:rPr>
              <w:rFonts w:asciiTheme="minorHAnsi" w:eastAsiaTheme="minorEastAsia" w:hAnsiTheme="minorHAnsi" w:cstheme="minorBidi"/>
              <w:b w:val="0"/>
              <w:sz w:val="22"/>
              <w:lang w:eastAsia="pl-PL"/>
            </w:rPr>
          </w:pPr>
          <w:r w:rsidRPr="00D06EE4">
            <w:rPr>
              <w:rFonts w:ascii="Segoe UI" w:hAnsi="Segoe UI" w:cs="Segoe UI"/>
              <w:b w:val="0"/>
            </w:rPr>
            <w:fldChar w:fldCharType="begin"/>
          </w:r>
          <w:r w:rsidRPr="00D06EE4">
            <w:rPr>
              <w:rFonts w:ascii="Segoe UI" w:hAnsi="Segoe UI" w:cs="Segoe UI"/>
              <w:b w:val="0"/>
            </w:rPr>
            <w:instrText xml:space="preserve"> TOC \o "1-3" \h \z \u </w:instrText>
          </w:r>
          <w:r w:rsidRPr="00D06EE4">
            <w:rPr>
              <w:rFonts w:ascii="Segoe UI" w:hAnsi="Segoe UI" w:cs="Segoe UI"/>
              <w:b w:val="0"/>
            </w:rPr>
            <w:fldChar w:fldCharType="separate"/>
          </w:r>
          <w:hyperlink w:anchor="_Toc105746082" w:history="1">
            <w:r w:rsidR="000D413E" w:rsidRPr="00381722">
              <w:rPr>
                <w:rStyle w:val="Hipercze"/>
                <w:rFonts w:ascii="Segoe UI" w:hAnsi="Segoe UI" w:cs="Segoe UI"/>
              </w:rPr>
              <w:t>I.</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WPROWADZENIE</w:t>
            </w:r>
            <w:r w:rsidR="000D413E">
              <w:rPr>
                <w:webHidden/>
              </w:rPr>
              <w:tab/>
            </w:r>
            <w:r w:rsidR="000D413E">
              <w:rPr>
                <w:webHidden/>
              </w:rPr>
              <w:fldChar w:fldCharType="begin"/>
            </w:r>
            <w:r w:rsidR="000D413E">
              <w:rPr>
                <w:webHidden/>
              </w:rPr>
              <w:instrText xml:space="preserve"> PAGEREF _Toc105746082 \h </w:instrText>
            </w:r>
            <w:r w:rsidR="000D413E">
              <w:rPr>
                <w:webHidden/>
              </w:rPr>
            </w:r>
            <w:r w:rsidR="000D413E">
              <w:rPr>
                <w:webHidden/>
              </w:rPr>
              <w:fldChar w:fldCharType="separate"/>
            </w:r>
            <w:r w:rsidR="00DA14F1">
              <w:rPr>
                <w:webHidden/>
              </w:rPr>
              <w:t>5</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83" w:history="1">
            <w:r w:rsidR="000D413E" w:rsidRPr="00381722">
              <w:rPr>
                <w:rStyle w:val="Hipercze"/>
                <w:rFonts w:cs="Segoe UI"/>
                <w:noProof/>
              </w:rPr>
              <w:t>1.</w:t>
            </w:r>
            <w:r w:rsidR="000D413E">
              <w:rPr>
                <w:rFonts w:asciiTheme="minorHAnsi" w:eastAsiaTheme="minorEastAsia" w:hAnsiTheme="minorHAnsi" w:cstheme="minorBidi"/>
                <w:noProof/>
                <w:sz w:val="22"/>
                <w:lang w:eastAsia="pl-PL"/>
              </w:rPr>
              <w:tab/>
            </w:r>
            <w:r w:rsidR="000D413E" w:rsidRPr="00381722">
              <w:rPr>
                <w:rStyle w:val="Hipercze"/>
                <w:rFonts w:cs="Segoe UI"/>
                <w:noProof/>
              </w:rPr>
              <w:t>PODSTAWY PRAWNE</w:t>
            </w:r>
            <w:r w:rsidR="000D413E">
              <w:rPr>
                <w:noProof/>
                <w:webHidden/>
              </w:rPr>
              <w:tab/>
            </w:r>
            <w:r w:rsidR="000D413E">
              <w:rPr>
                <w:noProof/>
                <w:webHidden/>
              </w:rPr>
              <w:fldChar w:fldCharType="begin"/>
            </w:r>
            <w:r w:rsidR="000D413E">
              <w:rPr>
                <w:noProof/>
                <w:webHidden/>
              </w:rPr>
              <w:instrText xml:space="preserve"> PAGEREF _Toc105746083 \h </w:instrText>
            </w:r>
            <w:r w:rsidR="000D413E">
              <w:rPr>
                <w:noProof/>
                <w:webHidden/>
              </w:rPr>
            </w:r>
            <w:r w:rsidR="000D413E">
              <w:rPr>
                <w:noProof/>
                <w:webHidden/>
              </w:rPr>
              <w:fldChar w:fldCharType="separate"/>
            </w:r>
            <w:r w:rsidR="00DA14F1">
              <w:rPr>
                <w:noProof/>
                <w:webHidden/>
              </w:rPr>
              <w:t>7</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84" w:history="1">
            <w:r w:rsidR="000D413E" w:rsidRPr="00381722">
              <w:rPr>
                <w:rStyle w:val="Hipercze"/>
                <w:rFonts w:cs="Segoe UI"/>
                <w:noProof/>
              </w:rPr>
              <w:t>3.</w:t>
            </w:r>
            <w:r w:rsidR="000D413E">
              <w:rPr>
                <w:rFonts w:asciiTheme="minorHAnsi" w:eastAsiaTheme="minorEastAsia" w:hAnsiTheme="minorHAnsi" w:cstheme="minorBidi"/>
                <w:noProof/>
                <w:sz w:val="22"/>
                <w:lang w:eastAsia="pl-PL"/>
              </w:rPr>
              <w:tab/>
            </w:r>
            <w:r w:rsidR="000D413E" w:rsidRPr="00381722">
              <w:rPr>
                <w:rStyle w:val="Hipercze"/>
                <w:rFonts w:cs="Segoe UI"/>
                <w:noProof/>
              </w:rPr>
              <w:t>SPÓJNOŚĆ Z DOKUMENTAMI      STRATEGICZNYMI</w:t>
            </w:r>
            <w:r w:rsidR="000D413E">
              <w:rPr>
                <w:noProof/>
                <w:webHidden/>
              </w:rPr>
              <w:tab/>
            </w:r>
            <w:r w:rsidR="000D413E">
              <w:rPr>
                <w:noProof/>
                <w:webHidden/>
              </w:rPr>
              <w:fldChar w:fldCharType="begin"/>
            </w:r>
            <w:r w:rsidR="000D413E">
              <w:rPr>
                <w:noProof/>
                <w:webHidden/>
              </w:rPr>
              <w:instrText xml:space="preserve"> PAGEREF _Toc105746084 \h </w:instrText>
            </w:r>
            <w:r w:rsidR="000D413E">
              <w:rPr>
                <w:noProof/>
                <w:webHidden/>
              </w:rPr>
            </w:r>
            <w:r w:rsidR="000D413E">
              <w:rPr>
                <w:noProof/>
                <w:webHidden/>
              </w:rPr>
              <w:fldChar w:fldCharType="separate"/>
            </w:r>
            <w:r w:rsidR="00DA14F1">
              <w:rPr>
                <w:noProof/>
                <w:webHidden/>
              </w:rPr>
              <w:t>11</w:t>
            </w:r>
            <w:r w:rsidR="000D413E">
              <w:rPr>
                <w:noProof/>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085" w:history="1">
            <w:r w:rsidR="000D413E" w:rsidRPr="00381722">
              <w:rPr>
                <w:rStyle w:val="Hipercze"/>
                <w:rFonts w:ascii="Segoe UI" w:hAnsi="Segoe UI" w:cs="Segoe UI"/>
              </w:rPr>
              <w:t>3.1.</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DOKUMENTY EUROPEJSKIE</w:t>
            </w:r>
            <w:r w:rsidR="000D413E">
              <w:rPr>
                <w:webHidden/>
              </w:rPr>
              <w:tab/>
            </w:r>
            <w:r w:rsidR="000D413E">
              <w:rPr>
                <w:webHidden/>
              </w:rPr>
              <w:fldChar w:fldCharType="begin"/>
            </w:r>
            <w:r w:rsidR="000D413E">
              <w:rPr>
                <w:webHidden/>
              </w:rPr>
              <w:instrText xml:space="preserve"> PAGEREF _Toc105746085 \h </w:instrText>
            </w:r>
            <w:r w:rsidR="000D413E">
              <w:rPr>
                <w:webHidden/>
              </w:rPr>
            </w:r>
            <w:r w:rsidR="000D413E">
              <w:rPr>
                <w:webHidden/>
              </w:rPr>
              <w:fldChar w:fldCharType="separate"/>
            </w:r>
            <w:r w:rsidR="00DA14F1">
              <w:rPr>
                <w:webHidden/>
              </w:rPr>
              <w:t>11</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086" w:history="1">
            <w:r w:rsidR="000D413E" w:rsidRPr="00381722">
              <w:rPr>
                <w:rStyle w:val="Hipercze"/>
                <w:rFonts w:ascii="Segoe UI" w:hAnsi="Segoe UI" w:cs="Segoe UI"/>
              </w:rPr>
              <w:t>3.2.</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DOKUMENTY KRAJOWE</w:t>
            </w:r>
            <w:r w:rsidR="000D413E">
              <w:rPr>
                <w:webHidden/>
              </w:rPr>
              <w:tab/>
            </w:r>
            <w:r w:rsidR="000D413E">
              <w:rPr>
                <w:webHidden/>
              </w:rPr>
              <w:fldChar w:fldCharType="begin"/>
            </w:r>
            <w:r w:rsidR="000D413E">
              <w:rPr>
                <w:webHidden/>
              </w:rPr>
              <w:instrText xml:space="preserve"> PAGEREF _Toc105746086 \h </w:instrText>
            </w:r>
            <w:r w:rsidR="000D413E">
              <w:rPr>
                <w:webHidden/>
              </w:rPr>
            </w:r>
            <w:r w:rsidR="000D413E">
              <w:rPr>
                <w:webHidden/>
              </w:rPr>
              <w:fldChar w:fldCharType="separate"/>
            </w:r>
            <w:r w:rsidR="00DA14F1">
              <w:rPr>
                <w:webHidden/>
              </w:rPr>
              <w:t>13</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087" w:history="1">
            <w:r w:rsidR="000D413E" w:rsidRPr="00381722">
              <w:rPr>
                <w:rStyle w:val="Hipercze"/>
                <w:rFonts w:ascii="Segoe UI" w:hAnsi="Segoe UI" w:cs="Segoe UI"/>
              </w:rPr>
              <w:t>3.3.</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DOKUMENTY REGIONALNE</w:t>
            </w:r>
            <w:r w:rsidR="000D413E">
              <w:rPr>
                <w:webHidden/>
              </w:rPr>
              <w:tab/>
            </w:r>
            <w:r w:rsidR="000D413E">
              <w:rPr>
                <w:webHidden/>
              </w:rPr>
              <w:fldChar w:fldCharType="begin"/>
            </w:r>
            <w:r w:rsidR="000D413E">
              <w:rPr>
                <w:webHidden/>
              </w:rPr>
              <w:instrText xml:space="preserve"> PAGEREF _Toc105746087 \h </w:instrText>
            </w:r>
            <w:r w:rsidR="000D413E">
              <w:rPr>
                <w:webHidden/>
              </w:rPr>
            </w:r>
            <w:r w:rsidR="000D413E">
              <w:rPr>
                <w:webHidden/>
              </w:rPr>
              <w:fldChar w:fldCharType="separate"/>
            </w:r>
            <w:r w:rsidR="00DA14F1">
              <w:rPr>
                <w:webHidden/>
              </w:rPr>
              <w:t>14</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88" w:history="1">
            <w:r w:rsidR="000D413E" w:rsidRPr="00381722">
              <w:rPr>
                <w:rStyle w:val="Hipercze"/>
                <w:rFonts w:cs="Segoe UI"/>
                <w:noProof/>
              </w:rPr>
              <w:t>4.</w:t>
            </w:r>
            <w:r w:rsidR="000D413E">
              <w:rPr>
                <w:rFonts w:asciiTheme="minorHAnsi" w:eastAsiaTheme="minorEastAsia" w:hAnsiTheme="minorHAnsi" w:cstheme="minorBidi"/>
                <w:noProof/>
                <w:sz w:val="22"/>
                <w:lang w:eastAsia="pl-PL"/>
              </w:rPr>
              <w:tab/>
            </w:r>
            <w:r w:rsidR="000D413E" w:rsidRPr="00381722">
              <w:rPr>
                <w:rStyle w:val="Hipercze"/>
                <w:rFonts w:cs="Segoe UI"/>
                <w:noProof/>
              </w:rPr>
              <w:t>DIAGNOZA PROBLEMÓW SPOŁECZNYCH</w:t>
            </w:r>
            <w:r w:rsidR="000D413E">
              <w:rPr>
                <w:noProof/>
                <w:webHidden/>
              </w:rPr>
              <w:tab/>
            </w:r>
            <w:r w:rsidR="000D413E">
              <w:rPr>
                <w:noProof/>
                <w:webHidden/>
              </w:rPr>
              <w:fldChar w:fldCharType="begin"/>
            </w:r>
            <w:r w:rsidR="000D413E">
              <w:rPr>
                <w:noProof/>
                <w:webHidden/>
              </w:rPr>
              <w:instrText xml:space="preserve"> PAGEREF _Toc105746088 \h </w:instrText>
            </w:r>
            <w:r w:rsidR="000D413E">
              <w:rPr>
                <w:noProof/>
                <w:webHidden/>
              </w:rPr>
            </w:r>
            <w:r w:rsidR="000D413E">
              <w:rPr>
                <w:noProof/>
                <w:webHidden/>
              </w:rPr>
              <w:fldChar w:fldCharType="separate"/>
            </w:r>
            <w:r w:rsidR="00DA14F1">
              <w:rPr>
                <w:noProof/>
                <w:webHidden/>
              </w:rPr>
              <w:t>14</w:t>
            </w:r>
            <w:r w:rsidR="000D413E">
              <w:rPr>
                <w:noProof/>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089" w:history="1">
            <w:r w:rsidR="000D413E" w:rsidRPr="00381722">
              <w:rPr>
                <w:rStyle w:val="Hipercze"/>
                <w:rFonts w:ascii="Segoe UI" w:hAnsi="Segoe UI" w:cs="Segoe UI"/>
              </w:rPr>
              <w:t>II.</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CHARAKTERYSTYKA GMINY WYSOKA</w:t>
            </w:r>
            <w:r w:rsidR="000D413E">
              <w:rPr>
                <w:webHidden/>
              </w:rPr>
              <w:tab/>
            </w:r>
            <w:r w:rsidR="000D413E">
              <w:rPr>
                <w:webHidden/>
              </w:rPr>
              <w:fldChar w:fldCharType="begin"/>
            </w:r>
            <w:r w:rsidR="000D413E">
              <w:rPr>
                <w:webHidden/>
              </w:rPr>
              <w:instrText xml:space="preserve"> PAGEREF _Toc105746089 \h </w:instrText>
            </w:r>
            <w:r w:rsidR="000D413E">
              <w:rPr>
                <w:webHidden/>
              </w:rPr>
            </w:r>
            <w:r w:rsidR="000D413E">
              <w:rPr>
                <w:webHidden/>
              </w:rPr>
              <w:fldChar w:fldCharType="separate"/>
            </w:r>
            <w:r w:rsidR="00DA14F1">
              <w:rPr>
                <w:webHidden/>
              </w:rPr>
              <w:t>18</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0" w:history="1">
            <w:r w:rsidR="000D413E" w:rsidRPr="00381722">
              <w:rPr>
                <w:rStyle w:val="Hipercze"/>
                <w:rFonts w:cs="Segoe UI"/>
                <w:noProof/>
              </w:rPr>
              <w:t>1.</w:t>
            </w:r>
            <w:r w:rsidR="000D413E">
              <w:rPr>
                <w:rFonts w:asciiTheme="minorHAnsi" w:eastAsiaTheme="minorEastAsia" w:hAnsiTheme="minorHAnsi" w:cstheme="minorBidi"/>
                <w:noProof/>
                <w:sz w:val="22"/>
                <w:lang w:eastAsia="pl-PL"/>
              </w:rPr>
              <w:tab/>
            </w:r>
            <w:r w:rsidR="000D413E" w:rsidRPr="00381722">
              <w:rPr>
                <w:rStyle w:val="Hipercze"/>
                <w:rFonts w:cs="Segoe UI"/>
                <w:noProof/>
              </w:rPr>
              <w:t>POŁOŻENIE</w:t>
            </w:r>
            <w:r w:rsidR="000D413E">
              <w:rPr>
                <w:noProof/>
                <w:webHidden/>
              </w:rPr>
              <w:tab/>
            </w:r>
            <w:r w:rsidR="000D413E">
              <w:rPr>
                <w:noProof/>
                <w:webHidden/>
              </w:rPr>
              <w:fldChar w:fldCharType="begin"/>
            </w:r>
            <w:r w:rsidR="000D413E">
              <w:rPr>
                <w:noProof/>
                <w:webHidden/>
              </w:rPr>
              <w:instrText xml:space="preserve"> PAGEREF _Toc105746090 \h </w:instrText>
            </w:r>
            <w:r w:rsidR="000D413E">
              <w:rPr>
                <w:noProof/>
                <w:webHidden/>
              </w:rPr>
            </w:r>
            <w:r w:rsidR="000D413E">
              <w:rPr>
                <w:noProof/>
                <w:webHidden/>
              </w:rPr>
              <w:fldChar w:fldCharType="separate"/>
            </w:r>
            <w:r w:rsidR="00DA14F1">
              <w:rPr>
                <w:noProof/>
                <w:webHidden/>
              </w:rPr>
              <w:t>18</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1" w:history="1">
            <w:r w:rsidR="000D413E" w:rsidRPr="00381722">
              <w:rPr>
                <w:rStyle w:val="Hipercze"/>
                <w:rFonts w:cs="Segoe UI"/>
                <w:noProof/>
              </w:rPr>
              <w:t>2.</w:t>
            </w:r>
            <w:r w:rsidR="000D413E">
              <w:rPr>
                <w:rFonts w:asciiTheme="minorHAnsi" w:eastAsiaTheme="minorEastAsia" w:hAnsiTheme="minorHAnsi" w:cstheme="minorBidi"/>
                <w:noProof/>
                <w:sz w:val="22"/>
                <w:lang w:eastAsia="pl-PL"/>
              </w:rPr>
              <w:tab/>
            </w:r>
            <w:r w:rsidR="000D413E" w:rsidRPr="00381722">
              <w:rPr>
                <w:rStyle w:val="Hipercze"/>
                <w:rFonts w:cs="Segoe UI"/>
                <w:noProof/>
              </w:rPr>
              <w:t>SYTUACJA DEMOGRAFICZNA</w:t>
            </w:r>
            <w:r w:rsidR="000D413E">
              <w:rPr>
                <w:noProof/>
                <w:webHidden/>
              </w:rPr>
              <w:tab/>
            </w:r>
            <w:r w:rsidR="000D413E">
              <w:rPr>
                <w:noProof/>
                <w:webHidden/>
              </w:rPr>
              <w:fldChar w:fldCharType="begin"/>
            </w:r>
            <w:r w:rsidR="000D413E">
              <w:rPr>
                <w:noProof/>
                <w:webHidden/>
              </w:rPr>
              <w:instrText xml:space="preserve"> PAGEREF _Toc105746091 \h </w:instrText>
            </w:r>
            <w:r w:rsidR="000D413E">
              <w:rPr>
                <w:noProof/>
                <w:webHidden/>
              </w:rPr>
            </w:r>
            <w:r w:rsidR="000D413E">
              <w:rPr>
                <w:noProof/>
                <w:webHidden/>
              </w:rPr>
              <w:fldChar w:fldCharType="separate"/>
            </w:r>
            <w:r w:rsidR="00DA14F1">
              <w:rPr>
                <w:noProof/>
                <w:webHidden/>
              </w:rPr>
              <w:t>18</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2" w:history="1">
            <w:r w:rsidR="000D413E" w:rsidRPr="00381722">
              <w:rPr>
                <w:rStyle w:val="Hipercze"/>
                <w:noProof/>
              </w:rPr>
              <w:t>3.</w:t>
            </w:r>
            <w:r w:rsidR="000D413E">
              <w:rPr>
                <w:rFonts w:asciiTheme="minorHAnsi" w:eastAsiaTheme="minorEastAsia" w:hAnsiTheme="minorHAnsi" w:cstheme="minorBidi"/>
                <w:noProof/>
                <w:sz w:val="22"/>
                <w:lang w:eastAsia="pl-PL"/>
              </w:rPr>
              <w:tab/>
            </w:r>
            <w:r w:rsidR="000D413E" w:rsidRPr="00381722">
              <w:rPr>
                <w:rStyle w:val="Hipercze"/>
                <w:noProof/>
              </w:rPr>
              <w:t>MIGRACJE LUDNOŚCI</w:t>
            </w:r>
            <w:r w:rsidR="000D413E">
              <w:rPr>
                <w:noProof/>
                <w:webHidden/>
              </w:rPr>
              <w:tab/>
            </w:r>
            <w:r w:rsidR="000D413E">
              <w:rPr>
                <w:noProof/>
                <w:webHidden/>
              </w:rPr>
              <w:fldChar w:fldCharType="begin"/>
            </w:r>
            <w:r w:rsidR="000D413E">
              <w:rPr>
                <w:noProof/>
                <w:webHidden/>
              </w:rPr>
              <w:instrText xml:space="preserve"> PAGEREF _Toc105746092 \h </w:instrText>
            </w:r>
            <w:r w:rsidR="000D413E">
              <w:rPr>
                <w:noProof/>
                <w:webHidden/>
              </w:rPr>
            </w:r>
            <w:r w:rsidR="000D413E">
              <w:rPr>
                <w:noProof/>
                <w:webHidden/>
              </w:rPr>
              <w:fldChar w:fldCharType="separate"/>
            </w:r>
            <w:r w:rsidR="00DA14F1">
              <w:rPr>
                <w:noProof/>
                <w:webHidden/>
              </w:rPr>
              <w:t>22</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3" w:history="1">
            <w:r w:rsidR="000D413E" w:rsidRPr="00381722">
              <w:rPr>
                <w:rStyle w:val="Hipercze"/>
                <w:rFonts w:eastAsia="Calibri"/>
                <w:noProof/>
                <w:lang w:eastAsia="pl-PL"/>
              </w:rPr>
              <w:t>4.</w:t>
            </w:r>
            <w:r w:rsidR="000D413E">
              <w:rPr>
                <w:rFonts w:asciiTheme="minorHAnsi" w:eastAsiaTheme="minorEastAsia" w:hAnsiTheme="minorHAnsi" w:cstheme="minorBidi"/>
                <w:noProof/>
                <w:sz w:val="22"/>
                <w:lang w:eastAsia="pl-PL"/>
              </w:rPr>
              <w:tab/>
            </w:r>
            <w:r w:rsidR="000D413E" w:rsidRPr="00381722">
              <w:rPr>
                <w:rStyle w:val="Hipercze"/>
                <w:rFonts w:eastAsia="Calibri"/>
                <w:noProof/>
                <w:lang w:eastAsia="pl-PL"/>
              </w:rPr>
              <w:t>ZASOBY MIESZKANIOWE</w:t>
            </w:r>
            <w:r w:rsidR="000D413E">
              <w:rPr>
                <w:noProof/>
                <w:webHidden/>
              </w:rPr>
              <w:tab/>
            </w:r>
            <w:r w:rsidR="000D413E">
              <w:rPr>
                <w:noProof/>
                <w:webHidden/>
              </w:rPr>
              <w:fldChar w:fldCharType="begin"/>
            </w:r>
            <w:r w:rsidR="000D413E">
              <w:rPr>
                <w:noProof/>
                <w:webHidden/>
              </w:rPr>
              <w:instrText xml:space="preserve"> PAGEREF _Toc105746093 \h </w:instrText>
            </w:r>
            <w:r w:rsidR="000D413E">
              <w:rPr>
                <w:noProof/>
                <w:webHidden/>
              </w:rPr>
            </w:r>
            <w:r w:rsidR="000D413E">
              <w:rPr>
                <w:noProof/>
                <w:webHidden/>
              </w:rPr>
              <w:fldChar w:fldCharType="separate"/>
            </w:r>
            <w:r w:rsidR="00DA14F1">
              <w:rPr>
                <w:noProof/>
                <w:webHidden/>
              </w:rPr>
              <w:t>24</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4" w:history="1">
            <w:r w:rsidR="000D413E" w:rsidRPr="000D413E">
              <w:rPr>
                <w:rStyle w:val="Hipercze"/>
                <w:rFonts w:ascii="Segoe UI" w:hAnsi="Segoe UI" w:cs="Segoe UI"/>
                <w:bCs/>
                <w:noProof/>
                <w:lang w:eastAsia="pl-PL"/>
              </w:rPr>
              <w:t>5.</w:t>
            </w:r>
            <w:r w:rsidR="000D413E" w:rsidRPr="000D413E">
              <w:rPr>
                <w:rFonts w:asciiTheme="minorHAnsi" w:eastAsiaTheme="minorEastAsia" w:hAnsiTheme="minorHAnsi" w:cstheme="minorBidi"/>
                <w:noProof/>
                <w:sz w:val="22"/>
                <w:lang w:eastAsia="pl-PL"/>
              </w:rPr>
              <w:tab/>
            </w:r>
            <w:r w:rsidR="000D413E" w:rsidRPr="000D413E">
              <w:rPr>
                <w:rStyle w:val="Hipercze"/>
                <w:rFonts w:ascii="Segoe UI" w:hAnsi="Segoe UI" w:cs="Segoe UI"/>
                <w:bCs/>
                <w:noProof/>
                <w:lang w:eastAsia="pl-PL"/>
              </w:rPr>
              <w:t>INFRASTRUKTURA KOMUNIKACJI PUBLICZNEJ</w:t>
            </w:r>
            <w:r w:rsidR="000D413E">
              <w:rPr>
                <w:noProof/>
                <w:webHidden/>
              </w:rPr>
              <w:tab/>
            </w:r>
            <w:r w:rsidR="000D413E">
              <w:rPr>
                <w:noProof/>
                <w:webHidden/>
              </w:rPr>
              <w:fldChar w:fldCharType="begin"/>
            </w:r>
            <w:r w:rsidR="000D413E">
              <w:rPr>
                <w:noProof/>
                <w:webHidden/>
              </w:rPr>
              <w:instrText xml:space="preserve"> PAGEREF _Toc105746094 \h </w:instrText>
            </w:r>
            <w:r w:rsidR="000D413E">
              <w:rPr>
                <w:noProof/>
                <w:webHidden/>
              </w:rPr>
            </w:r>
            <w:r w:rsidR="000D413E">
              <w:rPr>
                <w:noProof/>
                <w:webHidden/>
              </w:rPr>
              <w:fldChar w:fldCharType="separate"/>
            </w:r>
            <w:r w:rsidR="00DA14F1">
              <w:rPr>
                <w:noProof/>
                <w:webHidden/>
              </w:rPr>
              <w:t>25</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5" w:history="1">
            <w:r w:rsidR="000D413E" w:rsidRPr="00381722">
              <w:rPr>
                <w:rStyle w:val="Hipercze"/>
                <w:rFonts w:cs="Segoe UI"/>
                <w:noProof/>
              </w:rPr>
              <w:t>6.</w:t>
            </w:r>
            <w:r w:rsidR="000D413E">
              <w:rPr>
                <w:rFonts w:asciiTheme="minorHAnsi" w:eastAsiaTheme="minorEastAsia" w:hAnsiTheme="minorHAnsi" w:cstheme="minorBidi"/>
                <w:noProof/>
                <w:sz w:val="22"/>
                <w:lang w:eastAsia="pl-PL"/>
              </w:rPr>
              <w:tab/>
            </w:r>
            <w:r w:rsidR="000D413E" w:rsidRPr="00381722">
              <w:rPr>
                <w:rStyle w:val="Hipercze"/>
                <w:rFonts w:cs="Segoe UI"/>
                <w:noProof/>
              </w:rPr>
              <w:t>RYNEK PRACY I SYTUACJA GOSPODARCZA</w:t>
            </w:r>
            <w:r w:rsidR="000D413E">
              <w:rPr>
                <w:noProof/>
                <w:webHidden/>
              </w:rPr>
              <w:tab/>
            </w:r>
            <w:r w:rsidR="000D413E">
              <w:rPr>
                <w:noProof/>
                <w:webHidden/>
              </w:rPr>
              <w:fldChar w:fldCharType="begin"/>
            </w:r>
            <w:r w:rsidR="000D413E">
              <w:rPr>
                <w:noProof/>
                <w:webHidden/>
              </w:rPr>
              <w:instrText xml:space="preserve"> PAGEREF _Toc105746095 \h </w:instrText>
            </w:r>
            <w:r w:rsidR="000D413E">
              <w:rPr>
                <w:noProof/>
                <w:webHidden/>
              </w:rPr>
            </w:r>
            <w:r w:rsidR="000D413E">
              <w:rPr>
                <w:noProof/>
                <w:webHidden/>
              </w:rPr>
              <w:fldChar w:fldCharType="separate"/>
            </w:r>
            <w:r w:rsidR="00DA14F1">
              <w:rPr>
                <w:noProof/>
                <w:webHidden/>
              </w:rPr>
              <w:t>27</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6" w:history="1">
            <w:r w:rsidR="000D413E" w:rsidRPr="00381722">
              <w:rPr>
                <w:rStyle w:val="Hipercze"/>
                <w:rFonts w:cs="Segoe UI"/>
                <w:noProof/>
              </w:rPr>
              <w:t>7.</w:t>
            </w:r>
            <w:r w:rsidR="000D413E">
              <w:rPr>
                <w:rFonts w:asciiTheme="minorHAnsi" w:eastAsiaTheme="minorEastAsia" w:hAnsiTheme="minorHAnsi" w:cstheme="minorBidi"/>
                <w:noProof/>
                <w:sz w:val="22"/>
                <w:lang w:eastAsia="pl-PL"/>
              </w:rPr>
              <w:tab/>
            </w:r>
            <w:r w:rsidR="000D413E" w:rsidRPr="00381722">
              <w:rPr>
                <w:rStyle w:val="Hipercze"/>
                <w:rFonts w:cs="Segoe UI"/>
                <w:noProof/>
              </w:rPr>
              <w:t>EDUKACJA I WYCHOWANIE</w:t>
            </w:r>
            <w:r w:rsidR="000D413E">
              <w:rPr>
                <w:noProof/>
                <w:webHidden/>
              </w:rPr>
              <w:tab/>
            </w:r>
            <w:r w:rsidR="000D413E">
              <w:rPr>
                <w:noProof/>
                <w:webHidden/>
              </w:rPr>
              <w:fldChar w:fldCharType="begin"/>
            </w:r>
            <w:r w:rsidR="000D413E">
              <w:rPr>
                <w:noProof/>
                <w:webHidden/>
              </w:rPr>
              <w:instrText xml:space="preserve"> PAGEREF _Toc105746096 \h </w:instrText>
            </w:r>
            <w:r w:rsidR="000D413E">
              <w:rPr>
                <w:noProof/>
                <w:webHidden/>
              </w:rPr>
            </w:r>
            <w:r w:rsidR="000D413E">
              <w:rPr>
                <w:noProof/>
                <w:webHidden/>
              </w:rPr>
              <w:fldChar w:fldCharType="separate"/>
            </w:r>
            <w:r w:rsidR="00DA14F1">
              <w:rPr>
                <w:noProof/>
                <w:webHidden/>
              </w:rPr>
              <w:t>31</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7" w:history="1">
            <w:r w:rsidR="000D413E" w:rsidRPr="00381722">
              <w:rPr>
                <w:rStyle w:val="Hipercze"/>
                <w:rFonts w:cs="Segoe UI"/>
                <w:noProof/>
              </w:rPr>
              <w:t>8.</w:t>
            </w:r>
            <w:r w:rsidR="000D413E">
              <w:rPr>
                <w:rFonts w:asciiTheme="minorHAnsi" w:eastAsiaTheme="minorEastAsia" w:hAnsiTheme="minorHAnsi" w:cstheme="minorBidi"/>
                <w:noProof/>
                <w:sz w:val="22"/>
                <w:lang w:eastAsia="pl-PL"/>
              </w:rPr>
              <w:tab/>
            </w:r>
            <w:r w:rsidR="000D413E" w:rsidRPr="00381722">
              <w:rPr>
                <w:rStyle w:val="Hipercze"/>
                <w:rFonts w:cs="Segoe UI"/>
                <w:noProof/>
              </w:rPr>
              <w:t>KULTURA, SPORT I REKREACJA</w:t>
            </w:r>
            <w:r w:rsidR="000D413E">
              <w:rPr>
                <w:noProof/>
                <w:webHidden/>
              </w:rPr>
              <w:tab/>
            </w:r>
            <w:r w:rsidR="000D413E">
              <w:rPr>
                <w:noProof/>
                <w:webHidden/>
              </w:rPr>
              <w:fldChar w:fldCharType="begin"/>
            </w:r>
            <w:r w:rsidR="000D413E">
              <w:rPr>
                <w:noProof/>
                <w:webHidden/>
              </w:rPr>
              <w:instrText xml:space="preserve"> PAGEREF _Toc105746097 \h </w:instrText>
            </w:r>
            <w:r w:rsidR="000D413E">
              <w:rPr>
                <w:noProof/>
                <w:webHidden/>
              </w:rPr>
            </w:r>
            <w:r w:rsidR="000D413E">
              <w:rPr>
                <w:noProof/>
                <w:webHidden/>
              </w:rPr>
              <w:fldChar w:fldCharType="separate"/>
            </w:r>
            <w:r w:rsidR="00DA14F1">
              <w:rPr>
                <w:noProof/>
                <w:webHidden/>
              </w:rPr>
              <w:t>34</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8" w:history="1">
            <w:r w:rsidR="000D413E" w:rsidRPr="00381722">
              <w:rPr>
                <w:rStyle w:val="Hipercze"/>
                <w:rFonts w:cs="Segoe UI"/>
                <w:noProof/>
              </w:rPr>
              <w:t>9.</w:t>
            </w:r>
            <w:r w:rsidR="000D413E">
              <w:rPr>
                <w:rFonts w:asciiTheme="minorHAnsi" w:eastAsiaTheme="minorEastAsia" w:hAnsiTheme="minorHAnsi" w:cstheme="minorBidi"/>
                <w:noProof/>
                <w:sz w:val="22"/>
                <w:lang w:eastAsia="pl-PL"/>
              </w:rPr>
              <w:tab/>
            </w:r>
            <w:r w:rsidR="000D413E" w:rsidRPr="00381722">
              <w:rPr>
                <w:rStyle w:val="Hipercze"/>
                <w:rFonts w:cs="Segoe UI"/>
                <w:noProof/>
              </w:rPr>
              <w:t>OPIEKA ZDROWOTNA</w:t>
            </w:r>
            <w:r w:rsidR="000D413E">
              <w:rPr>
                <w:noProof/>
                <w:webHidden/>
              </w:rPr>
              <w:tab/>
            </w:r>
            <w:r w:rsidR="000D413E">
              <w:rPr>
                <w:noProof/>
                <w:webHidden/>
              </w:rPr>
              <w:fldChar w:fldCharType="begin"/>
            </w:r>
            <w:r w:rsidR="000D413E">
              <w:rPr>
                <w:noProof/>
                <w:webHidden/>
              </w:rPr>
              <w:instrText xml:space="preserve"> PAGEREF _Toc105746098 \h </w:instrText>
            </w:r>
            <w:r w:rsidR="000D413E">
              <w:rPr>
                <w:noProof/>
                <w:webHidden/>
              </w:rPr>
            </w:r>
            <w:r w:rsidR="000D413E">
              <w:rPr>
                <w:noProof/>
                <w:webHidden/>
              </w:rPr>
              <w:fldChar w:fldCharType="separate"/>
            </w:r>
            <w:r w:rsidR="00DA14F1">
              <w:rPr>
                <w:noProof/>
                <w:webHidden/>
              </w:rPr>
              <w:t>35</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099" w:history="1">
            <w:r w:rsidR="000D413E" w:rsidRPr="00381722">
              <w:rPr>
                <w:rStyle w:val="Hipercze"/>
                <w:rFonts w:cs="Segoe UI"/>
                <w:noProof/>
              </w:rPr>
              <w:t>10.</w:t>
            </w:r>
            <w:r w:rsidR="000D413E">
              <w:rPr>
                <w:rFonts w:asciiTheme="minorHAnsi" w:eastAsiaTheme="minorEastAsia" w:hAnsiTheme="minorHAnsi" w:cstheme="minorBidi"/>
                <w:noProof/>
                <w:sz w:val="22"/>
                <w:lang w:eastAsia="pl-PL"/>
              </w:rPr>
              <w:tab/>
            </w:r>
            <w:r w:rsidR="000D413E" w:rsidRPr="00381722">
              <w:rPr>
                <w:rStyle w:val="Hipercze"/>
                <w:rFonts w:cs="Segoe UI"/>
                <w:noProof/>
              </w:rPr>
              <w:t>BEZPIECZEŃSTWO PUBLICZNE</w:t>
            </w:r>
            <w:r w:rsidR="000D413E">
              <w:rPr>
                <w:noProof/>
                <w:webHidden/>
              </w:rPr>
              <w:tab/>
            </w:r>
            <w:r w:rsidR="000D413E">
              <w:rPr>
                <w:noProof/>
                <w:webHidden/>
              </w:rPr>
              <w:fldChar w:fldCharType="begin"/>
            </w:r>
            <w:r w:rsidR="000D413E">
              <w:rPr>
                <w:noProof/>
                <w:webHidden/>
              </w:rPr>
              <w:instrText xml:space="preserve"> PAGEREF _Toc105746099 \h </w:instrText>
            </w:r>
            <w:r w:rsidR="000D413E">
              <w:rPr>
                <w:noProof/>
                <w:webHidden/>
              </w:rPr>
            </w:r>
            <w:r w:rsidR="000D413E">
              <w:rPr>
                <w:noProof/>
                <w:webHidden/>
              </w:rPr>
              <w:fldChar w:fldCharType="separate"/>
            </w:r>
            <w:r w:rsidR="00DA14F1">
              <w:rPr>
                <w:noProof/>
                <w:webHidden/>
              </w:rPr>
              <w:t>37</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00" w:history="1">
            <w:r w:rsidR="000D413E" w:rsidRPr="00381722">
              <w:rPr>
                <w:rStyle w:val="Hipercze"/>
                <w:rFonts w:cs="Segoe UI"/>
                <w:noProof/>
              </w:rPr>
              <w:t>11.</w:t>
            </w:r>
            <w:r w:rsidR="000D413E">
              <w:rPr>
                <w:rFonts w:asciiTheme="minorHAnsi" w:eastAsiaTheme="minorEastAsia" w:hAnsiTheme="minorHAnsi" w:cstheme="minorBidi"/>
                <w:noProof/>
                <w:sz w:val="22"/>
                <w:lang w:eastAsia="pl-PL"/>
              </w:rPr>
              <w:tab/>
            </w:r>
            <w:r w:rsidR="000D413E" w:rsidRPr="00381722">
              <w:rPr>
                <w:rStyle w:val="Hipercze"/>
                <w:rFonts w:cs="Segoe UI"/>
                <w:noProof/>
              </w:rPr>
              <w:t>DZIAŁALNOŚĆ ORGANIZACJI POZARZĄDOWYCH</w:t>
            </w:r>
            <w:r w:rsidR="000D413E">
              <w:rPr>
                <w:noProof/>
                <w:webHidden/>
              </w:rPr>
              <w:tab/>
            </w:r>
            <w:r w:rsidR="000D413E">
              <w:rPr>
                <w:noProof/>
                <w:webHidden/>
              </w:rPr>
              <w:fldChar w:fldCharType="begin"/>
            </w:r>
            <w:r w:rsidR="000D413E">
              <w:rPr>
                <w:noProof/>
                <w:webHidden/>
              </w:rPr>
              <w:instrText xml:space="preserve"> PAGEREF _Toc105746100 \h </w:instrText>
            </w:r>
            <w:r w:rsidR="000D413E">
              <w:rPr>
                <w:noProof/>
                <w:webHidden/>
              </w:rPr>
            </w:r>
            <w:r w:rsidR="000D413E">
              <w:rPr>
                <w:noProof/>
                <w:webHidden/>
              </w:rPr>
              <w:fldChar w:fldCharType="separate"/>
            </w:r>
            <w:r w:rsidR="00DA14F1">
              <w:rPr>
                <w:noProof/>
                <w:webHidden/>
              </w:rPr>
              <w:t>37</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01" w:history="1">
            <w:r w:rsidR="000D413E" w:rsidRPr="00381722">
              <w:rPr>
                <w:rStyle w:val="Hipercze"/>
                <w:rFonts w:cs="Segoe UI"/>
                <w:noProof/>
              </w:rPr>
              <w:t>12.</w:t>
            </w:r>
            <w:r w:rsidR="000D413E">
              <w:rPr>
                <w:rFonts w:asciiTheme="minorHAnsi" w:eastAsiaTheme="minorEastAsia" w:hAnsiTheme="minorHAnsi" w:cstheme="minorBidi"/>
                <w:noProof/>
                <w:sz w:val="22"/>
                <w:lang w:eastAsia="pl-PL"/>
              </w:rPr>
              <w:tab/>
            </w:r>
            <w:r w:rsidR="000D413E" w:rsidRPr="00381722">
              <w:rPr>
                <w:rStyle w:val="Hipercze"/>
                <w:rFonts w:cs="Segoe UI"/>
                <w:noProof/>
              </w:rPr>
              <w:t>POMOC SPOŁECZNA</w:t>
            </w:r>
            <w:r w:rsidR="000D413E">
              <w:rPr>
                <w:noProof/>
                <w:webHidden/>
              </w:rPr>
              <w:tab/>
            </w:r>
            <w:r w:rsidR="000D413E">
              <w:rPr>
                <w:noProof/>
                <w:webHidden/>
              </w:rPr>
              <w:fldChar w:fldCharType="begin"/>
            </w:r>
            <w:r w:rsidR="000D413E">
              <w:rPr>
                <w:noProof/>
                <w:webHidden/>
              </w:rPr>
              <w:instrText xml:space="preserve"> PAGEREF _Toc105746101 \h </w:instrText>
            </w:r>
            <w:r w:rsidR="000D413E">
              <w:rPr>
                <w:noProof/>
                <w:webHidden/>
              </w:rPr>
            </w:r>
            <w:r w:rsidR="000D413E">
              <w:rPr>
                <w:noProof/>
                <w:webHidden/>
              </w:rPr>
              <w:fldChar w:fldCharType="separate"/>
            </w:r>
            <w:r w:rsidR="00DA14F1">
              <w:rPr>
                <w:noProof/>
                <w:webHidden/>
              </w:rPr>
              <w:t>39</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02" w:history="1">
            <w:r w:rsidR="000D413E" w:rsidRPr="00381722">
              <w:rPr>
                <w:rStyle w:val="Hipercze"/>
                <w:rFonts w:cs="Segoe UI"/>
                <w:noProof/>
              </w:rPr>
              <w:t>13.</w:t>
            </w:r>
            <w:r w:rsidR="000D413E">
              <w:rPr>
                <w:rFonts w:asciiTheme="minorHAnsi" w:eastAsiaTheme="minorEastAsia" w:hAnsiTheme="minorHAnsi" w:cstheme="minorBidi"/>
                <w:noProof/>
                <w:sz w:val="22"/>
                <w:lang w:eastAsia="pl-PL"/>
              </w:rPr>
              <w:tab/>
            </w:r>
            <w:r w:rsidR="000D413E" w:rsidRPr="00381722">
              <w:rPr>
                <w:rStyle w:val="Hipercze"/>
                <w:rFonts w:cs="Segoe UI"/>
                <w:noProof/>
              </w:rPr>
              <w:t>ZASOBY INSTYTUCJONALNE W ZAKRESIE ROZWIĄZYWANIA PROBLEMÓW SPOŁECZNYCH</w:t>
            </w:r>
            <w:r w:rsidR="000D413E">
              <w:rPr>
                <w:noProof/>
                <w:webHidden/>
              </w:rPr>
              <w:tab/>
            </w:r>
            <w:r w:rsidR="000D413E">
              <w:rPr>
                <w:noProof/>
                <w:webHidden/>
              </w:rPr>
              <w:fldChar w:fldCharType="begin"/>
            </w:r>
            <w:r w:rsidR="000D413E">
              <w:rPr>
                <w:noProof/>
                <w:webHidden/>
              </w:rPr>
              <w:instrText xml:space="preserve"> PAGEREF _Toc105746102 \h </w:instrText>
            </w:r>
            <w:r w:rsidR="000D413E">
              <w:rPr>
                <w:noProof/>
                <w:webHidden/>
              </w:rPr>
            </w:r>
            <w:r w:rsidR="000D413E">
              <w:rPr>
                <w:noProof/>
                <w:webHidden/>
              </w:rPr>
              <w:fldChar w:fldCharType="separate"/>
            </w:r>
            <w:r w:rsidR="00DA14F1">
              <w:rPr>
                <w:noProof/>
                <w:webHidden/>
              </w:rPr>
              <w:t>50</w:t>
            </w:r>
            <w:r w:rsidR="000D413E">
              <w:rPr>
                <w:noProof/>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103" w:history="1">
            <w:r w:rsidR="000D413E" w:rsidRPr="00381722">
              <w:rPr>
                <w:rStyle w:val="Hipercze"/>
                <w:rFonts w:ascii="Segoe UI" w:hAnsi="Segoe UI" w:cs="Segoe UI"/>
              </w:rPr>
              <w:t>III.</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DIAGNOZA PROBLEMÓW SPOŁECZNYCH</w:t>
            </w:r>
            <w:r w:rsidR="000D413E">
              <w:rPr>
                <w:webHidden/>
              </w:rPr>
              <w:tab/>
            </w:r>
            <w:r w:rsidR="000D413E">
              <w:rPr>
                <w:webHidden/>
              </w:rPr>
              <w:fldChar w:fldCharType="begin"/>
            </w:r>
            <w:r w:rsidR="000D413E">
              <w:rPr>
                <w:webHidden/>
              </w:rPr>
              <w:instrText xml:space="preserve"> PAGEREF _Toc105746103 \h </w:instrText>
            </w:r>
            <w:r w:rsidR="000D413E">
              <w:rPr>
                <w:webHidden/>
              </w:rPr>
            </w:r>
            <w:r w:rsidR="000D413E">
              <w:rPr>
                <w:webHidden/>
              </w:rPr>
              <w:fldChar w:fldCharType="separate"/>
            </w:r>
            <w:r w:rsidR="00DA14F1">
              <w:rPr>
                <w:webHidden/>
              </w:rPr>
              <w:t>51</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04" w:history="1">
            <w:r w:rsidR="000D413E" w:rsidRPr="00381722">
              <w:rPr>
                <w:rStyle w:val="Hipercze"/>
                <w:rFonts w:cs="Segoe UI"/>
                <w:noProof/>
              </w:rPr>
              <w:t>1.ANALIZA WYNIKÓW BADANIA PRZEPROWADZONEGO WŚRÓD UCZNIÓW</w:t>
            </w:r>
            <w:r w:rsidR="000D413E">
              <w:rPr>
                <w:noProof/>
                <w:webHidden/>
              </w:rPr>
              <w:tab/>
            </w:r>
            <w:r w:rsidR="000D413E">
              <w:rPr>
                <w:noProof/>
                <w:webHidden/>
              </w:rPr>
              <w:fldChar w:fldCharType="begin"/>
            </w:r>
            <w:r w:rsidR="000D413E">
              <w:rPr>
                <w:noProof/>
                <w:webHidden/>
              </w:rPr>
              <w:instrText xml:space="preserve"> PAGEREF _Toc105746104 \h </w:instrText>
            </w:r>
            <w:r w:rsidR="000D413E">
              <w:rPr>
                <w:noProof/>
                <w:webHidden/>
              </w:rPr>
            </w:r>
            <w:r w:rsidR="000D413E">
              <w:rPr>
                <w:noProof/>
                <w:webHidden/>
              </w:rPr>
              <w:fldChar w:fldCharType="separate"/>
            </w:r>
            <w:r w:rsidR="00DA14F1">
              <w:rPr>
                <w:noProof/>
                <w:webHidden/>
              </w:rPr>
              <w:t>51</w:t>
            </w:r>
            <w:r w:rsidR="000D413E">
              <w:rPr>
                <w:noProof/>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05" w:history="1">
            <w:r w:rsidR="000D413E" w:rsidRPr="00381722">
              <w:rPr>
                <w:rStyle w:val="Hipercze"/>
                <w:rFonts w:ascii="Segoe UI" w:hAnsi="Segoe UI" w:cs="Segoe UI"/>
              </w:rPr>
              <w:t>1.1.</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STRUKTURA BADANEJ PRÓBY</w:t>
            </w:r>
            <w:r w:rsidR="000D413E">
              <w:rPr>
                <w:webHidden/>
              </w:rPr>
              <w:tab/>
            </w:r>
            <w:r w:rsidR="000D413E">
              <w:rPr>
                <w:webHidden/>
              </w:rPr>
              <w:fldChar w:fldCharType="begin"/>
            </w:r>
            <w:r w:rsidR="000D413E">
              <w:rPr>
                <w:webHidden/>
              </w:rPr>
              <w:instrText xml:space="preserve"> PAGEREF _Toc105746105 \h </w:instrText>
            </w:r>
            <w:r w:rsidR="000D413E">
              <w:rPr>
                <w:webHidden/>
              </w:rPr>
            </w:r>
            <w:r w:rsidR="000D413E">
              <w:rPr>
                <w:webHidden/>
              </w:rPr>
              <w:fldChar w:fldCharType="separate"/>
            </w:r>
            <w:r w:rsidR="00DA14F1">
              <w:rPr>
                <w:webHidden/>
              </w:rPr>
              <w:t>51</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06" w:history="1">
            <w:r w:rsidR="000D413E" w:rsidRPr="00381722">
              <w:rPr>
                <w:rStyle w:val="Hipercze"/>
                <w:rFonts w:ascii="Segoe UI" w:hAnsi="Segoe UI" w:cs="Segoe UI"/>
                <w:caps/>
              </w:rPr>
              <w:t>1.2.</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ALKOHOLOWY</w:t>
            </w:r>
            <w:r w:rsidR="000D413E">
              <w:rPr>
                <w:webHidden/>
              </w:rPr>
              <w:tab/>
            </w:r>
            <w:r w:rsidR="000D413E">
              <w:rPr>
                <w:webHidden/>
              </w:rPr>
              <w:fldChar w:fldCharType="begin"/>
            </w:r>
            <w:r w:rsidR="000D413E">
              <w:rPr>
                <w:webHidden/>
              </w:rPr>
              <w:instrText xml:space="preserve"> PAGEREF _Toc105746106 \h </w:instrText>
            </w:r>
            <w:r w:rsidR="000D413E">
              <w:rPr>
                <w:webHidden/>
              </w:rPr>
            </w:r>
            <w:r w:rsidR="000D413E">
              <w:rPr>
                <w:webHidden/>
              </w:rPr>
              <w:fldChar w:fldCharType="separate"/>
            </w:r>
            <w:r w:rsidR="00DA14F1">
              <w:rPr>
                <w:webHidden/>
              </w:rPr>
              <w:t>52</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07" w:history="1">
            <w:r w:rsidR="000D413E" w:rsidRPr="00381722">
              <w:rPr>
                <w:rStyle w:val="Hipercze"/>
                <w:rFonts w:ascii="Segoe UI" w:hAnsi="Segoe UI" w:cs="Segoe UI"/>
                <w:caps/>
              </w:rPr>
              <w:t>1.3.</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NIKOTYNOWY</w:t>
            </w:r>
            <w:r w:rsidR="000D413E">
              <w:rPr>
                <w:webHidden/>
              </w:rPr>
              <w:tab/>
            </w:r>
            <w:r w:rsidR="000D413E">
              <w:rPr>
                <w:webHidden/>
              </w:rPr>
              <w:fldChar w:fldCharType="begin"/>
            </w:r>
            <w:r w:rsidR="000D413E">
              <w:rPr>
                <w:webHidden/>
              </w:rPr>
              <w:instrText xml:space="preserve"> PAGEREF _Toc105746107 \h </w:instrText>
            </w:r>
            <w:r w:rsidR="000D413E">
              <w:rPr>
                <w:webHidden/>
              </w:rPr>
            </w:r>
            <w:r w:rsidR="000D413E">
              <w:rPr>
                <w:webHidden/>
              </w:rPr>
              <w:fldChar w:fldCharType="separate"/>
            </w:r>
            <w:r w:rsidR="00DA14F1">
              <w:rPr>
                <w:webHidden/>
              </w:rPr>
              <w:t>56</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08" w:history="1">
            <w:r w:rsidR="000D413E" w:rsidRPr="00381722">
              <w:rPr>
                <w:rStyle w:val="Hipercze"/>
                <w:rFonts w:ascii="Segoe UI" w:hAnsi="Segoe UI" w:cs="Segoe UI"/>
                <w:caps/>
              </w:rPr>
              <w:t>1.4.</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NARKOTYKOWY</w:t>
            </w:r>
            <w:r w:rsidR="000D413E">
              <w:rPr>
                <w:webHidden/>
              </w:rPr>
              <w:tab/>
            </w:r>
            <w:r w:rsidR="000D413E">
              <w:rPr>
                <w:webHidden/>
              </w:rPr>
              <w:fldChar w:fldCharType="begin"/>
            </w:r>
            <w:r w:rsidR="000D413E">
              <w:rPr>
                <w:webHidden/>
              </w:rPr>
              <w:instrText xml:space="preserve"> PAGEREF _Toc105746108 \h </w:instrText>
            </w:r>
            <w:r w:rsidR="000D413E">
              <w:rPr>
                <w:webHidden/>
              </w:rPr>
            </w:r>
            <w:r w:rsidR="000D413E">
              <w:rPr>
                <w:webHidden/>
              </w:rPr>
              <w:fldChar w:fldCharType="separate"/>
            </w:r>
            <w:r w:rsidR="00DA14F1">
              <w:rPr>
                <w:webHidden/>
              </w:rPr>
              <w:t>60</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09" w:history="1">
            <w:r w:rsidR="000D413E" w:rsidRPr="00381722">
              <w:rPr>
                <w:rStyle w:val="Hipercze"/>
                <w:rFonts w:ascii="Segoe UI" w:hAnsi="Segoe UI" w:cs="Segoe UI"/>
                <w:caps/>
              </w:rPr>
              <w:t>1.5.</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PRZEMOCY</w:t>
            </w:r>
            <w:r w:rsidR="000D413E">
              <w:rPr>
                <w:webHidden/>
              </w:rPr>
              <w:tab/>
            </w:r>
            <w:r w:rsidR="000D413E">
              <w:rPr>
                <w:webHidden/>
              </w:rPr>
              <w:fldChar w:fldCharType="begin"/>
            </w:r>
            <w:r w:rsidR="000D413E">
              <w:rPr>
                <w:webHidden/>
              </w:rPr>
              <w:instrText xml:space="preserve"> PAGEREF _Toc105746109 \h </w:instrText>
            </w:r>
            <w:r w:rsidR="000D413E">
              <w:rPr>
                <w:webHidden/>
              </w:rPr>
            </w:r>
            <w:r w:rsidR="000D413E">
              <w:rPr>
                <w:webHidden/>
              </w:rPr>
              <w:fldChar w:fldCharType="separate"/>
            </w:r>
            <w:r w:rsidR="00DA14F1">
              <w:rPr>
                <w:webHidden/>
              </w:rPr>
              <w:t>65</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0" w:history="1">
            <w:r w:rsidR="000D413E" w:rsidRPr="00381722">
              <w:rPr>
                <w:rStyle w:val="Hipercze"/>
                <w:rFonts w:ascii="Segoe UI" w:hAnsi="Segoe UI" w:cs="Segoe UI"/>
                <w:caps/>
              </w:rPr>
              <w:t>1.6.</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DZIAŁANIA PROFILAKTYCZNE</w:t>
            </w:r>
            <w:r w:rsidR="000D413E">
              <w:rPr>
                <w:webHidden/>
              </w:rPr>
              <w:tab/>
            </w:r>
            <w:r w:rsidR="000D413E">
              <w:rPr>
                <w:webHidden/>
              </w:rPr>
              <w:fldChar w:fldCharType="begin"/>
            </w:r>
            <w:r w:rsidR="000D413E">
              <w:rPr>
                <w:webHidden/>
              </w:rPr>
              <w:instrText xml:space="preserve"> PAGEREF _Toc105746110 \h </w:instrText>
            </w:r>
            <w:r w:rsidR="000D413E">
              <w:rPr>
                <w:webHidden/>
              </w:rPr>
            </w:r>
            <w:r w:rsidR="000D413E">
              <w:rPr>
                <w:webHidden/>
              </w:rPr>
              <w:fldChar w:fldCharType="separate"/>
            </w:r>
            <w:r w:rsidR="00DA14F1">
              <w:rPr>
                <w:webHidden/>
              </w:rPr>
              <w:t>69</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1" w:history="1">
            <w:r w:rsidR="000D413E" w:rsidRPr="00381722">
              <w:rPr>
                <w:rStyle w:val="Hipercze"/>
                <w:rFonts w:ascii="Segoe UI" w:hAnsi="Segoe UI" w:cs="Segoe UI"/>
                <w:caps/>
              </w:rPr>
              <w:t>1.7.</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UCZESTNICTWO W GRACH HAZARDOWYCH</w:t>
            </w:r>
            <w:r w:rsidR="000D413E">
              <w:rPr>
                <w:webHidden/>
              </w:rPr>
              <w:tab/>
            </w:r>
            <w:r w:rsidR="000D413E">
              <w:rPr>
                <w:webHidden/>
              </w:rPr>
              <w:fldChar w:fldCharType="begin"/>
            </w:r>
            <w:r w:rsidR="000D413E">
              <w:rPr>
                <w:webHidden/>
              </w:rPr>
              <w:instrText xml:space="preserve"> PAGEREF _Toc105746111 \h </w:instrText>
            </w:r>
            <w:r w:rsidR="000D413E">
              <w:rPr>
                <w:webHidden/>
              </w:rPr>
            </w:r>
            <w:r w:rsidR="000D413E">
              <w:rPr>
                <w:webHidden/>
              </w:rPr>
              <w:fldChar w:fldCharType="separate"/>
            </w:r>
            <w:r w:rsidR="00DA14F1">
              <w:rPr>
                <w:webHidden/>
              </w:rPr>
              <w:t>71</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2" w:history="1">
            <w:r w:rsidR="000D413E" w:rsidRPr="00381722">
              <w:rPr>
                <w:rStyle w:val="Hipercze"/>
                <w:rFonts w:ascii="Segoe UI" w:hAnsi="Segoe UI" w:cs="Segoe UI"/>
                <w:caps/>
              </w:rPr>
              <w:t>1.8.</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ZDROWIE</w:t>
            </w:r>
            <w:r w:rsidR="000D413E">
              <w:rPr>
                <w:webHidden/>
              </w:rPr>
              <w:tab/>
            </w:r>
            <w:r w:rsidR="000D413E">
              <w:rPr>
                <w:webHidden/>
              </w:rPr>
              <w:fldChar w:fldCharType="begin"/>
            </w:r>
            <w:r w:rsidR="000D413E">
              <w:rPr>
                <w:webHidden/>
              </w:rPr>
              <w:instrText xml:space="preserve"> PAGEREF _Toc105746112 \h </w:instrText>
            </w:r>
            <w:r w:rsidR="000D413E">
              <w:rPr>
                <w:webHidden/>
              </w:rPr>
            </w:r>
            <w:r w:rsidR="000D413E">
              <w:rPr>
                <w:webHidden/>
              </w:rPr>
              <w:fldChar w:fldCharType="separate"/>
            </w:r>
            <w:r w:rsidR="00DA14F1">
              <w:rPr>
                <w:webHidden/>
              </w:rPr>
              <w:t>74</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3" w:history="1">
            <w:r w:rsidR="000D413E" w:rsidRPr="00381722">
              <w:rPr>
                <w:rStyle w:val="Hipercze"/>
                <w:rFonts w:ascii="Segoe UI" w:hAnsi="Segoe UI" w:cs="Segoe UI"/>
                <w:caps/>
              </w:rPr>
              <w:t>1.9.</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KORZYSTANIE Z URZĄDZEŃ ELEKTRONICZNYCH</w:t>
            </w:r>
            <w:r w:rsidR="000D413E">
              <w:rPr>
                <w:webHidden/>
              </w:rPr>
              <w:tab/>
            </w:r>
            <w:r w:rsidR="000D413E">
              <w:rPr>
                <w:webHidden/>
              </w:rPr>
              <w:fldChar w:fldCharType="begin"/>
            </w:r>
            <w:r w:rsidR="000D413E">
              <w:rPr>
                <w:webHidden/>
              </w:rPr>
              <w:instrText xml:space="preserve"> PAGEREF _Toc105746113 \h </w:instrText>
            </w:r>
            <w:r w:rsidR="000D413E">
              <w:rPr>
                <w:webHidden/>
              </w:rPr>
            </w:r>
            <w:r w:rsidR="000D413E">
              <w:rPr>
                <w:webHidden/>
              </w:rPr>
              <w:fldChar w:fldCharType="separate"/>
            </w:r>
            <w:r w:rsidR="00DA14F1">
              <w:rPr>
                <w:webHidden/>
              </w:rPr>
              <w:t>76</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14" w:history="1">
            <w:r w:rsidR="000D413E" w:rsidRPr="00381722">
              <w:rPr>
                <w:rStyle w:val="Hipercze"/>
                <w:rFonts w:cs="Segoe UI"/>
                <w:noProof/>
              </w:rPr>
              <w:t>2.</w:t>
            </w:r>
            <w:r w:rsidR="000D413E">
              <w:rPr>
                <w:rFonts w:asciiTheme="minorHAnsi" w:eastAsiaTheme="minorEastAsia" w:hAnsiTheme="minorHAnsi" w:cstheme="minorBidi"/>
                <w:noProof/>
                <w:sz w:val="22"/>
                <w:lang w:eastAsia="pl-PL"/>
              </w:rPr>
              <w:tab/>
            </w:r>
            <w:r w:rsidR="000D413E" w:rsidRPr="00381722">
              <w:rPr>
                <w:rStyle w:val="Hipercze"/>
                <w:rFonts w:cs="Segoe UI"/>
                <w:noProof/>
              </w:rPr>
              <w:t>ANALIZA WYNIKÓW BADANIA PRZEPROWADZONEGO WŚRÓD  DOROSŁYCH MIESZKAŃCÓW</w:t>
            </w:r>
            <w:r w:rsidR="000D413E">
              <w:rPr>
                <w:noProof/>
                <w:webHidden/>
              </w:rPr>
              <w:tab/>
            </w:r>
            <w:r w:rsidR="000D413E">
              <w:rPr>
                <w:noProof/>
                <w:webHidden/>
              </w:rPr>
              <w:fldChar w:fldCharType="begin"/>
            </w:r>
            <w:r w:rsidR="000D413E">
              <w:rPr>
                <w:noProof/>
                <w:webHidden/>
              </w:rPr>
              <w:instrText xml:space="preserve"> PAGEREF _Toc105746114 \h </w:instrText>
            </w:r>
            <w:r w:rsidR="000D413E">
              <w:rPr>
                <w:noProof/>
                <w:webHidden/>
              </w:rPr>
            </w:r>
            <w:r w:rsidR="000D413E">
              <w:rPr>
                <w:noProof/>
                <w:webHidden/>
              </w:rPr>
              <w:fldChar w:fldCharType="separate"/>
            </w:r>
            <w:r w:rsidR="00DA14F1">
              <w:rPr>
                <w:noProof/>
                <w:webHidden/>
              </w:rPr>
              <w:t>79</w:t>
            </w:r>
            <w:r w:rsidR="000D413E">
              <w:rPr>
                <w:noProof/>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5" w:history="1">
            <w:r w:rsidR="000D413E" w:rsidRPr="00381722">
              <w:rPr>
                <w:rStyle w:val="Hipercze"/>
                <w:rFonts w:ascii="Segoe UI" w:hAnsi="Segoe UI" w:cs="Segoe UI"/>
              </w:rPr>
              <w:t>2.1.</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STRUKTURA BADANEJ PRÓBY</w:t>
            </w:r>
            <w:r w:rsidR="000D413E">
              <w:rPr>
                <w:webHidden/>
              </w:rPr>
              <w:tab/>
            </w:r>
            <w:r w:rsidR="000D413E">
              <w:rPr>
                <w:webHidden/>
              </w:rPr>
              <w:fldChar w:fldCharType="begin"/>
            </w:r>
            <w:r w:rsidR="000D413E">
              <w:rPr>
                <w:webHidden/>
              </w:rPr>
              <w:instrText xml:space="preserve"> PAGEREF _Toc105746115 \h </w:instrText>
            </w:r>
            <w:r w:rsidR="000D413E">
              <w:rPr>
                <w:webHidden/>
              </w:rPr>
            </w:r>
            <w:r w:rsidR="000D413E">
              <w:rPr>
                <w:webHidden/>
              </w:rPr>
              <w:fldChar w:fldCharType="separate"/>
            </w:r>
            <w:r w:rsidR="00DA14F1">
              <w:rPr>
                <w:webHidden/>
              </w:rPr>
              <w:t>79</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6" w:history="1">
            <w:r w:rsidR="000D413E" w:rsidRPr="00381722">
              <w:rPr>
                <w:rStyle w:val="Hipercze"/>
                <w:rFonts w:ascii="Segoe UI" w:hAnsi="Segoe UI" w:cs="Segoe UI"/>
              </w:rPr>
              <w:t>2.2.</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ALKOHOLOWY</w:t>
            </w:r>
            <w:r w:rsidR="000D413E">
              <w:rPr>
                <w:webHidden/>
              </w:rPr>
              <w:tab/>
            </w:r>
            <w:r w:rsidR="000D413E">
              <w:rPr>
                <w:webHidden/>
              </w:rPr>
              <w:fldChar w:fldCharType="begin"/>
            </w:r>
            <w:r w:rsidR="000D413E">
              <w:rPr>
                <w:webHidden/>
              </w:rPr>
              <w:instrText xml:space="preserve"> PAGEREF _Toc105746116 \h </w:instrText>
            </w:r>
            <w:r w:rsidR="000D413E">
              <w:rPr>
                <w:webHidden/>
              </w:rPr>
            </w:r>
            <w:r w:rsidR="000D413E">
              <w:rPr>
                <w:webHidden/>
              </w:rPr>
              <w:fldChar w:fldCharType="separate"/>
            </w:r>
            <w:r w:rsidR="00DA14F1">
              <w:rPr>
                <w:webHidden/>
              </w:rPr>
              <w:t>82</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7" w:history="1">
            <w:r w:rsidR="000D413E" w:rsidRPr="00381722">
              <w:rPr>
                <w:rStyle w:val="Hipercze"/>
                <w:rFonts w:ascii="Segoe UI" w:hAnsi="Segoe UI" w:cs="Segoe UI"/>
                <w:caps/>
              </w:rPr>
              <w:t>2.3.</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NIKOTYNOWY</w:t>
            </w:r>
            <w:r w:rsidR="000D413E">
              <w:rPr>
                <w:webHidden/>
              </w:rPr>
              <w:tab/>
            </w:r>
            <w:r w:rsidR="000D413E">
              <w:rPr>
                <w:webHidden/>
              </w:rPr>
              <w:fldChar w:fldCharType="begin"/>
            </w:r>
            <w:r w:rsidR="000D413E">
              <w:rPr>
                <w:webHidden/>
              </w:rPr>
              <w:instrText xml:space="preserve"> PAGEREF _Toc105746117 \h </w:instrText>
            </w:r>
            <w:r w:rsidR="000D413E">
              <w:rPr>
                <w:webHidden/>
              </w:rPr>
            </w:r>
            <w:r w:rsidR="000D413E">
              <w:rPr>
                <w:webHidden/>
              </w:rPr>
              <w:fldChar w:fldCharType="separate"/>
            </w:r>
            <w:r w:rsidR="00DA14F1">
              <w:rPr>
                <w:webHidden/>
              </w:rPr>
              <w:t>86</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8" w:history="1">
            <w:r w:rsidR="000D413E" w:rsidRPr="00381722">
              <w:rPr>
                <w:rStyle w:val="Hipercze"/>
                <w:rFonts w:ascii="Segoe UI" w:hAnsi="Segoe UI" w:cs="Segoe UI"/>
                <w:caps/>
              </w:rPr>
              <w:t>2.4.</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PPROBLEM NARKOTYKOWY</w:t>
            </w:r>
            <w:r w:rsidR="000D413E">
              <w:rPr>
                <w:webHidden/>
              </w:rPr>
              <w:tab/>
            </w:r>
            <w:r w:rsidR="000D413E">
              <w:rPr>
                <w:webHidden/>
              </w:rPr>
              <w:fldChar w:fldCharType="begin"/>
            </w:r>
            <w:r w:rsidR="000D413E">
              <w:rPr>
                <w:webHidden/>
              </w:rPr>
              <w:instrText xml:space="preserve"> PAGEREF _Toc105746118 \h </w:instrText>
            </w:r>
            <w:r w:rsidR="000D413E">
              <w:rPr>
                <w:webHidden/>
              </w:rPr>
            </w:r>
            <w:r w:rsidR="000D413E">
              <w:rPr>
                <w:webHidden/>
              </w:rPr>
              <w:fldChar w:fldCharType="separate"/>
            </w:r>
            <w:r w:rsidR="00DA14F1">
              <w:rPr>
                <w:webHidden/>
              </w:rPr>
              <w:t>89</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19" w:history="1">
            <w:r w:rsidR="000D413E" w:rsidRPr="00381722">
              <w:rPr>
                <w:rStyle w:val="Hipercze"/>
                <w:rFonts w:ascii="Segoe UI" w:hAnsi="Segoe UI" w:cs="Segoe UI"/>
                <w:caps/>
              </w:rPr>
              <w:t>2.5.</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PROBLEM PRZEMOCY</w:t>
            </w:r>
            <w:r w:rsidR="000D413E">
              <w:rPr>
                <w:webHidden/>
              </w:rPr>
              <w:tab/>
            </w:r>
            <w:r w:rsidR="000D413E">
              <w:rPr>
                <w:webHidden/>
              </w:rPr>
              <w:fldChar w:fldCharType="begin"/>
            </w:r>
            <w:r w:rsidR="000D413E">
              <w:rPr>
                <w:webHidden/>
              </w:rPr>
              <w:instrText xml:space="preserve"> PAGEREF _Toc105746119 \h </w:instrText>
            </w:r>
            <w:r w:rsidR="000D413E">
              <w:rPr>
                <w:webHidden/>
              </w:rPr>
            </w:r>
            <w:r w:rsidR="000D413E">
              <w:rPr>
                <w:webHidden/>
              </w:rPr>
              <w:fldChar w:fldCharType="separate"/>
            </w:r>
            <w:r w:rsidR="00DA14F1">
              <w:rPr>
                <w:webHidden/>
              </w:rPr>
              <w:t>91</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20" w:history="1">
            <w:r w:rsidR="000D413E" w:rsidRPr="00381722">
              <w:rPr>
                <w:rStyle w:val="Hipercze"/>
                <w:rFonts w:ascii="Segoe UI" w:hAnsi="Segoe UI" w:cs="Segoe UI"/>
              </w:rPr>
              <w:t>2.6.</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DZIAŁANIA PROFILAKTYCZNE</w:t>
            </w:r>
            <w:r w:rsidR="000D413E">
              <w:rPr>
                <w:webHidden/>
              </w:rPr>
              <w:tab/>
            </w:r>
            <w:r w:rsidR="000D413E">
              <w:rPr>
                <w:webHidden/>
              </w:rPr>
              <w:fldChar w:fldCharType="begin"/>
            </w:r>
            <w:r w:rsidR="000D413E">
              <w:rPr>
                <w:webHidden/>
              </w:rPr>
              <w:instrText xml:space="preserve"> PAGEREF _Toc105746120 \h </w:instrText>
            </w:r>
            <w:r w:rsidR="000D413E">
              <w:rPr>
                <w:webHidden/>
              </w:rPr>
            </w:r>
            <w:r w:rsidR="000D413E">
              <w:rPr>
                <w:webHidden/>
              </w:rPr>
              <w:fldChar w:fldCharType="separate"/>
            </w:r>
            <w:r w:rsidR="00DA14F1">
              <w:rPr>
                <w:webHidden/>
              </w:rPr>
              <w:t>97</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21" w:history="1">
            <w:r w:rsidR="000D413E" w:rsidRPr="00381722">
              <w:rPr>
                <w:rStyle w:val="Hipercze"/>
                <w:rFonts w:ascii="Segoe UI" w:hAnsi="Segoe UI" w:cs="Segoe UI"/>
              </w:rPr>
              <w:t>2.7.</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UCZESTNICTWO W GRACH HAZARDOWYCH</w:t>
            </w:r>
            <w:r w:rsidR="000D413E">
              <w:rPr>
                <w:webHidden/>
              </w:rPr>
              <w:tab/>
            </w:r>
            <w:r w:rsidR="000D413E">
              <w:rPr>
                <w:webHidden/>
              </w:rPr>
              <w:fldChar w:fldCharType="begin"/>
            </w:r>
            <w:r w:rsidR="000D413E">
              <w:rPr>
                <w:webHidden/>
              </w:rPr>
              <w:instrText xml:space="preserve"> PAGEREF _Toc105746121 \h </w:instrText>
            </w:r>
            <w:r w:rsidR="000D413E">
              <w:rPr>
                <w:webHidden/>
              </w:rPr>
            </w:r>
            <w:r w:rsidR="000D413E">
              <w:rPr>
                <w:webHidden/>
              </w:rPr>
              <w:fldChar w:fldCharType="separate"/>
            </w:r>
            <w:r w:rsidR="00DA14F1">
              <w:rPr>
                <w:webHidden/>
              </w:rPr>
              <w:t>99</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22" w:history="1">
            <w:r w:rsidR="000D413E" w:rsidRPr="00381722">
              <w:rPr>
                <w:rStyle w:val="Hipercze"/>
                <w:rFonts w:ascii="Segoe UI" w:hAnsi="Segoe UI" w:cs="Segoe UI"/>
                <w:caps/>
              </w:rPr>
              <w:t>2.8.</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RYNEK PRACY</w:t>
            </w:r>
            <w:r w:rsidR="000D413E">
              <w:rPr>
                <w:webHidden/>
              </w:rPr>
              <w:tab/>
            </w:r>
            <w:r w:rsidR="000D413E">
              <w:rPr>
                <w:webHidden/>
              </w:rPr>
              <w:fldChar w:fldCharType="begin"/>
            </w:r>
            <w:r w:rsidR="000D413E">
              <w:rPr>
                <w:webHidden/>
              </w:rPr>
              <w:instrText xml:space="preserve"> PAGEREF _Toc105746122 \h </w:instrText>
            </w:r>
            <w:r w:rsidR="000D413E">
              <w:rPr>
                <w:webHidden/>
              </w:rPr>
            </w:r>
            <w:r w:rsidR="000D413E">
              <w:rPr>
                <w:webHidden/>
              </w:rPr>
              <w:fldChar w:fldCharType="separate"/>
            </w:r>
            <w:r w:rsidR="00DA14F1">
              <w:rPr>
                <w:webHidden/>
              </w:rPr>
              <w:t>100</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23" w:history="1">
            <w:r w:rsidR="000D413E" w:rsidRPr="00381722">
              <w:rPr>
                <w:rStyle w:val="Hipercze"/>
                <w:rFonts w:ascii="Segoe UI" w:hAnsi="Segoe UI" w:cs="Segoe UI"/>
              </w:rPr>
              <w:t>2.9.</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NIEPEŁNOSPRAWNOŚĆ</w:t>
            </w:r>
            <w:r w:rsidR="000D413E">
              <w:rPr>
                <w:webHidden/>
              </w:rPr>
              <w:tab/>
            </w:r>
            <w:r w:rsidR="000D413E">
              <w:rPr>
                <w:webHidden/>
              </w:rPr>
              <w:fldChar w:fldCharType="begin"/>
            </w:r>
            <w:r w:rsidR="000D413E">
              <w:rPr>
                <w:webHidden/>
              </w:rPr>
              <w:instrText xml:space="preserve"> PAGEREF _Toc105746123 \h </w:instrText>
            </w:r>
            <w:r w:rsidR="000D413E">
              <w:rPr>
                <w:webHidden/>
              </w:rPr>
            </w:r>
            <w:r w:rsidR="000D413E">
              <w:rPr>
                <w:webHidden/>
              </w:rPr>
              <w:fldChar w:fldCharType="separate"/>
            </w:r>
            <w:r w:rsidR="00DA14F1">
              <w:rPr>
                <w:webHidden/>
              </w:rPr>
              <w:t>104</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24" w:history="1">
            <w:r w:rsidR="000D413E" w:rsidRPr="00381722">
              <w:rPr>
                <w:rStyle w:val="Hipercze"/>
                <w:rFonts w:ascii="Segoe UI" w:hAnsi="Segoe UI" w:cs="Segoe UI"/>
              </w:rPr>
              <w:t>2.10.</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ZDROWIE</w:t>
            </w:r>
            <w:r w:rsidR="000D413E">
              <w:rPr>
                <w:webHidden/>
              </w:rPr>
              <w:tab/>
            </w:r>
            <w:r w:rsidR="000D413E">
              <w:rPr>
                <w:webHidden/>
              </w:rPr>
              <w:fldChar w:fldCharType="begin"/>
            </w:r>
            <w:r w:rsidR="000D413E">
              <w:rPr>
                <w:webHidden/>
              </w:rPr>
              <w:instrText xml:space="preserve"> PAGEREF _Toc105746124 \h </w:instrText>
            </w:r>
            <w:r w:rsidR="000D413E">
              <w:rPr>
                <w:webHidden/>
              </w:rPr>
            </w:r>
            <w:r w:rsidR="000D413E">
              <w:rPr>
                <w:webHidden/>
              </w:rPr>
              <w:fldChar w:fldCharType="separate"/>
            </w:r>
            <w:r w:rsidR="00DA14F1">
              <w:rPr>
                <w:webHidden/>
              </w:rPr>
              <w:t>106</w:t>
            </w:r>
            <w:r w:rsidR="000D413E">
              <w:rPr>
                <w:webHidden/>
              </w:rPr>
              <w:fldChar w:fldCharType="end"/>
            </w:r>
          </w:hyperlink>
        </w:p>
        <w:p w:rsidR="000D413E" w:rsidRDefault="0061712A">
          <w:pPr>
            <w:pStyle w:val="Spistreci3"/>
            <w:rPr>
              <w:rFonts w:asciiTheme="minorHAnsi" w:eastAsiaTheme="minorEastAsia" w:hAnsiTheme="minorHAnsi" w:cstheme="minorBidi"/>
              <w:i w:val="0"/>
              <w:sz w:val="22"/>
              <w:lang w:eastAsia="pl-PL"/>
            </w:rPr>
          </w:pPr>
          <w:hyperlink w:anchor="_Toc105746125" w:history="1">
            <w:r w:rsidR="000D413E" w:rsidRPr="00381722">
              <w:rPr>
                <w:rStyle w:val="Hipercze"/>
                <w:rFonts w:ascii="Segoe UI" w:hAnsi="Segoe UI" w:cs="Segoe UI"/>
              </w:rPr>
              <w:t>2.11.</w:t>
            </w:r>
            <w:r w:rsidR="000D413E">
              <w:rPr>
                <w:rFonts w:asciiTheme="minorHAnsi" w:eastAsiaTheme="minorEastAsia" w:hAnsiTheme="minorHAnsi" w:cstheme="minorBidi"/>
                <w:i w:val="0"/>
                <w:sz w:val="22"/>
                <w:lang w:eastAsia="pl-PL"/>
              </w:rPr>
              <w:tab/>
            </w:r>
            <w:r w:rsidR="000D413E" w:rsidRPr="00381722">
              <w:rPr>
                <w:rStyle w:val="Hipercze"/>
                <w:rFonts w:ascii="Segoe UI" w:hAnsi="Segoe UI" w:cs="Segoe UI"/>
              </w:rPr>
              <w:t>BEZPIECZEŃSTWO PUBLICZNE</w:t>
            </w:r>
            <w:r w:rsidR="000D413E">
              <w:rPr>
                <w:webHidden/>
              </w:rPr>
              <w:tab/>
            </w:r>
            <w:r w:rsidR="000D413E">
              <w:rPr>
                <w:webHidden/>
              </w:rPr>
              <w:fldChar w:fldCharType="begin"/>
            </w:r>
            <w:r w:rsidR="000D413E">
              <w:rPr>
                <w:webHidden/>
              </w:rPr>
              <w:instrText xml:space="preserve"> PAGEREF _Toc105746125 \h </w:instrText>
            </w:r>
            <w:r w:rsidR="000D413E">
              <w:rPr>
                <w:webHidden/>
              </w:rPr>
            </w:r>
            <w:r w:rsidR="000D413E">
              <w:rPr>
                <w:webHidden/>
              </w:rPr>
              <w:fldChar w:fldCharType="separate"/>
            </w:r>
            <w:r w:rsidR="00DA14F1">
              <w:rPr>
                <w:webHidden/>
              </w:rPr>
              <w:t>108</w:t>
            </w:r>
            <w:r w:rsidR="000D413E">
              <w:rPr>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126" w:history="1">
            <w:r w:rsidR="000D413E" w:rsidRPr="00381722">
              <w:rPr>
                <w:rStyle w:val="Hipercze"/>
                <w:rFonts w:ascii="Segoe UI" w:hAnsi="Segoe UI" w:cs="Segoe UI"/>
              </w:rPr>
              <w:t>IV.</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DIAGNOZA SYTUACJI SPOŁECZNEJ  W GMINIE WYSOKA</w:t>
            </w:r>
            <w:r w:rsidR="000D413E">
              <w:rPr>
                <w:webHidden/>
              </w:rPr>
              <w:tab/>
            </w:r>
            <w:r w:rsidR="000D413E">
              <w:rPr>
                <w:webHidden/>
              </w:rPr>
              <w:fldChar w:fldCharType="begin"/>
            </w:r>
            <w:r w:rsidR="000D413E">
              <w:rPr>
                <w:webHidden/>
              </w:rPr>
              <w:instrText xml:space="preserve"> PAGEREF _Toc105746126 \h </w:instrText>
            </w:r>
            <w:r w:rsidR="000D413E">
              <w:rPr>
                <w:webHidden/>
              </w:rPr>
            </w:r>
            <w:r w:rsidR="000D413E">
              <w:rPr>
                <w:webHidden/>
              </w:rPr>
              <w:fldChar w:fldCharType="separate"/>
            </w:r>
            <w:r w:rsidR="00DA14F1">
              <w:rPr>
                <w:webHidden/>
              </w:rPr>
              <w:t>110</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27" w:history="1">
            <w:r w:rsidR="000D413E" w:rsidRPr="00381722">
              <w:rPr>
                <w:rStyle w:val="Hipercze"/>
                <w:rFonts w:cs="Segoe UI"/>
                <w:noProof/>
              </w:rPr>
              <w:t>1.</w:t>
            </w:r>
            <w:r w:rsidR="000D413E">
              <w:rPr>
                <w:rFonts w:asciiTheme="minorHAnsi" w:eastAsiaTheme="minorEastAsia" w:hAnsiTheme="minorHAnsi" w:cstheme="minorBidi"/>
                <w:noProof/>
                <w:sz w:val="22"/>
                <w:lang w:eastAsia="pl-PL"/>
              </w:rPr>
              <w:tab/>
            </w:r>
            <w:r w:rsidR="000D413E" w:rsidRPr="00381722">
              <w:rPr>
                <w:rStyle w:val="Hipercze"/>
                <w:rFonts w:cs="Segoe UI"/>
                <w:noProof/>
              </w:rPr>
              <w:t>WSPIERANIE RODZINY I SYSTEM PIECZY ZASTĘPCZEJ</w:t>
            </w:r>
            <w:r w:rsidR="000D413E">
              <w:rPr>
                <w:noProof/>
                <w:webHidden/>
              </w:rPr>
              <w:tab/>
            </w:r>
            <w:r w:rsidR="000D413E">
              <w:rPr>
                <w:noProof/>
                <w:webHidden/>
              </w:rPr>
              <w:fldChar w:fldCharType="begin"/>
            </w:r>
            <w:r w:rsidR="000D413E">
              <w:rPr>
                <w:noProof/>
                <w:webHidden/>
              </w:rPr>
              <w:instrText xml:space="preserve"> PAGEREF _Toc105746127 \h </w:instrText>
            </w:r>
            <w:r w:rsidR="000D413E">
              <w:rPr>
                <w:noProof/>
                <w:webHidden/>
              </w:rPr>
            </w:r>
            <w:r w:rsidR="000D413E">
              <w:rPr>
                <w:noProof/>
                <w:webHidden/>
              </w:rPr>
              <w:fldChar w:fldCharType="separate"/>
            </w:r>
            <w:r w:rsidR="00DA14F1">
              <w:rPr>
                <w:noProof/>
                <w:webHidden/>
              </w:rPr>
              <w:t>110</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28" w:history="1">
            <w:r w:rsidR="000D413E" w:rsidRPr="00381722">
              <w:rPr>
                <w:rStyle w:val="Hipercze"/>
                <w:rFonts w:cs="Segoe UI"/>
                <w:noProof/>
              </w:rPr>
              <w:t>2.</w:t>
            </w:r>
            <w:r w:rsidR="000D413E">
              <w:rPr>
                <w:rFonts w:asciiTheme="minorHAnsi" w:eastAsiaTheme="minorEastAsia" w:hAnsiTheme="minorHAnsi" w:cstheme="minorBidi"/>
                <w:noProof/>
                <w:sz w:val="22"/>
                <w:lang w:eastAsia="pl-PL"/>
              </w:rPr>
              <w:tab/>
            </w:r>
            <w:r w:rsidR="000D413E" w:rsidRPr="00381722">
              <w:rPr>
                <w:rStyle w:val="Hipercze"/>
                <w:rFonts w:cs="Segoe UI"/>
                <w:noProof/>
              </w:rPr>
              <w:t>WSPARCIE OSÓB   Z NIEPEŁNOSPRAWNOŚCIĄ</w:t>
            </w:r>
            <w:r w:rsidR="000D413E">
              <w:rPr>
                <w:noProof/>
                <w:webHidden/>
              </w:rPr>
              <w:tab/>
            </w:r>
            <w:r w:rsidR="000D413E">
              <w:rPr>
                <w:noProof/>
                <w:webHidden/>
              </w:rPr>
              <w:fldChar w:fldCharType="begin"/>
            </w:r>
            <w:r w:rsidR="000D413E">
              <w:rPr>
                <w:noProof/>
                <w:webHidden/>
              </w:rPr>
              <w:instrText xml:space="preserve"> PAGEREF _Toc105746128 \h </w:instrText>
            </w:r>
            <w:r w:rsidR="000D413E">
              <w:rPr>
                <w:noProof/>
                <w:webHidden/>
              </w:rPr>
            </w:r>
            <w:r w:rsidR="000D413E">
              <w:rPr>
                <w:noProof/>
                <w:webHidden/>
              </w:rPr>
              <w:fldChar w:fldCharType="separate"/>
            </w:r>
            <w:r w:rsidR="00DA14F1">
              <w:rPr>
                <w:noProof/>
                <w:webHidden/>
              </w:rPr>
              <w:t>118</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29" w:history="1">
            <w:r w:rsidR="000D413E" w:rsidRPr="00381722">
              <w:rPr>
                <w:rStyle w:val="Hipercze"/>
                <w:rFonts w:cs="Segoe UI"/>
                <w:noProof/>
              </w:rPr>
              <w:t>3.</w:t>
            </w:r>
            <w:r w:rsidR="000D413E">
              <w:rPr>
                <w:rFonts w:asciiTheme="minorHAnsi" w:eastAsiaTheme="minorEastAsia" w:hAnsiTheme="minorHAnsi" w:cstheme="minorBidi"/>
                <w:noProof/>
                <w:sz w:val="22"/>
                <w:lang w:eastAsia="pl-PL"/>
              </w:rPr>
              <w:tab/>
            </w:r>
            <w:r w:rsidR="000D413E" w:rsidRPr="00381722">
              <w:rPr>
                <w:rStyle w:val="Hipercze"/>
                <w:rFonts w:cs="Segoe UI"/>
                <w:noProof/>
              </w:rPr>
              <w:t>ZDROWIE PSYCHICZNE</w:t>
            </w:r>
            <w:r w:rsidR="000D413E">
              <w:rPr>
                <w:noProof/>
                <w:webHidden/>
              </w:rPr>
              <w:tab/>
            </w:r>
            <w:r w:rsidR="000D413E">
              <w:rPr>
                <w:noProof/>
                <w:webHidden/>
              </w:rPr>
              <w:fldChar w:fldCharType="begin"/>
            </w:r>
            <w:r w:rsidR="000D413E">
              <w:rPr>
                <w:noProof/>
                <w:webHidden/>
              </w:rPr>
              <w:instrText xml:space="preserve"> PAGEREF _Toc105746129 \h </w:instrText>
            </w:r>
            <w:r w:rsidR="000D413E">
              <w:rPr>
                <w:noProof/>
                <w:webHidden/>
              </w:rPr>
            </w:r>
            <w:r w:rsidR="000D413E">
              <w:rPr>
                <w:noProof/>
                <w:webHidden/>
              </w:rPr>
              <w:fldChar w:fldCharType="separate"/>
            </w:r>
            <w:r w:rsidR="00DA14F1">
              <w:rPr>
                <w:noProof/>
                <w:webHidden/>
              </w:rPr>
              <w:t>121</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0" w:history="1">
            <w:r w:rsidR="000D413E" w:rsidRPr="00381722">
              <w:rPr>
                <w:rStyle w:val="Hipercze"/>
                <w:rFonts w:cs="Segoe UI"/>
                <w:noProof/>
              </w:rPr>
              <w:t>4.</w:t>
            </w:r>
            <w:r w:rsidR="000D413E">
              <w:rPr>
                <w:rFonts w:asciiTheme="minorHAnsi" w:eastAsiaTheme="minorEastAsia" w:hAnsiTheme="minorHAnsi" w:cstheme="minorBidi"/>
                <w:noProof/>
                <w:sz w:val="22"/>
                <w:lang w:eastAsia="pl-PL"/>
              </w:rPr>
              <w:tab/>
            </w:r>
            <w:r w:rsidR="000D413E" w:rsidRPr="00381722">
              <w:rPr>
                <w:rStyle w:val="Hipercze"/>
                <w:rFonts w:cs="Segoe UI"/>
                <w:noProof/>
              </w:rPr>
              <w:t>PROFILAKTYKA I ROZWIĄZYWANIE PROBLEMÓW UZALEŻNIEŃ OD SUBSTANCJI PSYCHOAKTYWNYCH</w:t>
            </w:r>
            <w:r w:rsidR="000D413E">
              <w:rPr>
                <w:noProof/>
                <w:webHidden/>
              </w:rPr>
              <w:tab/>
            </w:r>
            <w:r w:rsidR="000D413E">
              <w:rPr>
                <w:noProof/>
                <w:webHidden/>
              </w:rPr>
              <w:fldChar w:fldCharType="begin"/>
            </w:r>
            <w:r w:rsidR="000D413E">
              <w:rPr>
                <w:noProof/>
                <w:webHidden/>
              </w:rPr>
              <w:instrText xml:space="preserve"> PAGEREF _Toc105746130 \h </w:instrText>
            </w:r>
            <w:r w:rsidR="000D413E">
              <w:rPr>
                <w:noProof/>
                <w:webHidden/>
              </w:rPr>
            </w:r>
            <w:r w:rsidR="000D413E">
              <w:rPr>
                <w:noProof/>
                <w:webHidden/>
              </w:rPr>
              <w:fldChar w:fldCharType="separate"/>
            </w:r>
            <w:r w:rsidR="00DA14F1">
              <w:rPr>
                <w:noProof/>
                <w:webHidden/>
              </w:rPr>
              <w:t>124</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1" w:history="1">
            <w:r w:rsidR="000D413E" w:rsidRPr="00381722">
              <w:rPr>
                <w:rStyle w:val="Hipercze"/>
                <w:rFonts w:cs="Segoe UI"/>
                <w:noProof/>
              </w:rPr>
              <w:t>5.</w:t>
            </w:r>
            <w:r w:rsidR="000D413E">
              <w:rPr>
                <w:rFonts w:asciiTheme="minorHAnsi" w:eastAsiaTheme="minorEastAsia" w:hAnsiTheme="minorHAnsi" w:cstheme="minorBidi"/>
                <w:noProof/>
                <w:sz w:val="22"/>
                <w:lang w:eastAsia="pl-PL"/>
              </w:rPr>
              <w:tab/>
            </w:r>
            <w:r w:rsidR="000D413E" w:rsidRPr="00381722">
              <w:rPr>
                <w:rStyle w:val="Hipercze"/>
                <w:rFonts w:cs="Segoe UI"/>
                <w:noProof/>
              </w:rPr>
              <w:t>PRZECIWDZIAŁANIE PRZEMOCY  W RODZINIE</w:t>
            </w:r>
            <w:r w:rsidR="000D413E">
              <w:rPr>
                <w:noProof/>
                <w:webHidden/>
              </w:rPr>
              <w:tab/>
            </w:r>
            <w:r w:rsidR="000D413E">
              <w:rPr>
                <w:noProof/>
                <w:webHidden/>
              </w:rPr>
              <w:fldChar w:fldCharType="begin"/>
            </w:r>
            <w:r w:rsidR="000D413E">
              <w:rPr>
                <w:noProof/>
                <w:webHidden/>
              </w:rPr>
              <w:instrText xml:space="preserve"> PAGEREF _Toc105746131 \h </w:instrText>
            </w:r>
            <w:r w:rsidR="000D413E">
              <w:rPr>
                <w:noProof/>
                <w:webHidden/>
              </w:rPr>
            </w:r>
            <w:r w:rsidR="000D413E">
              <w:rPr>
                <w:noProof/>
                <w:webHidden/>
              </w:rPr>
              <w:fldChar w:fldCharType="separate"/>
            </w:r>
            <w:r w:rsidR="00DA14F1">
              <w:rPr>
                <w:noProof/>
                <w:webHidden/>
              </w:rPr>
              <w:t>133</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2" w:history="1">
            <w:r w:rsidR="000D413E" w:rsidRPr="00381722">
              <w:rPr>
                <w:rStyle w:val="Hipercze"/>
                <w:rFonts w:cs="Segoe UI"/>
                <w:noProof/>
              </w:rPr>
              <w:t>6.</w:t>
            </w:r>
            <w:r w:rsidR="000D413E">
              <w:rPr>
                <w:rFonts w:asciiTheme="minorHAnsi" w:eastAsiaTheme="minorEastAsia" w:hAnsiTheme="minorHAnsi" w:cstheme="minorBidi"/>
                <w:noProof/>
                <w:sz w:val="22"/>
                <w:lang w:eastAsia="pl-PL"/>
              </w:rPr>
              <w:tab/>
            </w:r>
            <w:r w:rsidR="000D413E" w:rsidRPr="00381722">
              <w:rPr>
                <w:rStyle w:val="Hipercze"/>
                <w:rFonts w:cs="Segoe UI"/>
                <w:noProof/>
              </w:rPr>
              <w:t>AKTYWNOŚĆ I INTEGRACJA SPOŁECZNA SENIORÓW</w:t>
            </w:r>
            <w:r w:rsidR="000D413E">
              <w:rPr>
                <w:noProof/>
                <w:webHidden/>
              </w:rPr>
              <w:tab/>
            </w:r>
            <w:r w:rsidR="000D413E">
              <w:rPr>
                <w:noProof/>
                <w:webHidden/>
              </w:rPr>
              <w:fldChar w:fldCharType="begin"/>
            </w:r>
            <w:r w:rsidR="000D413E">
              <w:rPr>
                <w:noProof/>
                <w:webHidden/>
              </w:rPr>
              <w:instrText xml:space="preserve"> PAGEREF _Toc105746132 \h </w:instrText>
            </w:r>
            <w:r w:rsidR="000D413E">
              <w:rPr>
                <w:noProof/>
                <w:webHidden/>
              </w:rPr>
            </w:r>
            <w:r w:rsidR="000D413E">
              <w:rPr>
                <w:noProof/>
                <w:webHidden/>
              </w:rPr>
              <w:fldChar w:fldCharType="separate"/>
            </w:r>
            <w:r w:rsidR="00DA14F1">
              <w:rPr>
                <w:noProof/>
                <w:webHidden/>
              </w:rPr>
              <w:t>138</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3" w:history="1">
            <w:r w:rsidR="000D413E" w:rsidRPr="00381722">
              <w:rPr>
                <w:rStyle w:val="Hipercze"/>
                <w:rFonts w:cs="Segoe UI"/>
                <w:noProof/>
              </w:rPr>
              <w:t>7.</w:t>
            </w:r>
            <w:r w:rsidR="000D413E">
              <w:rPr>
                <w:rFonts w:asciiTheme="minorHAnsi" w:eastAsiaTheme="minorEastAsia" w:hAnsiTheme="minorHAnsi" w:cstheme="minorBidi"/>
                <w:noProof/>
                <w:sz w:val="22"/>
                <w:lang w:eastAsia="pl-PL"/>
              </w:rPr>
              <w:tab/>
            </w:r>
            <w:r w:rsidR="000D413E" w:rsidRPr="00381722">
              <w:rPr>
                <w:rStyle w:val="Hipercze"/>
                <w:rFonts w:cs="Segoe UI"/>
                <w:noProof/>
              </w:rPr>
              <w:t>PROMOCJA ZATRUDNIENIA, REINTEGRACJA ZAWODOWA I SPOŁECZNA OSÓB PODLEGAJĄCYCH WYKLUCZENIU SPOŁECZNEMU</w:t>
            </w:r>
            <w:r w:rsidR="000D413E">
              <w:rPr>
                <w:noProof/>
                <w:webHidden/>
              </w:rPr>
              <w:tab/>
            </w:r>
            <w:r w:rsidR="000D413E">
              <w:rPr>
                <w:noProof/>
                <w:webHidden/>
              </w:rPr>
              <w:fldChar w:fldCharType="begin"/>
            </w:r>
            <w:r w:rsidR="000D413E">
              <w:rPr>
                <w:noProof/>
                <w:webHidden/>
              </w:rPr>
              <w:instrText xml:space="preserve"> PAGEREF _Toc105746133 \h </w:instrText>
            </w:r>
            <w:r w:rsidR="000D413E">
              <w:rPr>
                <w:noProof/>
                <w:webHidden/>
              </w:rPr>
            </w:r>
            <w:r w:rsidR="000D413E">
              <w:rPr>
                <w:noProof/>
                <w:webHidden/>
              </w:rPr>
              <w:fldChar w:fldCharType="separate"/>
            </w:r>
            <w:r w:rsidR="00DA14F1">
              <w:rPr>
                <w:noProof/>
                <w:webHidden/>
              </w:rPr>
              <w:t>142</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4" w:history="1">
            <w:r w:rsidR="000D413E" w:rsidRPr="00381722">
              <w:rPr>
                <w:rStyle w:val="Hipercze"/>
                <w:rFonts w:cs="Segoe UI"/>
                <w:noProof/>
              </w:rPr>
              <w:t>8.</w:t>
            </w:r>
            <w:r w:rsidR="000D413E">
              <w:rPr>
                <w:rFonts w:asciiTheme="minorHAnsi" w:eastAsiaTheme="minorEastAsia" w:hAnsiTheme="minorHAnsi" w:cstheme="minorBidi"/>
                <w:noProof/>
                <w:sz w:val="22"/>
                <w:lang w:eastAsia="pl-PL"/>
              </w:rPr>
              <w:tab/>
            </w:r>
            <w:r w:rsidR="000D413E" w:rsidRPr="00381722">
              <w:rPr>
                <w:rStyle w:val="Hipercze"/>
                <w:rFonts w:cs="Segoe UI"/>
                <w:noProof/>
              </w:rPr>
              <w:t>WSPARCIE OSÓB Z PROBLEMEM UBÓSTWA</w:t>
            </w:r>
            <w:r w:rsidR="000D413E">
              <w:rPr>
                <w:noProof/>
                <w:webHidden/>
              </w:rPr>
              <w:tab/>
            </w:r>
            <w:r w:rsidR="000D413E">
              <w:rPr>
                <w:noProof/>
                <w:webHidden/>
              </w:rPr>
              <w:fldChar w:fldCharType="begin"/>
            </w:r>
            <w:r w:rsidR="000D413E">
              <w:rPr>
                <w:noProof/>
                <w:webHidden/>
              </w:rPr>
              <w:instrText xml:space="preserve"> PAGEREF _Toc105746134 \h </w:instrText>
            </w:r>
            <w:r w:rsidR="000D413E">
              <w:rPr>
                <w:noProof/>
                <w:webHidden/>
              </w:rPr>
            </w:r>
            <w:r w:rsidR="000D413E">
              <w:rPr>
                <w:noProof/>
                <w:webHidden/>
              </w:rPr>
              <w:fldChar w:fldCharType="separate"/>
            </w:r>
            <w:r w:rsidR="00DA14F1">
              <w:rPr>
                <w:noProof/>
                <w:webHidden/>
              </w:rPr>
              <w:t>147</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5" w:history="1">
            <w:r w:rsidR="000D413E" w:rsidRPr="00381722">
              <w:rPr>
                <w:rStyle w:val="Hipercze"/>
                <w:rFonts w:cs="Segoe UI"/>
                <w:noProof/>
              </w:rPr>
              <w:t>9.</w:t>
            </w:r>
            <w:r w:rsidR="000D413E">
              <w:rPr>
                <w:rFonts w:asciiTheme="minorHAnsi" w:eastAsiaTheme="minorEastAsia" w:hAnsiTheme="minorHAnsi" w:cstheme="minorBidi"/>
                <w:noProof/>
                <w:sz w:val="22"/>
                <w:lang w:eastAsia="pl-PL"/>
              </w:rPr>
              <w:tab/>
            </w:r>
            <w:r w:rsidR="000D413E" w:rsidRPr="00381722">
              <w:rPr>
                <w:rStyle w:val="Hipercze"/>
                <w:rFonts w:cs="Segoe UI"/>
                <w:noProof/>
              </w:rPr>
              <w:t>PROBLEM PRZESTĘPCZOŚCI</w:t>
            </w:r>
            <w:r w:rsidR="000D413E">
              <w:rPr>
                <w:noProof/>
                <w:webHidden/>
              </w:rPr>
              <w:tab/>
            </w:r>
            <w:r w:rsidR="000D413E">
              <w:rPr>
                <w:noProof/>
                <w:webHidden/>
              </w:rPr>
              <w:fldChar w:fldCharType="begin"/>
            </w:r>
            <w:r w:rsidR="000D413E">
              <w:rPr>
                <w:noProof/>
                <w:webHidden/>
              </w:rPr>
              <w:instrText xml:space="preserve"> PAGEREF _Toc105746135 \h </w:instrText>
            </w:r>
            <w:r w:rsidR="000D413E">
              <w:rPr>
                <w:noProof/>
                <w:webHidden/>
              </w:rPr>
            </w:r>
            <w:r w:rsidR="000D413E">
              <w:rPr>
                <w:noProof/>
                <w:webHidden/>
              </w:rPr>
              <w:fldChar w:fldCharType="separate"/>
            </w:r>
            <w:r w:rsidR="00DA14F1">
              <w:rPr>
                <w:noProof/>
                <w:webHidden/>
              </w:rPr>
              <w:t>154</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6" w:history="1">
            <w:r w:rsidR="000D413E" w:rsidRPr="00381722">
              <w:rPr>
                <w:rStyle w:val="Hipercze"/>
                <w:rFonts w:cs="Segoe UI"/>
                <w:noProof/>
              </w:rPr>
              <w:t>10.</w:t>
            </w:r>
            <w:r w:rsidR="000D413E">
              <w:rPr>
                <w:rFonts w:asciiTheme="minorHAnsi" w:eastAsiaTheme="minorEastAsia" w:hAnsiTheme="minorHAnsi" w:cstheme="minorBidi"/>
                <w:noProof/>
                <w:sz w:val="22"/>
                <w:lang w:eastAsia="pl-PL"/>
              </w:rPr>
              <w:tab/>
            </w:r>
            <w:r w:rsidR="000D413E" w:rsidRPr="00381722">
              <w:rPr>
                <w:rStyle w:val="Hipercze"/>
                <w:rFonts w:cs="Segoe UI"/>
                <w:noProof/>
              </w:rPr>
              <w:t>ANALIZA SWOT</w:t>
            </w:r>
            <w:r w:rsidR="000D413E">
              <w:rPr>
                <w:noProof/>
                <w:webHidden/>
              </w:rPr>
              <w:tab/>
            </w:r>
            <w:r w:rsidR="000D413E">
              <w:rPr>
                <w:noProof/>
                <w:webHidden/>
              </w:rPr>
              <w:fldChar w:fldCharType="begin"/>
            </w:r>
            <w:r w:rsidR="000D413E">
              <w:rPr>
                <w:noProof/>
                <w:webHidden/>
              </w:rPr>
              <w:instrText xml:space="preserve"> PAGEREF _Toc105746136 \h </w:instrText>
            </w:r>
            <w:r w:rsidR="000D413E">
              <w:rPr>
                <w:noProof/>
                <w:webHidden/>
              </w:rPr>
            </w:r>
            <w:r w:rsidR="000D413E">
              <w:rPr>
                <w:noProof/>
                <w:webHidden/>
              </w:rPr>
              <w:fldChar w:fldCharType="separate"/>
            </w:r>
            <w:r w:rsidR="00DA14F1">
              <w:rPr>
                <w:noProof/>
                <w:webHidden/>
              </w:rPr>
              <w:t>157</w:t>
            </w:r>
            <w:r w:rsidR="000D413E">
              <w:rPr>
                <w:noProof/>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137" w:history="1">
            <w:r w:rsidR="000D413E" w:rsidRPr="00381722">
              <w:rPr>
                <w:rStyle w:val="Hipercze"/>
                <w:rFonts w:ascii="Segoe UI" w:hAnsi="Segoe UI" w:cs="Segoe UI"/>
              </w:rPr>
              <w:t>V. CZĘŚĆ PROGRAMOWA</w:t>
            </w:r>
            <w:r w:rsidR="000D413E">
              <w:rPr>
                <w:webHidden/>
              </w:rPr>
              <w:tab/>
            </w:r>
            <w:r w:rsidR="000D413E">
              <w:rPr>
                <w:webHidden/>
              </w:rPr>
              <w:fldChar w:fldCharType="begin"/>
            </w:r>
            <w:r w:rsidR="000D413E">
              <w:rPr>
                <w:webHidden/>
              </w:rPr>
              <w:instrText xml:space="preserve"> PAGEREF _Toc105746137 \h </w:instrText>
            </w:r>
            <w:r w:rsidR="000D413E">
              <w:rPr>
                <w:webHidden/>
              </w:rPr>
            </w:r>
            <w:r w:rsidR="000D413E">
              <w:rPr>
                <w:webHidden/>
              </w:rPr>
              <w:fldChar w:fldCharType="separate"/>
            </w:r>
            <w:r w:rsidR="00DA14F1">
              <w:rPr>
                <w:webHidden/>
              </w:rPr>
              <w:t>161</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8" w:history="1">
            <w:r w:rsidR="000D413E" w:rsidRPr="00381722">
              <w:rPr>
                <w:rStyle w:val="Hipercze"/>
                <w:rFonts w:cs="Segoe UI"/>
                <w:noProof/>
              </w:rPr>
              <w:t>1.</w:t>
            </w:r>
            <w:r w:rsidR="000D413E">
              <w:rPr>
                <w:rFonts w:asciiTheme="minorHAnsi" w:eastAsiaTheme="minorEastAsia" w:hAnsiTheme="minorHAnsi" w:cstheme="minorBidi"/>
                <w:noProof/>
                <w:sz w:val="22"/>
                <w:lang w:eastAsia="pl-PL"/>
              </w:rPr>
              <w:tab/>
            </w:r>
            <w:r w:rsidR="000D413E" w:rsidRPr="00381722">
              <w:rPr>
                <w:rStyle w:val="Hipercze"/>
                <w:rFonts w:cs="Segoe UI"/>
                <w:noProof/>
              </w:rPr>
              <w:t>MISJA I WIZJA ROZWIĄZYWANIA PROBLEMÓW SPOŁECZNYCH</w:t>
            </w:r>
            <w:r w:rsidR="000D413E">
              <w:rPr>
                <w:noProof/>
                <w:webHidden/>
              </w:rPr>
              <w:tab/>
            </w:r>
            <w:r w:rsidR="000D413E">
              <w:rPr>
                <w:noProof/>
                <w:webHidden/>
              </w:rPr>
              <w:fldChar w:fldCharType="begin"/>
            </w:r>
            <w:r w:rsidR="000D413E">
              <w:rPr>
                <w:noProof/>
                <w:webHidden/>
              </w:rPr>
              <w:instrText xml:space="preserve"> PAGEREF _Toc105746138 \h </w:instrText>
            </w:r>
            <w:r w:rsidR="000D413E">
              <w:rPr>
                <w:noProof/>
                <w:webHidden/>
              </w:rPr>
            </w:r>
            <w:r w:rsidR="000D413E">
              <w:rPr>
                <w:noProof/>
                <w:webHidden/>
              </w:rPr>
              <w:fldChar w:fldCharType="separate"/>
            </w:r>
            <w:r w:rsidR="00DA14F1">
              <w:rPr>
                <w:noProof/>
                <w:webHidden/>
              </w:rPr>
              <w:t>162</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39" w:history="1">
            <w:r w:rsidR="000D413E" w:rsidRPr="00381722">
              <w:rPr>
                <w:rStyle w:val="Hipercze"/>
                <w:rFonts w:cs="Segoe UI"/>
                <w:noProof/>
              </w:rPr>
              <w:t>2.</w:t>
            </w:r>
            <w:r w:rsidR="000D413E">
              <w:rPr>
                <w:rFonts w:asciiTheme="minorHAnsi" w:eastAsiaTheme="minorEastAsia" w:hAnsiTheme="minorHAnsi" w:cstheme="minorBidi"/>
                <w:noProof/>
                <w:sz w:val="22"/>
                <w:lang w:eastAsia="pl-PL"/>
              </w:rPr>
              <w:tab/>
            </w:r>
            <w:r w:rsidR="000D413E" w:rsidRPr="00381722">
              <w:rPr>
                <w:rStyle w:val="Hipercze"/>
                <w:rFonts w:cs="Segoe UI"/>
                <w:noProof/>
              </w:rPr>
              <w:t>KIERUNKI ROZWIĄZYWANIA PROBLEMÓW SPOŁECZNYCH</w:t>
            </w:r>
            <w:r w:rsidR="000D413E">
              <w:rPr>
                <w:noProof/>
                <w:webHidden/>
              </w:rPr>
              <w:tab/>
            </w:r>
            <w:r w:rsidR="000D413E">
              <w:rPr>
                <w:noProof/>
                <w:webHidden/>
              </w:rPr>
              <w:fldChar w:fldCharType="begin"/>
            </w:r>
            <w:r w:rsidR="000D413E">
              <w:rPr>
                <w:noProof/>
                <w:webHidden/>
              </w:rPr>
              <w:instrText xml:space="preserve"> PAGEREF _Toc105746139 \h </w:instrText>
            </w:r>
            <w:r w:rsidR="000D413E">
              <w:rPr>
                <w:noProof/>
                <w:webHidden/>
              </w:rPr>
            </w:r>
            <w:r w:rsidR="000D413E">
              <w:rPr>
                <w:noProof/>
                <w:webHidden/>
              </w:rPr>
              <w:fldChar w:fldCharType="separate"/>
            </w:r>
            <w:r w:rsidR="00DA14F1">
              <w:rPr>
                <w:noProof/>
                <w:webHidden/>
              </w:rPr>
              <w:t>163</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0" w:history="1">
            <w:r w:rsidR="000D413E" w:rsidRPr="00381722">
              <w:rPr>
                <w:rStyle w:val="Hipercze"/>
                <w:rFonts w:cs="Segoe UI"/>
                <w:noProof/>
              </w:rPr>
              <w:t>3.</w:t>
            </w:r>
            <w:r w:rsidR="000D413E">
              <w:rPr>
                <w:rFonts w:asciiTheme="minorHAnsi" w:eastAsiaTheme="minorEastAsia" w:hAnsiTheme="minorHAnsi" w:cstheme="minorBidi"/>
                <w:noProof/>
                <w:sz w:val="22"/>
                <w:lang w:eastAsia="pl-PL"/>
              </w:rPr>
              <w:tab/>
            </w:r>
            <w:r w:rsidR="000D413E" w:rsidRPr="00381722">
              <w:rPr>
                <w:rStyle w:val="Hipercze"/>
                <w:rFonts w:cs="Segoe UI"/>
                <w:noProof/>
              </w:rPr>
              <w:t>RAMY FINANSOWE STRATEGII</w:t>
            </w:r>
            <w:r w:rsidR="000D413E">
              <w:rPr>
                <w:noProof/>
                <w:webHidden/>
              </w:rPr>
              <w:tab/>
            </w:r>
            <w:r w:rsidR="000D413E">
              <w:rPr>
                <w:noProof/>
                <w:webHidden/>
              </w:rPr>
              <w:fldChar w:fldCharType="begin"/>
            </w:r>
            <w:r w:rsidR="000D413E">
              <w:rPr>
                <w:noProof/>
                <w:webHidden/>
              </w:rPr>
              <w:instrText xml:space="preserve"> PAGEREF _Toc105746140 \h </w:instrText>
            </w:r>
            <w:r w:rsidR="000D413E">
              <w:rPr>
                <w:noProof/>
                <w:webHidden/>
              </w:rPr>
            </w:r>
            <w:r w:rsidR="000D413E">
              <w:rPr>
                <w:noProof/>
                <w:webHidden/>
              </w:rPr>
              <w:fldChar w:fldCharType="separate"/>
            </w:r>
            <w:r w:rsidR="00DA14F1">
              <w:rPr>
                <w:noProof/>
                <w:webHidden/>
              </w:rPr>
              <w:t>177</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1" w:history="1">
            <w:r w:rsidR="000D413E" w:rsidRPr="00381722">
              <w:rPr>
                <w:rStyle w:val="Hipercze"/>
                <w:rFonts w:cs="Segoe UI"/>
                <w:noProof/>
              </w:rPr>
              <w:t>4.</w:t>
            </w:r>
            <w:r w:rsidR="000D413E">
              <w:rPr>
                <w:rFonts w:asciiTheme="minorHAnsi" w:eastAsiaTheme="minorEastAsia" w:hAnsiTheme="minorHAnsi" w:cstheme="minorBidi"/>
                <w:noProof/>
                <w:sz w:val="22"/>
                <w:lang w:eastAsia="pl-PL"/>
              </w:rPr>
              <w:tab/>
            </w:r>
            <w:r w:rsidR="000D413E" w:rsidRPr="00381722">
              <w:rPr>
                <w:rStyle w:val="Hipercze"/>
                <w:rFonts w:cs="Segoe UI"/>
                <w:noProof/>
              </w:rPr>
              <w:t>SYSTEM WDRAŻANIA STRATEGII</w:t>
            </w:r>
            <w:r w:rsidR="000D413E">
              <w:rPr>
                <w:noProof/>
                <w:webHidden/>
              </w:rPr>
              <w:tab/>
            </w:r>
            <w:r w:rsidR="000D413E">
              <w:rPr>
                <w:noProof/>
                <w:webHidden/>
              </w:rPr>
              <w:fldChar w:fldCharType="begin"/>
            </w:r>
            <w:r w:rsidR="000D413E">
              <w:rPr>
                <w:noProof/>
                <w:webHidden/>
              </w:rPr>
              <w:instrText xml:space="preserve"> PAGEREF _Toc105746141 \h </w:instrText>
            </w:r>
            <w:r w:rsidR="000D413E">
              <w:rPr>
                <w:noProof/>
                <w:webHidden/>
              </w:rPr>
            </w:r>
            <w:r w:rsidR="000D413E">
              <w:rPr>
                <w:noProof/>
                <w:webHidden/>
              </w:rPr>
              <w:fldChar w:fldCharType="separate"/>
            </w:r>
            <w:r w:rsidR="00DA14F1">
              <w:rPr>
                <w:noProof/>
                <w:webHidden/>
              </w:rPr>
              <w:t>179</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2" w:history="1">
            <w:r w:rsidR="000D413E" w:rsidRPr="00381722">
              <w:rPr>
                <w:rStyle w:val="Hipercze"/>
                <w:rFonts w:cs="Segoe UI"/>
                <w:noProof/>
              </w:rPr>
              <w:t>5.</w:t>
            </w:r>
            <w:r w:rsidR="000D413E">
              <w:rPr>
                <w:rFonts w:asciiTheme="minorHAnsi" w:eastAsiaTheme="minorEastAsia" w:hAnsiTheme="minorHAnsi" w:cstheme="minorBidi"/>
                <w:noProof/>
                <w:sz w:val="22"/>
                <w:lang w:eastAsia="pl-PL"/>
              </w:rPr>
              <w:tab/>
            </w:r>
            <w:r w:rsidR="000D413E" w:rsidRPr="00381722">
              <w:rPr>
                <w:rStyle w:val="Hipercze"/>
                <w:rFonts w:cs="Segoe UI"/>
                <w:noProof/>
              </w:rPr>
              <w:t>SYSTEM AKTUALIZACJI STRATEGII</w:t>
            </w:r>
            <w:r w:rsidR="000D413E">
              <w:rPr>
                <w:noProof/>
                <w:webHidden/>
              </w:rPr>
              <w:tab/>
            </w:r>
            <w:r w:rsidR="000D413E">
              <w:rPr>
                <w:noProof/>
                <w:webHidden/>
              </w:rPr>
              <w:fldChar w:fldCharType="begin"/>
            </w:r>
            <w:r w:rsidR="000D413E">
              <w:rPr>
                <w:noProof/>
                <w:webHidden/>
              </w:rPr>
              <w:instrText xml:space="preserve"> PAGEREF _Toc105746142 \h </w:instrText>
            </w:r>
            <w:r w:rsidR="000D413E">
              <w:rPr>
                <w:noProof/>
                <w:webHidden/>
              </w:rPr>
            </w:r>
            <w:r w:rsidR="000D413E">
              <w:rPr>
                <w:noProof/>
                <w:webHidden/>
              </w:rPr>
              <w:fldChar w:fldCharType="separate"/>
            </w:r>
            <w:r w:rsidR="00DA14F1">
              <w:rPr>
                <w:noProof/>
                <w:webHidden/>
              </w:rPr>
              <w:t>180</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3" w:history="1">
            <w:r w:rsidR="000D413E" w:rsidRPr="00381722">
              <w:rPr>
                <w:rStyle w:val="Hipercze"/>
                <w:rFonts w:cs="Segoe UI"/>
                <w:noProof/>
              </w:rPr>
              <w:t>6.</w:t>
            </w:r>
            <w:r w:rsidR="000D413E">
              <w:rPr>
                <w:rFonts w:asciiTheme="minorHAnsi" w:eastAsiaTheme="minorEastAsia" w:hAnsiTheme="minorHAnsi" w:cstheme="minorBidi"/>
                <w:noProof/>
                <w:sz w:val="22"/>
                <w:lang w:eastAsia="pl-PL"/>
              </w:rPr>
              <w:tab/>
            </w:r>
            <w:r w:rsidR="000D413E" w:rsidRPr="00381722">
              <w:rPr>
                <w:rStyle w:val="Hipercze"/>
                <w:rFonts w:cs="Segoe UI"/>
                <w:noProof/>
              </w:rPr>
              <w:t>KOMUNIKACJA SPOŁECZNA I PROMOCJA STRATEGII</w:t>
            </w:r>
            <w:r w:rsidR="000D413E">
              <w:rPr>
                <w:noProof/>
                <w:webHidden/>
              </w:rPr>
              <w:tab/>
            </w:r>
            <w:r w:rsidR="000D413E">
              <w:rPr>
                <w:noProof/>
                <w:webHidden/>
              </w:rPr>
              <w:fldChar w:fldCharType="begin"/>
            </w:r>
            <w:r w:rsidR="000D413E">
              <w:rPr>
                <w:noProof/>
                <w:webHidden/>
              </w:rPr>
              <w:instrText xml:space="preserve"> PAGEREF _Toc105746143 \h </w:instrText>
            </w:r>
            <w:r w:rsidR="000D413E">
              <w:rPr>
                <w:noProof/>
                <w:webHidden/>
              </w:rPr>
            </w:r>
            <w:r w:rsidR="000D413E">
              <w:rPr>
                <w:noProof/>
                <w:webHidden/>
              </w:rPr>
              <w:fldChar w:fldCharType="separate"/>
            </w:r>
            <w:r w:rsidR="00DA14F1">
              <w:rPr>
                <w:noProof/>
                <w:webHidden/>
              </w:rPr>
              <w:t>181</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4" w:history="1">
            <w:r w:rsidR="000D413E" w:rsidRPr="00381722">
              <w:rPr>
                <w:rStyle w:val="Hipercze"/>
                <w:rFonts w:cs="Segoe UI"/>
                <w:noProof/>
              </w:rPr>
              <w:t>7.</w:t>
            </w:r>
            <w:r w:rsidR="000D413E">
              <w:rPr>
                <w:rFonts w:asciiTheme="minorHAnsi" w:eastAsiaTheme="minorEastAsia" w:hAnsiTheme="minorHAnsi" w:cstheme="minorBidi"/>
                <w:noProof/>
                <w:sz w:val="22"/>
                <w:lang w:eastAsia="pl-PL"/>
              </w:rPr>
              <w:tab/>
            </w:r>
            <w:r w:rsidR="000D413E" w:rsidRPr="00381722">
              <w:rPr>
                <w:rStyle w:val="Hipercze"/>
                <w:rFonts w:cs="Segoe UI"/>
                <w:noProof/>
              </w:rPr>
              <w:t>MONITORING I EWALUACJA</w:t>
            </w:r>
            <w:r w:rsidR="000D413E">
              <w:rPr>
                <w:noProof/>
                <w:webHidden/>
              </w:rPr>
              <w:tab/>
            </w:r>
            <w:r w:rsidR="000D413E">
              <w:rPr>
                <w:noProof/>
                <w:webHidden/>
              </w:rPr>
              <w:fldChar w:fldCharType="begin"/>
            </w:r>
            <w:r w:rsidR="000D413E">
              <w:rPr>
                <w:noProof/>
                <w:webHidden/>
              </w:rPr>
              <w:instrText xml:space="preserve"> PAGEREF _Toc105746144 \h </w:instrText>
            </w:r>
            <w:r w:rsidR="000D413E">
              <w:rPr>
                <w:noProof/>
                <w:webHidden/>
              </w:rPr>
            </w:r>
            <w:r w:rsidR="000D413E">
              <w:rPr>
                <w:noProof/>
                <w:webHidden/>
              </w:rPr>
              <w:fldChar w:fldCharType="separate"/>
            </w:r>
            <w:r w:rsidR="00DA14F1">
              <w:rPr>
                <w:noProof/>
                <w:webHidden/>
              </w:rPr>
              <w:t>182</w:t>
            </w:r>
            <w:r w:rsidR="000D413E">
              <w:rPr>
                <w:noProof/>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145" w:history="1">
            <w:r w:rsidR="000D413E" w:rsidRPr="00381722">
              <w:rPr>
                <w:rStyle w:val="Hipercze"/>
                <w:rFonts w:ascii="Segoe UI" w:hAnsi="Segoe UI" w:cs="Segoe UI"/>
              </w:rPr>
              <w:t>V.</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WNIOSKI I PODSUMOWANIE</w:t>
            </w:r>
            <w:r w:rsidR="000D413E">
              <w:rPr>
                <w:webHidden/>
              </w:rPr>
              <w:tab/>
            </w:r>
            <w:r w:rsidR="000D413E">
              <w:rPr>
                <w:webHidden/>
              </w:rPr>
              <w:fldChar w:fldCharType="begin"/>
            </w:r>
            <w:r w:rsidR="000D413E">
              <w:rPr>
                <w:webHidden/>
              </w:rPr>
              <w:instrText xml:space="preserve"> PAGEREF _Toc105746145 \h </w:instrText>
            </w:r>
            <w:r w:rsidR="000D413E">
              <w:rPr>
                <w:webHidden/>
              </w:rPr>
            </w:r>
            <w:r w:rsidR="000D413E">
              <w:rPr>
                <w:webHidden/>
              </w:rPr>
              <w:fldChar w:fldCharType="separate"/>
            </w:r>
            <w:r w:rsidR="00DA14F1">
              <w:rPr>
                <w:webHidden/>
              </w:rPr>
              <w:t>186</w:t>
            </w:r>
            <w:r w:rsidR="000D413E">
              <w:rPr>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146" w:history="1">
            <w:r w:rsidR="000D413E" w:rsidRPr="00381722">
              <w:rPr>
                <w:rStyle w:val="Hipercze"/>
                <w:rFonts w:ascii="Segoe UI" w:hAnsi="Segoe UI" w:cs="Segoe UI"/>
              </w:rPr>
              <w:t>VI.</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BIBLIOGRAFIA</w:t>
            </w:r>
            <w:r w:rsidR="000D413E">
              <w:rPr>
                <w:webHidden/>
              </w:rPr>
              <w:tab/>
            </w:r>
            <w:r w:rsidR="000D413E">
              <w:rPr>
                <w:webHidden/>
              </w:rPr>
              <w:fldChar w:fldCharType="begin"/>
            </w:r>
            <w:r w:rsidR="000D413E">
              <w:rPr>
                <w:webHidden/>
              </w:rPr>
              <w:instrText xml:space="preserve"> PAGEREF _Toc105746146 \h </w:instrText>
            </w:r>
            <w:r w:rsidR="000D413E">
              <w:rPr>
                <w:webHidden/>
              </w:rPr>
            </w:r>
            <w:r w:rsidR="000D413E">
              <w:rPr>
                <w:webHidden/>
              </w:rPr>
              <w:fldChar w:fldCharType="separate"/>
            </w:r>
            <w:r w:rsidR="00DA14F1">
              <w:rPr>
                <w:webHidden/>
              </w:rPr>
              <w:t>190</w:t>
            </w:r>
            <w:r w:rsidR="000D413E">
              <w:rPr>
                <w:webHidden/>
              </w:rPr>
              <w:fldChar w:fldCharType="end"/>
            </w:r>
          </w:hyperlink>
        </w:p>
        <w:p w:rsidR="000D413E" w:rsidRDefault="0061712A">
          <w:pPr>
            <w:pStyle w:val="Spistreci1"/>
            <w:rPr>
              <w:rFonts w:asciiTheme="minorHAnsi" w:eastAsiaTheme="minorEastAsia" w:hAnsiTheme="minorHAnsi" w:cstheme="minorBidi"/>
              <w:b w:val="0"/>
              <w:sz w:val="22"/>
              <w:lang w:eastAsia="pl-PL"/>
            </w:rPr>
          </w:pPr>
          <w:hyperlink w:anchor="_Toc105746147" w:history="1">
            <w:r w:rsidR="000D413E" w:rsidRPr="00381722">
              <w:rPr>
                <w:rStyle w:val="Hipercze"/>
                <w:rFonts w:ascii="Segoe UI" w:hAnsi="Segoe UI" w:cs="Segoe UI"/>
              </w:rPr>
              <w:t>VII.</w:t>
            </w:r>
            <w:r w:rsidR="000D413E">
              <w:rPr>
                <w:rFonts w:asciiTheme="minorHAnsi" w:eastAsiaTheme="minorEastAsia" w:hAnsiTheme="minorHAnsi" w:cstheme="minorBidi"/>
                <w:b w:val="0"/>
                <w:sz w:val="22"/>
                <w:lang w:eastAsia="pl-PL"/>
              </w:rPr>
              <w:tab/>
            </w:r>
            <w:r w:rsidR="000D413E" w:rsidRPr="00381722">
              <w:rPr>
                <w:rStyle w:val="Hipercze"/>
                <w:rFonts w:ascii="Segoe UI" w:hAnsi="Segoe UI" w:cs="Segoe UI"/>
              </w:rPr>
              <w:t>SPIS RYSUNKÓW, TABEL  I WYKRESÓW</w:t>
            </w:r>
            <w:r w:rsidR="000D413E">
              <w:rPr>
                <w:webHidden/>
              </w:rPr>
              <w:tab/>
            </w:r>
            <w:r w:rsidR="000D413E">
              <w:rPr>
                <w:webHidden/>
              </w:rPr>
              <w:fldChar w:fldCharType="begin"/>
            </w:r>
            <w:r w:rsidR="000D413E">
              <w:rPr>
                <w:webHidden/>
              </w:rPr>
              <w:instrText xml:space="preserve"> PAGEREF _Toc105746147 \h </w:instrText>
            </w:r>
            <w:r w:rsidR="000D413E">
              <w:rPr>
                <w:webHidden/>
              </w:rPr>
            </w:r>
            <w:r w:rsidR="000D413E">
              <w:rPr>
                <w:webHidden/>
              </w:rPr>
              <w:fldChar w:fldCharType="separate"/>
            </w:r>
            <w:r w:rsidR="00DA14F1">
              <w:rPr>
                <w:webHidden/>
              </w:rPr>
              <w:t>192</w:t>
            </w:r>
            <w:r w:rsidR="000D413E">
              <w:rPr>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8" w:history="1">
            <w:r w:rsidR="000D413E" w:rsidRPr="00381722">
              <w:rPr>
                <w:rStyle w:val="Hipercze"/>
                <w:rFonts w:cs="Segoe UI"/>
                <w:noProof/>
              </w:rPr>
              <w:t>1. SPIS RYSUNKÓW</w:t>
            </w:r>
            <w:r w:rsidR="000D413E">
              <w:rPr>
                <w:noProof/>
                <w:webHidden/>
              </w:rPr>
              <w:tab/>
            </w:r>
            <w:r w:rsidR="000D413E">
              <w:rPr>
                <w:noProof/>
                <w:webHidden/>
              </w:rPr>
              <w:fldChar w:fldCharType="begin"/>
            </w:r>
            <w:r w:rsidR="000D413E">
              <w:rPr>
                <w:noProof/>
                <w:webHidden/>
              </w:rPr>
              <w:instrText xml:space="preserve"> PAGEREF _Toc105746148 \h </w:instrText>
            </w:r>
            <w:r w:rsidR="000D413E">
              <w:rPr>
                <w:noProof/>
                <w:webHidden/>
              </w:rPr>
            </w:r>
            <w:r w:rsidR="000D413E">
              <w:rPr>
                <w:noProof/>
                <w:webHidden/>
              </w:rPr>
              <w:fldChar w:fldCharType="separate"/>
            </w:r>
            <w:r w:rsidR="00DA14F1">
              <w:rPr>
                <w:noProof/>
                <w:webHidden/>
              </w:rPr>
              <w:t>192</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49" w:history="1">
            <w:r w:rsidR="000D413E" w:rsidRPr="00381722">
              <w:rPr>
                <w:rStyle w:val="Hipercze"/>
                <w:rFonts w:cs="Segoe UI"/>
                <w:noProof/>
              </w:rPr>
              <w:t>2. SPIS TABEL</w:t>
            </w:r>
            <w:r w:rsidR="000D413E">
              <w:rPr>
                <w:noProof/>
                <w:webHidden/>
              </w:rPr>
              <w:tab/>
            </w:r>
            <w:r w:rsidR="000D413E">
              <w:rPr>
                <w:noProof/>
                <w:webHidden/>
              </w:rPr>
              <w:fldChar w:fldCharType="begin"/>
            </w:r>
            <w:r w:rsidR="000D413E">
              <w:rPr>
                <w:noProof/>
                <w:webHidden/>
              </w:rPr>
              <w:instrText xml:space="preserve"> PAGEREF _Toc105746149 \h </w:instrText>
            </w:r>
            <w:r w:rsidR="000D413E">
              <w:rPr>
                <w:noProof/>
                <w:webHidden/>
              </w:rPr>
            </w:r>
            <w:r w:rsidR="000D413E">
              <w:rPr>
                <w:noProof/>
                <w:webHidden/>
              </w:rPr>
              <w:fldChar w:fldCharType="separate"/>
            </w:r>
            <w:r w:rsidR="00DA14F1">
              <w:rPr>
                <w:noProof/>
                <w:webHidden/>
              </w:rPr>
              <w:t>192</w:t>
            </w:r>
            <w:r w:rsidR="000D413E">
              <w:rPr>
                <w:noProof/>
                <w:webHidden/>
              </w:rPr>
              <w:fldChar w:fldCharType="end"/>
            </w:r>
          </w:hyperlink>
        </w:p>
        <w:p w:rsidR="000D413E" w:rsidRDefault="0061712A">
          <w:pPr>
            <w:pStyle w:val="Spistreci2"/>
            <w:rPr>
              <w:rFonts w:asciiTheme="minorHAnsi" w:eastAsiaTheme="minorEastAsia" w:hAnsiTheme="minorHAnsi" w:cstheme="minorBidi"/>
              <w:noProof/>
              <w:sz w:val="22"/>
              <w:lang w:eastAsia="pl-PL"/>
            </w:rPr>
          </w:pPr>
          <w:hyperlink w:anchor="_Toc105746150" w:history="1">
            <w:r w:rsidR="000D413E" w:rsidRPr="00381722">
              <w:rPr>
                <w:rStyle w:val="Hipercze"/>
                <w:rFonts w:cs="Segoe UI"/>
                <w:noProof/>
              </w:rPr>
              <w:t>3. SPIS WYKRESÓW</w:t>
            </w:r>
            <w:r w:rsidR="000D413E">
              <w:rPr>
                <w:noProof/>
                <w:webHidden/>
              </w:rPr>
              <w:tab/>
            </w:r>
            <w:r w:rsidR="000D413E">
              <w:rPr>
                <w:noProof/>
                <w:webHidden/>
              </w:rPr>
              <w:fldChar w:fldCharType="begin"/>
            </w:r>
            <w:r w:rsidR="000D413E">
              <w:rPr>
                <w:noProof/>
                <w:webHidden/>
              </w:rPr>
              <w:instrText xml:space="preserve"> PAGEREF _Toc105746150 \h </w:instrText>
            </w:r>
            <w:r w:rsidR="000D413E">
              <w:rPr>
                <w:noProof/>
                <w:webHidden/>
              </w:rPr>
            </w:r>
            <w:r w:rsidR="000D413E">
              <w:rPr>
                <w:noProof/>
                <w:webHidden/>
              </w:rPr>
              <w:fldChar w:fldCharType="separate"/>
            </w:r>
            <w:r w:rsidR="00DA14F1">
              <w:rPr>
                <w:noProof/>
                <w:webHidden/>
              </w:rPr>
              <w:t>195</w:t>
            </w:r>
            <w:r w:rsidR="000D413E">
              <w:rPr>
                <w:noProof/>
                <w:webHidden/>
              </w:rPr>
              <w:fldChar w:fldCharType="end"/>
            </w:r>
          </w:hyperlink>
        </w:p>
        <w:p w:rsidR="00234558" w:rsidRPr="00D06EE4" w:rsidRDefault="00234558" w:rsidP="002C47D0">
          <w:pPr>
            <w:spacing w:after="0"/>
            <w:jc w:val="both"/>
            <w:rPr>
              <w:rFonts w:ascii="Segoe UI" w:hAnsi="Segoe UI" w:cs="Segoe UI"/>
            </w:rPr>
          </w:pPr>
          <w:r w:rsidRPr="00D06EE4">
            <w:rPr>
              <w:rFonts w:ascii="Segoe UI" w:hAnsi="Segoe UI" w:cs="Segoe UI"/>
              <w:bCs/>
            </w:rPr>
            <w:fldChar w:fldCharType="end"/>
          </w:r>
        </w:p>
      </w:sdtContent>
    </w:sdt>
    <w:p w:rsidR="00E02C89" w:rsidRDefault="00E02C89" w:rsidP="000D1545">
      <w:pPr>
        <w:rPr>
          <w:rFonts w:ascii="Segoe UI" w:hAnsi="Segoe UI" w:cs="Segoe UI"/>
          <w:b/>
        </w:rPr>
      </w:pPr>
    </w:p>
    <w:p w:rsidR="000427EA" w:rsidRPr="00D06EE4" w:rsidRDefault="00250CED" w:rsidP="000D1545">
      <w:pPr>
        <w:rPr>
          <w:rFonts w:ascii="Segoe UI" w:hAnsi="Segoe UI" w:cs="Segoe UI"/>
          <w:b/>
        </w:rPr>
      </w:pPr>
      <w:r w:rsidRPr="00D06EE4">
        <w:rPr>
          <w:rFonts w:ascii="Segoe UI" w:hAnsi="Segoe UI" w:cs="Segoe UI"/>
          <w:b/>
        </w:rPr>
        <w:t>Wykaz skrótów</w:t>
      </w:r>
      <w:r w:rsidR="000427EA" w:rsidRPr="00D06EE4">
        <w:rPr>
          <w:rFonts w:ascii="Segoe UI" w:hAnsi="Segoe UI" w:cs="Segoe UI"/>
          <w:b/>
        </w:rPr>
        <w:t>:</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 xml:space="preserve">BP </w:t>
      </w:r>
      <w:r w:rsidRPr="00D06EE4">
        <w:rPr>
          <w:rFonts w:ascii="Segoe UI" w:hAnsi="Segoe UI" w:cs="Segoe UI"/>
          <w:sz w:val="22"/>
        </w:rPr>
        <w:t>– Biblioteka Publiczna Miasta i Gminy Wysoka im. Antoniego Bednarskiego</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 xml:space="preserve">DPS </w:t>
      </w:r>
      <w:r w:rsidRPr="00D06EE4">
        <w:rPr>
          <w:rFonts w:ascii="Segoe UI" w:hAnsi="Segoe UI" w:cs="Segoe UI"/>
          <w:sz w:val="22"/>
        </w:rPr>
        <w:t xml:space="preserve">– Dom Pomocy Społecznej </w:t>
      </w:r>
    </w:p>
    <w:p w:rsidR="00462588" w:rsidRPr="00D06EE4" w:rsidRDefault="004456AD" w:rsidP="00760CAE">
      <w:pPr>
        <w:spacing w:after="0" w:line="360" w:lineRule="auto"/>
        <w:rPr>
          <w:rFonts w:ascii="Segoe UI" w:hAnsi="Segoe UI" w:cs="Segoe UI"/>
          <w:sz w:val="22"/>
        </w:rPr>
      </w:pPr>
      <w:r w:rsidRPr="00D06EE4">
        <w:rPr>
          <w:rFonts w:ascii="Segoe UI" w:hAnsi="Segoe UI" w:cs="Segoe UI"/>
          <w:b/>
          <w:sz w:val="22"/>
        </w:rPr>
        <w:t>M</w:t>
      </w:r>
      <w:r w:rsidR="00462588" w:rsidRPr="00D06EE4">
        <w:rPr>
          <w:rFonts w:ascii="Segoe UI" w:hAnsi="Segoe UI" w:cs="Segoe UI"/>
          <w:b/>
          <w:sz w:val="22"/>
        </w:rPr>
        <w:t>GKRPA</w:t>
      </w:r>
      <w:r w:rsidR="00462588" w:rsidRPr="00D06EE4">
        <w:rPr>
          <w:rFonts w:ascii="Segoe UI" w:hAnsi="Segoe UI" w:cs="Segoe UI"/>
          <w:sz w:val="22"/>
        </w:rPr>
        <w:t xml:space="preserve"> – </w:t>
      </w:r>
      <w:r w:rsidRPr="00D06EE4">
        <w:rPr>
          <w:rFonts w:ascii="Segoe UI" w:hAnsi="Segoe UI" w:cs="Segoe UI"/>
          <w:sz w:val="22"/>
        </w:rPr>
        <w:t>Miejsko-</w:t>
      </w:r>
      <w:r w:rsidR="00462588" w:rsidRPr="00D06EE4">
        <w:rPr>
          <w:rFonts w:ascii="Segoe UI" w:hAnsi="Segoe UI" w:cs="Segoe UI"/>
          <w:sz w:val="22"/>
        </w:rPr>
        <w:t>Gminna Komisja Rozwiązywania Problemów Alkoholowych</w:t>
      </w:r>
      <w:r w:rsidRPr="00D06EE4">
        <w:rPr>
          <w:rFonts w:ascii="Segoe UI" w:hAnsi="Segoe UI" w:cs="Segoe UI"/>
          <w:sz w:val="22"/>
        </w:rPr>
        <w:t xml:space="preserve"> </w:t>
      </w:r>
      <w:r w:rsidRPr="00D06EE4">
        <w:rPr>
          <w:rFonts w:ascii="Segoe UI" w:hAnsi="Segoe UI" w:cs="Segoe UI"/>
          <w:sz w:val="22"/>
        </w:rPr>
        <w:br/>
        <w:t xml:space="preserve">i Przeciwdziałania Narkomanii </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GUS</w:t>
      </w:r>
      <w:r w:rsidRPr="00D06EE4">
        <w:rPr>
          <w:rFonts w:ascii="Segoe UI" w:hAnsi="Segoe UI" w:cs="Segoe UI"/>
          <w:sz w:val="22"/>
        </w:rPr>
        <w:t xml:space="preserve"> – Główny Urząd Statystyczny</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KCPU</w:t>
      </w:r>
      <w:r w:rsidRPr="00D06EE4">
        <w:rPr>
          <w:rFonts w:ascii="Segoe UI" w:hAnsi="Segoe UI" w:cs="Segoe UI"/>
          <w:sz w:val="22"/>
        </w:rPr>
        <w:t xml:space="preserve"> – Krajowe Centrum Pomocy Uzależnień</w:t>
      </w:r>
    </w:p>
    <w:p w:rsidR="00462588" w:rsidRPr="00D06EE4" w:rsidRDefault="00462588" w:rsidP="00760CAE">
      <w:pPr>
        <w:spacing w:after="0" w:line="360" w:lineRule="auto"/>
        <w:rPr>
          <w:rFonts w:ascii="Segoe UI" w:hAnsi="Segoe UI" w:cs="Segoe UI"/>
          <w:color w:val="FF0000"/>
          <w:sz w:val="22"/>
        </w:rPr>
      </w:pPr>
      <w:r w:rsidRPr="00D06EE4">
        <w:rPr>
          <w:rFonts w:ascii="Segoe UI" w:hAnsi="Segoe UI" w:cs="Segoe UI"/>
          <w:b/>
          <w:sz w:val="22"/>
        </w:rPr>
        <w:t xml:space="preserve">MGOPS </w:t>
      </w:r>
      <w:r w:rsidRPr="00D06EE4">
        <w:rPr>
          <w:rFonts w:ascii="Segoe UI" w:hAnsi="Segoe UI" w:cs="Segoe UI"/>
          <w:sz w:val="22"/>
        </w:rPr>
        <w:t>–</w:t>
      </w:r>
      <w:r w:rsidRPr="00D06EE4">
        <w:rPr>
          <w:rFonts w:ascii="Segoe UI" w:hAnsi="Segoe UI" w:cs="Segoe UI"/>
          <w:b/>
          <w:sz w:val="22"/>
        </w:rPr>
        <w:t xml:space="preserve"> </w:t>
      </w:r>
      <w:r w:rsidRPr="00D06EE4">
        <w:rPr>
          <w:rFonts w:ascii="Segoe UI" w:hAnsi="Segoe UI" w:cs="Segoe UI"/>
          <w:sz w:val="22"/>
        </w:rPr>
        <w:t>Miejsko-Gminny Ośrodek Pomocy Społecznej</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OSP</w:t>
      </w:r>
      <w:r w:rsidRPr="00D06EE4">
        <w:rPr>
          <w:rFonts w:ascii="Segoe UI" w:hAnsi="Segoe UI" w:cs="Segoe UI"/>
          <w:sz w:val="22"/>
        </w:rPr>
        <w:t xml:space="preserve"> – Ochotnicza Straż Pożarna</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OUK</w:t>
      </w:r>
      <w:r w:rsidRPr="00D06EE4">
        <w:rPr>
          <w:rFonts w:ascii="Segoe UI" w:hAnsi="Segoe UI" w:cs="Segoe UI"/>
          <w:sz w:val="22"/>
        </w:rPr>
        <w:t xml:space="preserve"> – Ośrodek Upowszechniania Kultury w Wysokiej</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PARPA</w:t>
      </w:r>
      <w:r w:rsidRPr="00D06EE4">
        <w:rPr>
          <w:rFonts w:ascii="Segoe UI" w:hAnsi="Segoe UI" w:cs="Segoe UI"/>
          <w:sz w:val="22"/>
        </w:rPr>
        <w:t xml:space="preserve"> – Państwowa Agencja Rozwiązywania Problemów Alkoholowych</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PCPR</w:t>
      </w:r>
      <w:r w:rsidRPr="00D06EE4">
        <w:rPr>
          <w:rFonts w:ascii="Segoe UI" w:hAnsi="Segoe UI" w:cs="Segoe UI"/>
          <w:sz w:val="22"/>
        </w:rPr>
        <w:t xml:space="preserve"> – Powiatowe Centrum Pomocy Rodzinie</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PFRON</w:t>
      </w:r>
      <w:r w:rsidRPr="00D06EE4">
        <w:rPr>
          <w:rFonts w:ascii="Segoe UI" w:hAnsi="Segoe UI" w:cs="Segoe UI"/>
          <w:sz w:val="22"/>
        </w:rPr>
        <w:t xml:space="preserve"> – Państwowy Fundusz Rehabilitacji Osób Niepełnosprawnych</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PP</w:t>
      </w:r>
      <w:r w:rsidRPr="00D06EE4">
        <w:rPr>
          <w:rFonts w:ascii="Segoe UI" w:hAnsi="Segoe UI" w:cs="Segoe UI"/>
          <w:sz w:val="22"/>
        </w:rPr>
        <w:t xml:space="preserve"> – Posterunek Policji w Wysokiej</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PPP</w:t>
      </w:r>
      <w:r w:rsidRPr="00D06EE4">
        <w:rPr>
          <w:rFonts w:ascii="Segoe UI" w:hAnsi="Segoe UI" w:cs="Segoe UI"/>
          <w:sz w:val="22"/>
        </w:rPr>
        <w:t xml:space="preserve"> – Poradnia Psychologiczno-Pedagogiczna</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PUP</w:t>
      </w:r>
      <w:r w:rsidRPr="00D06EE4">
        <w:rPr>
          <w:rFonts w:ascii="Segoe UI" w:hAnsi="Segoe UI" w:cs="Segoe UI"/>
          <w:sz w:val="22"/>
        </w:rPr>
        <w:t xml:space="preserve"> – Powiatowy Urząd Pracy</w:t>
      </w:r>
    </w:p>
    <w:p w:rsidR="00462588" w:rsidRPr="00D06EE4" w:rsidRDefault="00462588" w:rsidP="00760CAE">
      <w:pPr>
        <w:spacing w:after="0" w:line="360" w:lineRule="auto"/>
        <w:rPr>
          <w:rFonts w:ascii="Segoe UI" w:hAnsi="Segoe UI" w:cs="Segoe UI"/>
          <w:sz w:val="22"/>
        </w:rPr>
      </w:pPr>
      <w:proofErr w:type="spellStart"/>
      <w:r w:rsidRPr="00D06EE4">
        <w:rPr>
          <w:rFonts w:ascii="Segoe UI" w:hAnsi="Segoe UI" w:cs="Segoe UI"/>
          <w:b/>
          <w:sz w:val="22"/>
        </w:rPr>
        <w:t>UMiG</w:t>
      </w:r>
      <w:proofErr w:type="spellEnd"/>
      <w:r w:rsidRPr="00D06EE4">
        <w:rPr>
          <w:rFonts w:ascii="Segoe UI" w:hAnsi="Segoe UI" w:cs="Segoe UI"/>
          <w:sz w:val="22"/>
        </w:rPr>
        <w:t xml:space="preserve"> – Urząd Miasta i Gminy</w:t>
      </w:r>
    </w:p>
    <w:p w:rsidR="00462588" w:rsidRPr="00D06EE4" w:rsidRDefault="00462588" w:rsidP="00760CAE">
      <w:pPr>
        <w:spacing w:after="0" w:line="360" w:lineRule="auto"/>
        <w:rPr>
          <w:rFonts w:ascii="Segoe UI" w:hAnsi="Segoe UI" w:cs="Segoe UI"/>
          <w:sz w:val="22"/>
        </w:rPr>
      </w:pPr>
      <w:r w:rsidRPr="00D06EE4">
        <w:rPr>
          <w:rFonts w:ascii="Segoe UI" w:hAnsi="Segoe UI" w:cs="Segoe UI"/>
          <w:b/>
          <w:sz w:val="22"/>
        </w:rPr>
        <w:t>ZI</w:t>
      </w:r>
      <w:r w:rsidRPr="00D06EE4">
        <w:rPr>
          <w:rFonts w:ascii="Segoe UI" w:hAnsi="Segoe UI" w:cs="Segoe UI"/>
          <w:sz w:val="22"/>
        </w:rPr>
        <w:t xml:space="preserve"> – Zespół Interdyscyplinarny</w:t>
      </w:r>
    </w:p>
    <w:p w:rsidR="00626C7F" w:rsidRPr="00D06EE4" w:rsidRDefault="00626C7F" w:rsidP="007464F2">
      <w:pPr>
        <w:spacing w:after="0" w:line="360" w:lineRule="auto"/>
        <w:rPr>
          <w:rFonts w:ascii="Segoe UI" w:hAnsi="Segoe UI" w:cs="Segoe UI"/>
        </w:rPr>
      </w:pPr>
    </w:p>
    <w:p w:rsidR="005744D7" w:rsidRPr="00D06EE4" w:rsidRDefault="00E46D4A" w:rsidP="007464F2">
      <w:pPr>
        <w:pStyle w:val="Nagwek1"/>
        <w:numPr>
          <w:ilvl w:val="0"/>
          <w:numId w:val="1"/>
        </w:numPr>
        <w:spacing w:after="360" w:line="360" w:lineRule="auto"/>
        <w:ind w:left="426" w:hanging="437"/>
        <w:rPr>
          <w:rFonts w:ascii="Segoe UI" w:hAnsi="Segoe UI" w:cs="Segoe UI"/>
          <w:sz w:val="40"/>
          <w:szCs w:val="24"/>
        </w:rPr>
      </w:pPr>
      <w:bookmarkStart w:id="9" w:name="_Toc1378396"/>
      <w:bookmarkStart w:id="10" w:name="_Toc51590138"/>
      <w:bookmarkStart w:id="11" w:name="_Toc105746082"/>
      <w:r w:rsidRPr="0024021D">
        <w:rPr>
          <w:rFonts w:ascii="Segoe UI" w:hAnsi="Segoe UI" w:cs="Segoe UI"/>
          <w:sz w:val="40"/>
          <w:szCs w:val="24"/>
        </w:rPr>
        <w:t>WPROWADZENIE</w:t>
      </w:r>
      <w:bookmarkEnd w:id="9"/>
      <w:bookmarkEnd w:id="10"/>
      <w:bookmarkEnd w:id="11"/>
    </w:p>
    <w:p w:rsidR="0024021D" w:rsidRPr="0024021D" w:rsidRDefault="0024021D" w:rsidP="0024021D">
      <w:pPr>
        <w:spacing w:before="120" w:after="0" w:line="360" w:lineRule="auto"/>
        <w:ind w:firstLine="426"/>
        <w:jc w:val="both"/>
        <w:rPr>
          <w:rFonts w:ascii="Segoe UI" w:hAnsi="Segoe UI" w:cs="Segoe UI"/>
        </w:rPr>
      </w:pPr>
      <w:r w:rsidRPr="0024021D">
        <w:rPr>
          <w:rFonts w:ascii="Segoe UI" w:hAnsi="Segoe UI" w:cs="Segoe UI"/>
        </w:rPr>
        <w:t xml:space="preserve">Od lat w Polsce urzeczywistnia się wizja rozwoju gospodarczego, ekonomicznego, politycznego oraz społecznego. Wiąże się to w szczególności z zaangażowaniem obywateli w rozwój przedsiębiorczości i krajowego ładu, rosnącej świadomości mieszkańców o ich wpływie na decyzje podejmowane na szczeblu centralnym, a także intensywnej działalności Państwa i jego instytucji rządowych oraz samorządowych </w:t>
      </w:r>
      <w:r w:rsidRPr="0024021D">
        <w:rPr>
          <w:rFonts w:ascii="Segoe UI" w:hAnsi="Segoe UI" w:cs="Segoe UI"/>
        </w:rPr>
        <w:br/>
        <w:t xml:space="preserve">w zakresie polityk publicznych. Na przestrzeni ostatnich lat wdrożono działania, które doprowadziły do licznych pozytywnych przemian, w tym poprawy zdrowia Polaków. Niestety, wraz z rozwojem ekonomicznym i gospodarczym kraju oraz koncentracji działalności podmiotów publicznych w zakresie tych obszarów, zaczęły narastać nierówności i problemy społeczne, tj. bezrobocie, polaryzacja społeczeństwa, a także niedofinansowanie podmiotów ochrony zdrowia, które w świetle starzejącego się społeczeństwa pełnią coraz istotniejszą funkcję w zapewnieniu godnego życia mieszkańcom Polski. </w:t>
      </w:r>
    </w:p>
    <w:p w:rsidR="000C414E" w:rsidRDefault="0024021D" w:rsidP="0024021D">
      <w:pPr>
        <w:spacing w:after="0" w:line="360" w:lineRule="auto"/>
        <w:ind w:firstLine="426"/>
        <w:jc w:val="both"/>
        <w:rPr>
          <w:rFonts w:ascii="Segoe UI" w:hAnsi="Segoe UI" w:cs="Segoe UI"/>
        </w:rPr>
      </w:pPr>
      <w:r w:rsidRPr="000C414E">
        <w:rPr>
          <w:rFonts w:ascii="Segoe UI" w:hAnsi="Segoe UI" w:cs="Segoe UI"/>
        </w:rPr>
        <w:t>Problemy społeczne</w:t>
      </w:r>
      <w:r w:rsidRPr="0024021D">
        <w:rPr>
          <w:rFonts w:ascii="Segoe UI" w:hAnsi="Segoe UI" w:cs="Segoe UI"/>
        </w:rPr>
        <w:t xml:space="preserve">, czyli ogół </w:t>
      </w:r>
      <w:proofErr w:type="spellStart"/>
      <w:r w:rsidRPr="0024021D">
        <w:rPr>
          <w:rFonts w:ascii="Segoe UI" w:hAnsi="Segoe UI" w:cs="Segoe UI"/>
        </w:rPr>
        <w:t>zachowań</w:t>
      </w:r>
      <w:proofErr w:type="spellEnd"/>
      <w:r w:rsidRPr="0024021D">
        <w:rPr>
          <w:rFonts w:ascii="Segoe UI" w:hAnsi="Segoe UI" w:cs="Segoe UI"/>
        </w:rPr>
        <w:t xml:space="preserve"> podejmowanych przez jednostki lub pewną część społeczeństwa, a które są nieakceptowane przez daną zbiorowość, stwarzają zagrożenie dla </w:t>
      </w:r>
      <w:r w:rsidRPr="0024021D">
        <w:rPr>
          <w:rFonts w:ascii="Segoe UI" w:hAnsi="Segoe UI" w:cs="Segoe UI"/>
          <w:i/>
        </w:rPr>
        <w:t xml:space="preserve">status quo, </w:t>
      </w:r>
      <w:r w:rsidRPr="0024021D">
        <w:rPr>
          <w:rFonts w:ascii="Segoe UI" w:hAnsi="Segoe UI" w:cs="Segoe UI"/>
        </w:rPr>
        <w:t>wartości i przekonań ogółu społeczeństwa oraz ograniczają potencjał danej grupy</w:t>
      </w:r>
      <w:r>
        <w:rPr>
          <w:rStyle w:val="Odwoanieprzypisudolnego"/>
          <w:rFonts w:ascii="Segoe UI" w:hAnsi="Segoe UI" w:cs="Segoe UI"/>
        </w:rPr>
        <w:footnoteReference w:id="1"/>
      </w:r>
      <w:r w:rsidRPr="0024021D">
        <w:rPr>
          <w:rFonts w:ascii="Segoe UI" w:hAnsi="Segoe UI" w:cs="Segoe UI"/>
        </w:rPr>
        <w:t>. Z tego powodu konieczne jest podejmowanie interwencji i działań ograniczających ich skalę, co jest możliwe dzięki oddolnym inicjatywom oraz aktywnej polityce społecznej instytucji publicznych</w:t>
      </w:r>
      <w:r>
        <w:rPr>
          <w:rStyle w:val="Odwoanieprzypisudolnego"/>
          <w:rFonts w:ascii="Segoe UI" w:hAnsi="Segoe UI" w:cs="Segoe UI"/>
        </w:rPr>
        <w:footnoteReference w:id="2"/>
      </w:r>
      <w:r w:rsidRPr="0024021D">
        <w:rPr>
          <w:rFonts w:ascii="Segoe UI" w:hAnsi="Segoe UI" w:cs="Segoe UI"/>
        </w:rPr>
        <w:t>.</w:t>
      </w:r>
      <w:r>
        <w:rPr>
          <w:rFonts w:ascii="Segoe UI" w:hAnsi="Segoe UI" w:cs="Segoe UI"/>
        </w:rPr>
        <w:t xml:space="preserve"> </w:t>
      </w:r>
    </w:p>
    <w:p w:rsidR="005744D7" w:rsidRPr="00D06EE4" w:rsidRDefault="00E365A1" w:rsidP="000C414E">
      <w:pPr>
        <w:spacing w:after="0" w:line="360" w:lineRule="auto"/>
        <w:ind w:firstLine="426"/>
        <w:jc w:val="both"/>
        <w:rPr>
          <w:rFonts w:ascii="Segoe UI" w:hAnsi="Segoe UI" w:cs="Segoe UI"/>
          <w:szCs w:val="24"/>
        </w:rPr>
      </w:pPr>
      <w:r w:rsidRPr="00D06EE4">
        <w:rPr>
          <w:rFonts w:ascii="Segoe UI" w:hAnsi="Segoe UI" w:cs="Segoe UI"/>
          <w:szCs w:val="24"/>
        </w:rPr>
        <w:t>Wśród</w:t>
      </w:r>
      <w:r w:rsidR="00CA2848" w:rsidRPr="00D06EE4">
        <w:rPr>
          <w:rFonts w:ascii="Segoe UI" w:hAnsi="Segoe UI" w:cs="Segoe UI"/>
          <w:szCs w:val="24"/>
        </w:rPr>
        <w:t xml:space="preserve"> problemów społecznych występujących w polskiej rzeczywistości </w:t>
      </w:r>
      <w:r w:rsidRPr="00D06EE4">
        <w:rPr>
          <w:rFonts w:ascii="Segoe UI" w:hAnsi="Segoe UI" w:cs="Segoe UI"/>
          <w:szCs w:val="24"/>
        </w:rPr>
        <w:t>wymieniane są</w:t>
      </w:r>
      <w:r w:rsidR="00CA2848" w:rsidRPr="00D06EE4">
        <w:rPr>
          <w:rFonts w:ascii="Segoe UI" w:hAnsi="Segoe UI" w:cs="Segoe UI"/>
          <w:szCs w:val="24"/>
        </w:rPr>
        <w:t xml:space="preserve">: </w:t>
      </w:r>
      <w:r w:rsidRPr="00D06EE4">
        <w:rPr>
          <w:rFonts w:ascii="Segoe UI" w:hAnsi="Segoe UI" w:cs="Segoe UI"/>
          <w:szCs w:val="24"/>
        </w:rPr>
        <w:t>alkoholizm, narkomania</w:t>
      </w:r>
      <w:r w:rsidR="00CA2848" w:rsidRPr="00D06EE4">
        <w:rPr>
          <w:rFonts w:ascii="Segoe UI" w:hAnsi="Segoe UI" w:cs="Segoe UI"/>
          <w:szCs w:val="24"/>
        </w:rPr>
        <w:t>, nikotynizm, ubóstwo, bezrobocie, przemoc, hazard, b</w:t>
      </w:r>
      <w:r w:rsidRPr="00D06EE4">
        <w:rPr>
          <w:rFonts w:ascii="Segoe UI" w:hAnsi="Segoe UI" w:cs="Segoe UI"/>
          <w:szCs w:val="24"/>
        </w:rPr>
        <w:t>ezradność opiekuńczo-wychowawcza</w:t>
      </w:r>
      <w:r w:rsidR="00CA2848" w:rsidRPr="00D06EE4">
        <w:rPr>
          <w:rFonts w:ascii="Segoe UI" w:hAnsi="Segoe UI" w:cs="Segoe UI"/>
          <w:szCs w:val="24"/>
        </w:rPr>
        <w:t xml:space="preserve"> oraz wykluczenie społeczn</w:t>
      </w:r>
      <w:r w:rsidRPr="00D06EE4">
        <w:rPr>
          <w:rFonts w:ascii="Segoe UI" w:hAnsi="Segoe UI" w:cs="Segoe UI"/>
          <w:szCs w:val="24"/>
        </w:rPr>
        <w:t>e</w:t>
      </w:r>
      <w:r w:rsidR="00CA2848" w:rsidRPr="00D06EE4">
        <w:rPr>
          <w:rFonts w:ascii="Segoe UI" w:hAnsi="Segoe UI" w:cs="Segoe UI"/>
          <w:szCs w:val="24"/>
        </w:rPr>
        <w:t xml:space="preserve">. </w:t>
      </w:r>
      <w:r w:rsidR="00596D7C" w:rsidRPr="00D06EE4">
        <w:rPr>
          <w:rFonts w:ascii="Segoe UI" w:hAnsi="Segoe UI" w:cs="Segoe UI"/>
          <w:szCs w:val="24"/>
        </w:rPr>
        <w:t xml:space="preserve">Jednym </w:t>
      </w:r>
      <w:r w:rsidR="0024021D">
        <w:rPr>
          <w:rFonts w:ascii="Segoe UI" w:hAnsi="Segoe UI" w:cs="Segoe UI"/>
          <w:szCs w:val="24"/>
        </w:rPr>
        <w:br/>
      </w:r>
      <w:r w:rsidR="00596D7C" w:rsidRPr="00D06EE4">
        <w:rPr>
          <w:rFonts w:ascii="Segoe UI" w:hAnsi="Segoe UI" w:cs="Segoe UI"/>
          <w:szCs w:val="24"/>
        </w:rPr>
        <w:lastRenderedPageBreak/>
        <w:t xml:space="preserve">z instrumentów </w:t>
      </w:r>
      <w:r w:rsidR="00365FDB" w:rsidRPr="00D06EE4">
        <w:rPr>
          <w:rFonts w:ascii="Segoe UI" w:hAnsi="Segoe UI" w:cs="Segoe UI"/>
          <w:szCs w:val="24"/>
        </w:rPr>
        <w:t>polityki</w:t>
      </w:r>
      <w:r w:rsidR="00EE0200" w:rsidRPr="00D06EE4">
        <w:rPr>
          <w:rFonts w:ascii="Segoe UI" w:hAnsi="Segoe UI" w:cs="Segoe UI"/>
          <w:szCs w:val="24"/>
        </w:rPr>
        <w:t xml:space="preserve"> społecznej jest tworzenie lokalnych strategii rozwiązywania problemów społecznych, które są ważnym</w:t>
      </w:r>
      <w:r w:rsidR="002823DB" w:rsidRPr="00D06EE4">
        <w:rPr>
          <w:rFonts w:ascii="Segoe UI" w:hAnsi="Segoe UI" w:cs="Segoe UI"/>
          <w:szCs w:val="24"/>
        </w:rPr>
        <w:t>i dokumentami</w:t>
      </w:r>
      <w:r w:rsidR="00EE0200" w:rsidRPr="00D06EE4">
        <w:rPr>
          <w:rFonts w:ascii="Segoe UI" w:hAnsi="Segoe UI" w:cs="Segoe UI"/>
          <w:szCs w:val="24"/>
        </w:rPr>
        <w:t xml:space="preserve"> odnoszą</w:t>
      </w:r>
      <w:r w:rsidR="002823DB" w:rsidRPr="00D06EE4">
        <w:rPr>
          <w:rFonts w:ascii="Segoe UI" w:hAnsi="Segoe UI" w:cs="Segoe UI"/>
          <w:szCs w:val="24"/>
        </w:rPr>
        <w:t>cymi</w:t>
      </w:r>
      <w:r w:rsidR="003C0991" w:rsidRPr="00D06EE4">
        <w:rPr>
          <w:rFonts w:ascii="Segoe UI" w:hAnsi="Segoe UI" w:cs="Segoe UI"/>
          <w:szCs w:val="24"/>
        </w:rPr>
        <w:t xml:space="preserve"> się do polityki społecznej, </w:t>
      </w:r>
      <w:r w:rsidR="00EE0200" w:rsidRPr="00D06EE4">
        <w:rPr>
          <w:rFonts w:ascii="Segoe UI" w:hAnsi="Segoe UI" w:cs="Segoe UI"/>
          <w:szCs w:val="24"/>
        </w:rPr>
        <w:t>a odpowiednio przygotowane i wdrażane prowadzą do rozwiązania kluczowych problemów społecznych występujących na danym terytorium.</w:t>
      </w:r>
    </w:p>
    <w:p w:rsidR="00E91BA4" w:rsidRPr="00D06EE4" w:rsidRDefault="00EE0200" w:rsidP="00E91BA4">
      <w:pPr>
        <w:pStyle w:val="Bezodstpw"/>
        <w:spacing w:line="360" w:lineRule="auto"/>
        <w:ind w:firstLine="426"/>
        <w:jc w:val="both"/>
        <w:rPr>
          <w:rFonts w:ascii="Segoe UI" w:hAnsi="Segoe UI" w:cs="Segoe UI"/>
          <w:szCs w:val="24"/>
        </w:rPr>
      </w:pPr>
      <w:r w:rsidRPr="00D06EE4">
        <w:rPr>
          <w:rFonts w:ascii="Segoe UI" w:hAnsi="Segoe UI" w:cs="Segoe UI"/>
          <w:szCs w:val="24"/>
        </w:rPr>
        <w:tab/>
        <w:t xml:space="preserve">Strategia Rozwiązywania Problemów Społecznych </w:t>
      </w:r>
      <w:r w:rsidR="00880364" w:rsidRPr="00D06EE4">
        <w:rPr>
          <w:rFonts w:ascii="Segoe UI" w:hAnsi="Segoe UI" w:cs="Segoe UI"/>
          <w:szCs w:val="24"/>
        </w:rPr>
        <w:t>dla Gminy Wysoka</w:t>
      </w:r>
      <w:r w:rsidR="005A038D" w:rsidRPr="00D06EE4">
        <w:rPr>
          <w:rFonts w:ascii="Segoe UI" w:hAnsi="Segoe UI" w:cs="Segoe UI"/>
          <w:szCs w:val="24"/>
        </w:rPr>
        <w:t xml:space="preserve"> na lata 202</w:t>
      </w:r>
      <w:r w:rsidR="0068282C">
        <w:rPr>
          <w:rFonts w:ascii="Segoe UI" w:hAnsi="Segoe UI" w:cs="Segoe UI"/>
          <w:szCs w:val="24"/>
        </w:rPr>
        <w:t>2-2030</w:t>
      </w:r>
      <w:r w:rsidR="00762E7E" w:rsidRPr="00D06EE4">
        <w:rPr>
          <w:rStyle w:val="Odwoanieprzypisudolnego"/>
          <w:rFonts w:ascii="Segoe UI" w:hAnsi="Segoe UI" w:cs="Segoe UI"/>
          <w:szCs w:val="24"/>
        </w:rPr>
        <w:footnoteReference w:id="3"/>
      </w:r>
      <w:r w:rsidRPr="00D06EE4">
        <w:rPr>
          <w:rFonts w:ascii="Segoe UI" w:hAnsi="Segoe UI" w:cs="Segoe UI"/>
          <w:szCs w:val="24"/>
        </w:rPr>
        <w:t xml:space="preserve"> </w:t>
      </w:r>
      <w:r w:rsidR="00762E7E" w:rsidRPr="00D06EE4">
        <w:rPr>
          <w:rFonts w:ascii="Segoe UI" w:hAnsi="Segoe UI" w:cs="Segoe UI"/>
          <w:szCs w:val="24"/>
        </w:rPr>
        <w:t xml:space="preserve">jest </w:t>
      </w:r>
      <w:r w:rsidRPr="00D06EE4">
        <w:rPr>
          <w:rFonts w:ascii="Segoe UI" w:hAnsi="Segoe UI" w:cs="Segoe UI"/>
          <w:szCs w:val="24"/>
        </w:rPr>
        <w:t xml:space="preserve">dokumentem </w:t>
      </w:r>
      <w:r w:rsidR="0024021D">
        <w:rPr>
          <w:rFonts w:ascii="Segoe UI" w:hAnsi="Segoe UI" w:cs="Segoe UI"/>
          <w:szCs w:val="24"/>
        </w:rPr>
        <w:t>określającym</w:t>
      </w:r>
      <w:r w:rsidR="002D5FD1" w:rsidRPr="00D06EE4">
        <w:rPr>
          <w:rFonts w:ascii="Segoe UI" w:hAnsi="Segoe UI" w:cs="Segoe UI"/>
          <w:szCs w:val="24"/>
        </w:rPr>
        <w:t xml:space="preserve"> najważniejsze kierunki działań </w:t>
      </w:r>
      <w:r w:rsidR="002D5FD1" w:rsidRPr="00F85BCF">
        <w:rPr>
          <w:rFonts w:ascii="Segoe UI" w:hAnsi="Segoe UI" w:cs="Segoe UI"/>
          <w:szCs w:val="24"/>
        </w:rPr>
        <w:t>mając</w:t>
      </w:r>
      <w:r w:rsidR="00E91BA4">
        <w:rPr>
          <w:rFonts w:ascii="Segoe UI" w:hAnsi="Segoe UI" w:cs="Segoe UI"/>
          <w:szCs w:val="24"/>
        </w:rPr>
        <w:t>e</w:t>
      </w:r>
      <w:r w:rsidR="002D5FD1" w:rsidRPr="00D06EE4">
        <w:rPr>
          <w:rFonts w:ascii="Segoe UI" w:hAnsi="Segoe UI" w:cs="Segoe UI"/>
          <w:szCs w:val="24"/>
        </w:rPr>
        <w:t xml:space="preserve"> na celu doprowadzenie do zmiany niekorzystnych zjawisk społecznych na terenie</w:t>
      </w:r>
      <w:r w:rsidR="00991A1C" w:rsidRPr="00D06EE4">
        <w:rPr>
          <w:rFonts w:ascii="Segoe UI" w:hAnsi="Segoe UI" w:cs="Segoe UI"/>
          <w:szCs w:val="24"/>
        </w:rPr>
        <w:t xml:space="preserve"> G</w:t>
      </w:r>
      <w:r w:rsidR="002D5FD1" w:rsidRPr="00D06EE4">
        <w:rPr>
          <w:rFonts w:ascii="Segoe UI" w:hAnsi="Segoe UI" w:cs="Segoe UI"/>
          <w:szCs w:val="24"/>
        </w:rPr>
        <w:t>miny</w:t>
      </w:r>
      <w:r w:rsidR="0072724B" w:rsidRPr="00D06EE4">
        <w:rPr>
          <w:rStyle w:val="Odwoanieprzypisudolnego"/>
          <w:rFonts w:ascii="Segoe UI" w:hAnsi="Segoe UI" w:cs="Segoe UI"/>
          <w:szCs w:val="24"/>
        </w:rPr>
        <w:footnoteReference w:id="4"/>
      </w:r>
      <w:r w:rsidR="00762E7E" w:rsidRPr="00D06EE4">
        <w:rPr>
          <w:rFonts w:ascii="Segoe UI" w:hAnsi="Segoe UI" w:cs="Segoe UI"/>
          <w:szCs w:val="24"/>
        </w:rPr>
        <w:t xml:space="preserve">. </w:t>
      </w:r>
    </w:p>
    <w:p w:rsidR="00872A48" w:rsidRDefault="00872A48" w:rsidP="007464F2">
      <w:pPr>
        <w:pStyle w:val="Bezodstpw"/>
        <w:spacing w:line="360" w:lineRule="auto"/>
        <w:ind w:firstLine="708"/>
        <w:jc w:val="both"/>
        <w:rPr>
          <w:rFonts w:ascii="Segoe UI" w:hAnsi="Segoe UI" w:cs="Segoe UI"/>
          <w:szCs w:val="24"/>
        </w:rPr>
      </w:pPr>
      <w:r>
        <w:rPr>
          <w:rFonts w:ascii="Segoe UI" w:hAnsi="Segoe UI" w:cs="Segoe UI"/>
          <w:szCs w:val="24"/>
        </w:rPr>
        <w:t>Poniżej określono problematykę społeczną zawartą w Strategii, w której uwzględniono aktualny stan rzeczy oraz obszary problemowe, do których wskazano cele oraz zadania:</w:t>
      </w:r>
    </w:p>
    <w:p w:rsidR="00EE324E" w:rsidRPr="00D06EE4" w:rsidRDefault="00EE324E" w:rsidP="00872A48">
      <w:pPr>
        <w:pStyle w:val="Bezodstpw"/>
        <w:numPr>
          <w:ilvl w:val="0"/>
          <w:numId w:val="20"/>
        </w:numPr>
        <w:spacing w:line="360" w:lineRule="auto"/>
        <w:jc w:val="both"/>
        <w:rPr>
          <w:rFonts w:ascii="Segoe UI" w:hAnsi="Segoe UI" w:cs="Segoe UI"/>
          <w:szCs w:val="24"/>
        </w:rPr>
      </w:pPr>
      <w:r w:rsidRPr="00D06EE4">
        <w:rPr>
          <w:rFonts w:ascii="Segoe UI" w:hAnsi="Segoe UI" w:cs="Segoe UI"/>
          <w:szCs w:val="24"/>
        </w:rPr>
        <w:t>wspieranie rodziny,</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 xml:space="preserve">wsparcie osób </w:t>
      </w:r>
      <w:r w:rsidR="001136B8" w:rsidRPr="00D06EE4">
        <w:rPr>
          <w:rFonts w:ascii="Segoe UI" w:hAnsi="Segoe UI" w:cs="Segoe UI"/>
          <w:szCs w:val="24"/>
        </w:rPr>
        <w:t>z niepełnosprawności</w:t>
      </w:r>
      <w:r w:rsidR="00760CAE">
        <w:rPr>
          <w:rFonts w:ascii="Segoe UI" w:hAnsi="Segoe UI" w:cs="Segoe UI"/>
          <w:szCs w:val="24"/>
        </w:rPr>
        <w:t>ą</w:t>
      </w:r>
      <w:r w:rsidR="001136B8" w:rsidRPr="00D06EE4">
        <w:rPr>
          <w:rFonts w:ascii="Segoe UI" w:hAnsi="Segoe UI" w:cs="Segoe UI"/>
          <w:szCs w:val="24"/>
        </w:rPr>
        <w:t>,</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zdrowie psychiczne,</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profilaktyka i rozwiązywanie problemów uzależnień od substancji psychoaktywnych,</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przeciwdziałanie przemocy w rodzinie,</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aktywność i integracja społeczna seniorów,</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promocja zatrudnienia, reintegracja zawodowa i społeczna osób podlegających wykluczeniu społecznemu,</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 xml:space="preserve">wsparcie osób z problemem ubóstwa, </w:t>
      </w:r>
    </w:p>
    <w:p w:rsidR="00EE324E" w:rsidRPr="00D06EE4" w:rsidRDefault="00EE324E" w:rsidP="00EB5A29">
      <w:pPr>
        <w:pStyle w:val="Akapitzlist"/>
        <w:numPr>
          <w:ilvl w:val="1"/>
          <w:numId w:val="20"/>
        </w:numPr>
        <w:spacing w:after="0" w:line="360" w:lineRule="auto"/>
        <w:ind w:left="723"/>
        <w:jc w:val="both"/>
        <w:rPr>
          <w:rFonts w:ascii="Segoe UI" w:hAnsi="Segoe UI" w:cs="Segoe UI"/>
          <w:szCs w:val="24"/>
        </w:rPr>
      </w:pPr>
      <w:r w:rsidRPr="00D06EE4">
        <w:rPr>
          <w:rFonts w:ascii="Segoe UI" w:hAnsi="Segoe UI" w:cs="Segoe UI"/>
          <w:szCs w:val="24"/>
        </w:rPr>
        <w:t>problem przestępczości.</w:t>
      </w:r>
    </w:p>
    <w:p w:rsidR="00FE0195" w:rsidRPr="00D06EE4" w:rsidRDefault="00EE324E" w:rsidP="007464F2">
      <w:pPr>
        <w:pStyle w:val="Bezodstpw"/>
        <w:spacing w:line="360" w:lineRule="auto"/>
        <w:jc w:val="both"/>
        <w:rPr>
          <w:rFonts w:ascii="Segoe UI" w:hAnsi="Segoe UI" w:cs="Segoe UI"/>
          <w:szCs w:val="24"/>
        </w:rPr>
      </w:pPr>
      <w:r w:rsidRPr="00D06EE4">
        <w:rPr>
          <w:rFonts w:ascii="Segoe UI" w:hAnsi="Segoe UI" w:cs="Segoe UI"/>
          <w:szCs w:val="24"/>
        </w:rPr>
        <w:tab/>
      </w:r>
    </w:p>
    <w:p w:rsidR="009A690A" w:rsidRPr="00D06EE4" w:rsidRDefault="006A1942" w:rsidP="00E91BA4">
      <w:pPr>
        <w:pStyle w:val="Bezodstpw"/>
        <w:spacing w:line="360" w:lineRule="auto"/>
        <w:jc w:val="both"/>
        <w:rPr>
          <w:rFonts w:ascii="Segoe UI" w:hAnsi="Segoe UI" w:cs="Segoe UI"/>
        </w:rPr>
      </w:pPr>
      <w:r w:rsidRPr="00D06EE4">
        <w:rPr>
          <w:rFonts w:ascii="Segoe UI" w:hAnsi="Segoe UI" w:cs="Segoe UI"/>
        </w:rPr>
        <w:tab/>
      </w:r>
    </w:p>
    <w:p w:rsidR="003540E3" w:rsidRDefault="003540E3" w:rsidP="001368EB">
      <w:pPr>
        <w:spacing w:after="0" w:line="240" w:lineRule="auto"/>
        <w:jc w:val="both"/>
        <w:rPr>
          <w:rFonts w:ascii="Segoe UI" w:hAnsi="Segoe UI" w:cs="Segoe UI"/>
          <w:color w:val="808080" w:themeColor="background1" w:themeShade="80"/>
        </w:rPr>
      </w:pPr>
    </w:p>
    <w:p w:rsidR="00E91BA4" w:rsidRDefault="00E91BA4" w:rsidP="001368EB">
      <w:pPr>
        <w:spacing w:after="0" w:line="240" w:lineRule="auto"/>
        <w:jc w:val="both"/>
        <w:rPr>
          <w:rFonts w:ascii="Segoe UI" w:hAnsi="Segoe UI" w:cs="Segoe UI"/>
          <w:color w:val="808080" w:themeColor="background1" w:themeShade="80"/>
        </w:rPr>
      </w:pPr>
    </w:p>
    <w:p w:rsidR="00E91BA4" w:rsidRDefault="00E91BA4" w:rsidP="001368EB">
      <w:pPr>
        <w:spacing w:after="0" w:line="240" w:lineRule="auto"/>
        <w:jc w:val="both"/>
        <w:rPr>
          <w:rFonts w:ascii="Segoe UI" w:hAnsi="Segoe UI" w:cs="Segoe UI"/>
          <w:color w:val="808080" w:themeColor="background1" w:themeShade="80"/>
        </w:rPr>
      </w:pPr>
    </w:p>
    <w:p w:rsidR="00E91BA4" w:rsidRPr="00D06EE4" w:rsidRDefault="00E91BA4" w:rsidP="001368EB">
      <w:pPr>
        <w:spacing w:after="0" w:line="240" w:lineRule="auto"/>
        <w:jc w:val="both"/>
        <w:rPr>
          <w:rFonts w:ascii="Segoe UI" w:hAnsi="Segoe UI" w:cs="Segoe UI"/>
          <w:color w:val="808080" w:themeColor="background1" w:themeShade="80"/>
        </w:rPr>
      </w:pPr>
    </w:p>
    <w:p w:rsidR="001067C7" w:rsidRPr="00D06EE4" w:rsidRDefault="007173C8" w:rsidP="008E6F6E">
      <w:pPr>
        <w:pStyle w:val="Nagwek2"/>
        <w:numPr>
          <w:ilvl w:val="0"/>
          <w:numId w:val="3"/>
        </w:numPr>
        <w:spacing w:before="0"/>
        <w:ind w:left="567" w:hanging="567"/>
        <w:rPr>
          <w:rFonts w:cs="Segoe UI"/>
          <w:sz w:val="36"/>
        </w:rPr>
      </w:pPr>
      <w:bookmarkStart w:id="12" w:name="_Toc105746083"/>
      <w:r w:rsidRPr="00D06EE4">
        <w:rPr>
          <w:rFonts w:cs="Segoe UI"/>
          <w:sz w:val="36"/>
        </w:rPr>
        <w:t>PODSTAWY PRAWNE</w:t>
      </w:r>
      <w:bookmarkEnd w:id="12"/>
      <w:r w:rsidRPr="00D06EE4">
        <w:rPr>
          <w:rFonts w:cs="Segoe UI"/>
          <w:sz w:val="36"/>
        </w:rPr>
        <w:t xml:space="preserve"> </w:t>
      </w:r>
    </w:p>
    <w:p w:rsidR="00E61EEA" w:rsidRPr="00D06EE4" w:rsidRDefault="00E61EEA" w:rsidP="008E6F6E">
      <w:pPr>
        <w:pStyle w:val="Bezodstpw"/>
        <w:rPr>
          <w:rFonts w:ascii="Segoe UI" w:hAnsi="Segoe UI" w:cs="Segoe UI"/>
        </w:rPr>
      </w:pPr>
    </w:p>
    <w:p w:rsidR="000771DD" w:rsidRPr="00D06EE4" w:rsidRDefault="000771DD" w:rsidP="007464F2">
      <w:pPr>
        <w:spacing w:after="0" w:line="360" w:lineRule="auto"/>
        <w:ind w:firstLine="708"/>
        <w:jc w:val="both"/>
        <w:rPr>
          <w:rFonts w:ascii="Segoe UI" w:hAnsi="Segoe UI" w:cs="Segoe UI"/>
          <w:i/>
          <w:szCs w:val="24"/>
        </w:rPr>
      </w:pPr>
      <w:r w:rsidRPr="00D06EE4">
        <w:rPr>
          <w:rFonts w:ascii="Segoe UI" w:hAnsi="Segoe UI" w:cs="Segoe UI"/>
        </w:rPr>
        <w:t xml:space="preserve">Opracowana całościowa, spójna i wieloletnia koncepcja rozwiązywania problemów społecznych danej gminy lub powiatu, podobnie jak inne dokumenty strategiczne, jest dokumentem uwarunkowanym prawnie. Podstawą jurydyczną do opracowania niniejszej Strategii Rozwiązywania Problemów Społecznych jest </w:t>
      </w:r>
      <w:r w:rsidRPr="00D06EE4">
        <w:rPr>
          <w:rFonts w:ascii="Segoe UI" w:hAnsi="Segoe UI" w:cs="Segoe UI"/>
          <w:lang w:eastAsia="pl-PL"/>
        </w:rPr>
        <w:t xml:space="preserve">ustawa </w:t>
      </w:r>
      <w:r w:rsidR="00F33A5D" w:rsidRPr="00D06EE4">
        <w:rPr>
          <w:rFonts w:ascii="Segoe UI" w:hAnsi="Segoe UI" w:cs="Segoe UI"/>
          <w:lang w:eastAsia="pl-PL"/>
        </w:rPr>
        <w:br/>
      </w:r>
      <w:r w:rsidRPr="00D06EE4">
        <w:rPr>
          <w:rFonts w:ascii="Segoe UI" w:hAnsi="Segoe UI" w:cs="Segoe UI"/>
          <w:lang w:eastAsia="pl-PL"/>
        </w:rPr>
        <w:t>z dnia 8 marca 1990 r. o samorządzie gminnym (</w:t>
      </w:r>
      <w:proofErr w:type="spellStart"/>
      <w:r w:rsidRPr="00D06EE4">
        <w:rPr>
          <w:rFonts w:ascii="Segoe UI" w:hAnsi="Segoe UI" w:cs="Segoe UI"/>
          <w:lang w:eastAsia="pl-PL"/>
        </w:rPr>
        <w:t>t.j</w:t>
      </w:r>
      <w:proofErr w:type="spellEnd"/>
      <w:r w:rsidRPr="00D06EE4">
        <w:rPr>
          <w:rFonts w:ascii="Segoe UI" w:hAnsi="Segoe UI" w:cs="Segoe UI"/>
          <w:lang w:eastAsia="pl-PL"/>
        </w:rPr>
        <w:t>. Dz. U. z 202</w:t>
      </w:r>
      <w:r w:rsidR="001368EB" w:rsidRPr="00D06EE4">
        <w:rPr>
          <w:rFonts w:ascii="Segoe UI" w:hAnsi="Segoe UI" w:cs="Segoe UI"/>
          <w:lang w:eastAsia="pl-PL"/>
        </w:rPr>
        <w:t>2 r. poz. 559</w:t>
      </w:r>
      <w:r w:rsidRPr="00D06EE4">
        <w:rPr>
          <w:rFonts w:ascii="Segoe UI" w:hAnsi="Segoe UI" w:cs="Segoe UI"/>
          <w:lang w:eastAsia="pl-PL"/>
        </w:rPr>
        <w:t xml:space="preserve"> z </w:t>
      </w:r>
      <w:proofErr w:type="spellStart"/>
      <w:r w:rsidRPr="00D06EE4">
        <w:rPr>
          <w:rFonts w:ascii="Segoe UI" w:hAnsi="Segoe UI" w:cs="Segoe UI"/>
          <w:lang w:eastAsia="pl-PL"/>
        </w:rPr>
        <w:t>późn</w:t>
      </w:r>
      <w:proofErr w:type="spellEnd"/>
      <w:r w:rsidRPr="00D06EE4">
        <w:rPr>
          <w:rFonts w:ascii="Segoe UI" w:hAnsi="Segoe UI" w:cs="Segoe UI"/>
          <w:lang w:eastAsia="pl-PL"/>
        </w:rPr>
        <w:t xml:space="preserve">. zm.) art. 17 ust. 1 pkt 1 i art. 19 pkt 1, który w powiązaniu z art. 16 b., ustawy z dnia </w:t>
      </w:r>
      <w:r w:rsidR="003540E3" w:rsidRPr="00D06EE4">
        <w:rPr>
          <w:rFonts w:ascii="Segoe UI" w:hAnsi="Segoe UI" w:cs="Segoe UI"/>
          <w:lang w:eastAsia="pl-PL"/>
        </w:rPr>
        <w:br/>
      </w:r>
      <w:r w:rsidRPr="00D06EE4">
        <w:rPr>
          <w:rFonts w:ascii="Segoe UI" w:hAnsi="Segoe UI" w:cs="Segoe UI"/>
          <w:lang w:eastAsia="pl-PL"/>
        </w:rPr>
        <w:t>12 marca 2004 r. o pomocy społecznej (</w:t>
      </w:r>
      <w:proofErr w:type="spellStart"/>
      <w:r w:rsidRPr="00D06EE4">
        <w:rPr>
          <w:rFonts w:ascii="Segoe UI" w:hAnsi="Segoe UI" w:cs="Segoe UI"/>
          <w:lang w:eastAsia="pl-PL"/>
        </w:rPr>
        <w:t>t.j</w:t>
      </w:r>
      <w:proofErr w:type="spellEnd"/>
      <w:r w:rsidRPr="00D06EE4">
        <w:rPr>
          <w:rFonts w:ascii="Segoe UI" w:hAnsi="Segoe UI" w:cs="Segoe UI"/>
          <w:lang w:eastAsia="pl-PL"/>
        </w:rPr>
        <w:t>. Dz. U. z 2021 r. poz. 2268 z późn.zm.)</w:t>
      </w:r>
      <w:r w:rsidRPr="00D06EE4">
        <w:rPr>
          <w:rFonts w:ascii="Segoe UI" w:hAnsi="Segoe UI" w:cs="Segoe UI"/>
          <w:szCs w:val="24"/>
        </w:rPr>
        <w:t>,</w:t>
      </w:r>
      <w:r w:rsidRPr="00D06EE4">
        <w:rPr>
          <w:rFonts w:ascii="Segoe UI" w:hAnsi="Segoe UI" w:cs="Segoe UI"/>
        </w:rPr>
        <w:t xml:space="preserve"> stanowi, iż do zadań własnych gminy o charakterze obligatoryjnym należy „</w:t>
      </w:r>
      <w:r w:rsidRPr="00D06EE4">
        <w:rPr>
          <w:rFonts w:ascii="Segoe UI" w:hAnsi="Segoe UI" w:cs="Segoe UI"/>
          <w:i/>
          <w:szCs w:val="24"/>
        </w:rPr>
        <w:t xml:space="preserve">opracowanie oraz realizacja gminnej strategii rozwiązywania problemów społecznych ze szczególnym uwzględnieniem programów pomocy społecznej, profilaktyki </w:t>
      </w:r>
      <w:r w:rsidR="003540E3" w:rsidRPr="00D06EE4">
        <w:rPr>
          <w:rFonts w:ascii="Segoe UI" w:hAnsi="Segoe UI" w:cs="Segoe UI"/>
          <w:i/>
          <w:szCs w:val="24"/>
        </w:rPr>
        <w:br/>
      </w:r>
      <w:r w:rsidRPr="00D06EE4">
        <w:rPr>
          <w:rFonts w:ascii="Segoe UI" w:hAnsi="Segoe UI" w:cs="Segoe UI"/>
          <w:i/>
          <w:szCs w:val="24"/>
        </w:rPr>
        <w:t xml:space="preserve">i rozwiązywania problemów alkoholowych i innych, których celem jest integracja osób </w:t>
      </w:r>
      <w:r w:rsidR="003540E3" w:rsidRPr="00D06EE4">
        <w:rPr>
          <w:rFonts w:ascii="Segoe UI" w:hAnsi="Segoe UI" w:cs="Segoe UI"/>
          <w:i/>
          <w:szCs w:val="24"/>
        </w:rPr>
        <w:br/>
      </w:r>
      <w:r w:rsidRPr="00D06EE4">
        <w:rPr>
          <w:rFonts w:ascii="Segoe UI" w:hAnsi="Segoe UI" w:cs="Segoe UI"/>
          <w:i/>
          <w:szCs w:val="24"/>
        </w:rPr>
        <w:t>i rodzin z grup szczególnego ryzyka</w:t>
      </w:r>
      <w:r w:rsidRPr="00D06EE4">
        <w:rPr>
          <w:rStyle w:val="Odwoanieprzypisudolnego"/>
          <w:rFonts w:ascii="Segoe UI" w:hAnsi="Segoe UI" w:cs="Segoe UI"/>
          <w:szCs w:val="24"/>
        </w:rPr>
        <w:footnoteReference w:id="5"/>
      </w:r>
      <w:r w:rsidRPr="00D06EE4">
        <w:rPr>
          <w:rFonts w:ascii="Segoe UI" w:hAnsi="Segoe UI" w:cs="Segoe UI"/>
          <w:i/>
          <w:szCs w:val="24"/>
        </w:rPr>
        <w:t>”.</w:t>
      </w:r>
    </w:p>
    <w:p w:rsidR="000771DD" w:rsidRPr="00D06EE4" w:rsidRDefault="000771DD" w:rsidP="007464F2">
      <w:pPr>
        <w:spacing w:after="0" w:line="360" w:lineRule="auto"/>
        <w:ind w:firstLine="708"/>
        <w:jc w:val="both"/>
        <w:rPr>
          <w:rFonts w:ascii="Segoe UI" w:hAnsi="Segoe UI" w:cs="Segoe UI"/>
        </w:rPr>
      </w:pPr>
      <w:r w:rsidRPr="00D06EE4">
        <w:rPr>
          <w:rFonts w:ascii="Segoe UI" w:hAnsi="Segoe UI" w:cs="Segoe UI"/>
        </w:rPr>
        <w:t>Tworząc niniejszą Strategię Rozwiązywania Problemów Społecznych opierano się na kluczowych dla tej materii aktach prawnych tak, aby była ona kompatybilna oraz komplementarna z założeniami polityki państwa. Wśród najistotniejszych ustaw kompetencyjnych, nakładających na administrację rządową i samorządową określone obowiązki, należy wyszczególnić m.in.:</w:t>
      </w:r>
    </w:p>
    <w:p w:rsidR="000771DD" w:rsidRPr="00D06EE4" w:rsidRDefault="000771DD" w:rsidP="00EB5A29">
      <w:pPr>
        <w:numPr>
          <w:ilvl w:val="0"/>
          <w:numId w:val="41"/>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t xml:space="preserve">Konstytucję Rzeczypospolitej Polskiej z dnia 2 kwietnia 1997 r. </w:t>
      </w:r>
      <w:r w:rsidR="00784428" w:rsidRPr="00D06EE4">
        <w:rPr>
          <w:rFonts w:ascii="Segoe UI" w:hAnsi="Segoe UI" w:cs="Segoe UI"/>
        </w:rPr>
        <w:br/>
      </w:r>
      <w:r w:rsidRPr="00D06EE4">
        <w:rPr>
          <w:rFonts w:ascii="Segoe UI" w:hAnsi="Segoe UI" w:cs="Segoe UI"/>
        </w:rPr>
        <w:t>(Dz.</w:t>
      </w:r>
      <w:r w:rsidR="00943CF8" w:rsidRPr="00D06EE4">
        <w:rPr>
          <w:rFonts w:ascii="Segoe UI" w:hAnsi="Segoe UI" w:cs="Segoe UI"/>
        </w:rPr>
        <w:t xml:space="preserve"> </w:t>
      </w:r>
      <w:r w:rsidRPr="00D06EE4">
        <w:rPr>
          <w:rFonts w:ascii="Segoe UI" w:hAnsi="Segoe UI" w:cs="Segoe UI"/>
        </w:rPr>
        <w:t>U.</w:t>
      </w:r>
      <w:r w:rsidR="00784428" w:rsidRPr="00D06EE4">
        <w:rPr>
          <w:rFonts w:ascii="Segoe UI" w:hAnsi="Segoe UI" w:cs="Segoe UI"/>
        </w:rPr>
        <w:t xml:space="preserve"> </w:t>
      </w:r>
      <w:r w:rsidRPr="00D06EE4">
        <w:rPr>
          <w:rFonts w:ascii="Segoe UI" w:hAnsi="Segoe UI" w:cs="Segoe UI"/>
        </w:rPr>
        <w:t>z 2009 r. poz. 946),</w:t>
      </w:r>
    </w:p>
    <w:p w:rsidR="000771DD" w:rsidRPr="00D06EE4" w:rsidRDefault="000771DD" w:rsidP="00EB5A29">
      <w:pPr>
        <w:numPr>
          <w:ilvl w:val="0"/>
          <w:numId w:val="41"/>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t xml:space="preserve">ustawę z dnia 17 listopada 1964 r. Kodeks postępowania cywilnego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 xml:space="preserve">U. z 2021 r. poz. 1805 z </w:t>
      </w:r>
      <w:proofErr w:type="spellStart"/>
      <w:r w:rsidRPr="00D06EE4">
        <w:rPr>
          <w:rFonts w:ascii="Segoe UI" w:hAnsi="Segoe UI" w:cs="Segoe UI"/>
        </w:rPr>
        <w:t>późń</w:t>
      </w:r>
      <w:proofErr w:type="spellEnd"/>
      <w:r w:rsidRPr="00D06EE4">
        <w:rPr>
          <w:rFonts w:ascii="Segoe UI" w:hAnsi="Segoe UI" w:cs="Segoe UI"/>
        </w:rPr>
        <w:t>. zm.),</w:t>
      </w:r>
    </w:p>
    <w:p w:rsidR="000771DD" w:rsidRPr="00D06EE4" w:rsidRDefault="000771DD" w:rsidP="00EB5A29">
      <w:pPr>
        <w:numPr>
          <w:ilvl w:val="0"/>
          <w:numId w:val="41"/>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t>ustawę z dnia 14 czerwca 1960 r. Kodeks postępowania administracyjnego</w:t>
      </w:r>
      <w:r w:rsidRPr="00D06EE4">
        <w:rPr>
          <w:rFonts w:ascii="Segoe UI" w:hAnsi="Segoe UI" w:cs="Segoe UI"/>
        </w:rPr>
        <w:b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 xml:space="preserve">U. z 2021 r. poz. 735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EB5A29">
      <w:pPr>
        <w:numPr>
          <w:ilvl w:val="0"/>
          <w:numId w:val="41"/>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lastRenderedPageBreak/>
        <w:t xml:space="preserve">ustawę z dnia 24 kwietnia 2003 r. o działalności pożytku publicznego </w:t>
      </w:r>
      <w:r w:rsidRPr="00D06EE4">
        <w:rPr>
          <w:rFonts w:ascii="Segoe UI" w:hAnsi="Segoe UI" w:cs="Segoe UI"/>
        </w:rPr>
        <w:br/>
        <w:t xml:space="preserve">i wolontariacie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 xml:space="preserve">U. z 2020 r. poz. 1057 z </w:t>
      </w:r>
      <w:proofErr w:type="spellStart"/>
      <w:r w:rsidRPr="00D06EE4">
        <w:rPr>
          <w:rFonts w:ascii="Segoe UI" w:hAnsi="Segoe UI" w:cs="Segoe UI"/>
        </w:rPr>
        <w:t>późn</w:t>
      </w:r>
      <w:proofErr w:type="spellEnd"/>
      <w:r w:rsidRPr="00D06EE4">
        <w:rPr>
          <w:rFonts w:ascii="Segoe UI" w:hAnsi="Segoe UI" w:cs="Segoe UI"/>
        </w:rPr>
        <w:t>. zm.).</w:t>
      </w:r>
    </w:p>
    <w:p w:rsidR="00225FAE" w:rsidRPr="00D06EE4" w:rsidRDefault="00225FAE" w:rsidP="00806AA2">
      <w:pPr>
        <w:pBdr>
          <w:bottom w:val="single" w:sz="4" w:space="1" w:color="DA251C"/>
        </w:pBdr>
        <w:autoSpaceDE w:val="0"/>
        <w:autoSpaceDN w:val="0"/>
        <w:adjustRightInd w:val="0"/>
        <w:spacing w:after="0"/>
        <w:contextualSpacing/>
        <w:jc w:val="center"/>
        <w:rPr>
          <w:rFonts w:ascii="Segoe UI" w:hAnsi="Segoe UI" w:cs="Segoe UI"/>
          <w:b/>
          <w:color w:val="DA251C"/>
        </w:rPr>
      </w:pPr>
      <w:r w:rsidRPr="00D06EE4">
        <w:rPr>
          <w:rFonts w:ascii="Segoe UI" w:hAnsi="Segoe UI" w:cs="Segoe UI"/>
          <w:b/>
          <w:color w:val="DA251C"/>
        </w:rPr>
        <w:t>AKTY PRAWNE DOTYCZĄCE WSPARCIA RODZINY I DZIECKA</w:t>
      </w:r>
    </w:p>
    <w:p w:rsidR="000771DD" w:rsidRPr="00D06EE4" w:rsidRDefault="000771DD" w:rsidP="00806AA2">
      <w:pPr>
        <w:autoSpaceDE w:val="0"/>
        <w:autoSpaceDN w:val="0"/>
        <w:adjustRightInd w:val="0"/>
        <w:spacing w:after="0" w:line="240" w:lineRule="auto"/>
        <w:contextualSpacing/>
        <w:rPr>
          <w:rFonts w:ascii="Segoe UI" w:hAnsi="Segoe UI" w:cs="Segoe UI"/>
          <w:b/>
          <w:color w:val="DA251C"/>
        </w:rPr>
      </w:pP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9 czerwca 2011 r. o wspieraniu rodziny i systemie pieczy zastępczej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U. z 202</w:t>
      </w:r>
      <w:r w:rsidR="00806AA2" w:rsidRPr="00D06EE4">
        <w:rPr>
          <w:rFonts w:ascii="Segoe UI" w:hAnsi="Segoe UI" w:cs="Segoe UI"/>
        </w:rPr>
        <w:t>2</w:t>
      </w:r>
      <w:r w:rsidRPr="00D06EE4">
        <w:rPr>
          <w:rFonts w:ascii="Segoe UI" w:hAnsi="Segoe UI" w:cs="Segoe UI"/>
        </w:rPr>
        <w:t xml:space="preserve"> r. poz. </w:t>
      </w:r>
      <w:r w:rsidR="00806AA2" w:rsidRPr="00D06EE4">
        <w:rPr>
          <w:rFonts w:ascii="Segoe UI" w:hAnsi="Segoe UI" w:cs="Segoe UI"/>
        </w:rPr>
        <w:t>447),</w:t>
      </w: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11 lutego 2016 r. o pomocy państwa w wychowywaniu dzieci </w:t>
      </w:r>
      <w:r w:rsidRPr="00D06EE4">
        <w:rPr>
          <w:rFonts w:ascii="Segoe UI" w:hAnsi="Segoe UI" w:cs="Segoe UI"/>
        </w:rPr>
        <w:b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 xml:space="preserve">U. z 2019 r. poz. 2407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4 listopada 2016 r. o wsparciu kobiet w ciąży i rodzin </w:t>
      </w:r>
      <w:r w:rsidRPr="00D06EE4">
        <w:rPr>
          <w:rFonts w:ascii="Segoe UI" w:hAnsi="Segoe UI" w:cs="Segoe UI"/>
        </w:rPr>
        <w:br/>
        <w:t xml:space="preserve">„Za życiem”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U. z 2020 r.  poz. 1329),</w:t>
      </w: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5 grudnia 2014 r. o Karcie Dużej Rodziny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Pr="00D06EE4">
        <w:rPr>
          <w:rFonts w:ascii="Segoe UI" w:hAnsi="Segoe UI" w:cs="Segoe UI"/>
        </w:rPr>
        <w:t>U. z 2021 r. poz. 1744),</w:t>
      </w: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28 listopada 2003 r. o świadczeniach rodzinnych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43CF8" w:rsidRPr="00D06EE4">
        <w:rPr>
          <w:rFonts w:ascii="Segoe UI" w:hAnsi="Segoe UI" w:cs="Segoe UI"/>
        </w:rPr>
        <w:t xml:space="preserve"> </w:t>
      </w:r>
      <w:r w:rsidR="00806AA2" w:rsidRPr="00D06EE4">
        <w:rPr>
          <w:rFonts w:ascii="Segoe UI" w:hAnsi="Segoe UI" w:cs="Segoe UI"/>
        </w:rPr>
        <w:t>U. z 2022</w:t>
      </w:r>
      <w:r w:rsidRPr="00D06EE4">
        <w:rPr>
          <w:rFonts w:ascii="Segoe UI" w:hAnsi="Segoe UI" w:cs="Segoe UI"/>
        </w:rPr>
        <w:t xml:space="preserve"> r. poz. </w:t>
      </w:r>
      <w:r w:rsidR="00806AA2" w:rsidRPr="00D06EE4">
        <w:rPr>
          <w:rFonts w:ascii="Segoe UI" w:hAnsi="Segoe UI" w:cs="Segoe UI"/>
        </w:rPr>
        <w:t>615),</w:t>
      </w: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ustawa z dnia 7 września 2007 r. o pomocy osobom uprawnionym do alimentów (</w:t>
      </w:r>
      <w:proofErr w:type="spellStart"/>
      <w:r w:rsidRPr="00D06EE4">
        <w:rPr>
          <w:rFonts w:ascii="Segoe UI" w:hAnsi="Segoe UI" w:cs="Segoe UI"/>
        </w:rPr>
        <w:t>t.j</w:t>
      </w:r>
      <w:proofErr w:type="spellEnd"/>
      <w:r w:rsidRPr="00D06EE4">
        <w:rPr>
          <w:rFonts w:ascii="Segoe UI" w:hAnsi="Segoe UI" w:cs="Segoe UI"/>
        </w:rPr>
        <w:t xml:space="preserve">. Dz. U. z 2021 r. poz. 877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25 lutego 1964 r. Kodeks rodzinny i opiekuńczy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30724" w:rsidRPr="00D06EE4">
        <w:rPr>
          <w:rFonts w:ascii="Segoe UI" w:hAnsi="Segoe UI" w:cs="Segoe UI"/>
        </w:rPr>
        <w:t xml:space="preserve"> </w:t>
      </w:r>
      <w:r w:rsidRPr="00D06EE4">
        <w:rPr>
          <w:rFonts w:ascii="Segoe UI" w:hAnsi="Segoe UI" w:cs="Segoe UI"/>
        </w:rPr>
        <w:t>U. z 2020</w:t>
      </w:r>
      <w:r w:rsidRPr="00D06EE4">
        <w:rPr>
          <w:rFonts w:ascii="Segoe UI" w:hAnsi="Segoe UI" w:cs="Segoe UI"/>
          <w:color w:val="FFFFFF" w:themeColor="background1"/>
        </w:rPr>
        <w:t xml:space="preserve"> </w:t>
      </w:r>
      <w:r w:rsidRPr="00D06EE4">
        <w:rPr>
          <w:rFonts w:ascii="Segoe UI" w:hAnsi="Segoe UI" w:cs="Segoe UI"/>
        </w:rPr>
        <w:t>r. poz. 1359),</w:t>
      </w:r>
    </w:p>
    <w:p w:rsidR="000771DD" w:rsidRDefault="000771DD" w:rsidP="007464F2">
      <w:pPr>
        <w:numPr>
          <w:ilvl w:val="0"/>
          <w:numId w:val="17"/>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29 lipca 2005 r. o przeciwdziałaniu przemocy w rodzinie  </w:t>
      </w:r>
      <w:r w:rsidRPr="00D06EE4">
        <w:rPr>
          <w:rFonts w:ascii="Segoe UI" w:hAnsi="Segoe UI" w:cs="Segoe UI"/>
        </w:rPr>
        <w:br/>
        <w:t>(</w:t>
      </w:r>
      <w:proofErr w:type="spellStart"/>
      <w:r w:rsidRPr="00D06EE4">
        <w:rPr>
          <w:rFonts w:ascii="Segoe UI" w:hAnsi="Segoe UI" w:cs="Segoe UI"/>
        </w:rPr>
        <w:t>t.j</w:t>
      </w:r>
      <w:proofErr w:type="spellEnd"/>
      <w:r w:rsidRPr="00D06EE4">
        <w:rPr>
          <w:rFonts w:ascii="Segoe UI" w:hAnsi="Segoe UI" w:cs="Segoe UI"/>
        </w:rPr>
        <w:t>. Dz.</w:t>
      </w:r>
      <w:r w:rsidR="00401CC6">
        <w:rPr>
          <w:rFonts w:ascii="Segoe UI" w:hAnsi="Segoe UI" w:cs="Segoe UI"/>
        </w:rPr>
        <w:t xml:space="preserve"> </w:t>
      </w:r>
      <w:r w:rsidRPr="00D06EE4">
        <w:rPr>
          <w:rFonts w:ascii="Segoe UI" w:hAnsi="Segoe UI" w:cs="Segoe UI"/>
        </w:rPr>
        <w:t>U. z 2021 r. poz. 1249).</w:t>
      </w:r>
    </w:p>
    <w:p w:rsidR="000C414E" w:rsidRPr="00D06EE4" w:rsidRDefault="000C414E" w:rsidP="000C414E">
      <w:pPr>
        <w:autoSpaceDE w:val="0"/>
        <w:autoSpaceDN w:val="0"/>
        <w:adjustRightInd w:val="0"/>
        <w:spacing w:after="0" w:line="360" w:lineRule="auto"/>
        <w:ind w:left="709"/>
        <w:contextualSpacing/>
        <w:rPr>
          <w:rFonts w:ascii="Segoe UI" w:hAnsi="Segoe UI" w:cs="Segoe UI"/>
        </w:rPr>
      </w:pPr>
    </w:p>
    <w:p w:rsidR="00225FAE" w:rsidRPr="00D06EE4" w:rsidRDefault="00225FAE" w:rsidP="00806AA2">
      <w:pPr>
        <w:pBdr>
          <w:bottom w:val="single" w:sz="4" w:space="1" w:color="DA251C"/>
        </w:pBdr>
        <w:autoSpaceDE w:val="0"/>
        <w:autoSpaceDN w:val="0"/>
        <w:adjustRightInd w:val="0"/>
        <w:spacing w:after="0"/>
        <w:contextualSpacing/>
        <w:jc w:val="center"/>
        <w:rPr>
          <w:rFonts w:ascii="Segoe UI" w:hAnsi="Segoe UI" w:cs="Segoe UI"/>
          <w:b/>
        </w:rPr>
      </w:pPr>
      <w:r w:rsidRPr="00D06EE4">
        <w:rPr>
          <w:rFonts w:ascii="Segoe UI" w:hAnsi="Segoe UI" w:cs="Segoe UI"/>
          <w:b/>
          <w:color w:val="DA251C"/>
        </w:rPr>
        <w:t>AKTY</w:t>
      </w:r>
      <w:r w:rsidRPr="00D06EE4">
        <w:rPr>
          <w:rFonts w:ascii="Segoe UI" w:hAnsi="Segoe UI" w:cs="Segoe UI"/>
          <w:b/>
        </w:rPr>
        <w:t xml:space="preserve"> </w:t>
      </w:r>
      <w:r w:rsidRPr="00D06EE4">
        <w:rPr>
          <w:rFonts w:ascii="Segoe UI" w:hAnsi="Segoe UI" w:cs="Segoe UI"/>
          <w:b/>
          <w:color w:val="DA251C"/>
        </w:rPr>
        <w:t>PRAWNE DOTYCZĄCE OCHRONY ZDROWIA ORAZ PRZECIWDZIAŁANIA UZALEŻNIENIOM</w:t>
      </w:r>
    </w:p>
    <w:p w:rsidR="00943CF8" w:rsidRPr="00D06EE4" w:rsidRDefault="00943CF8" w:rsidP="007464F2">
      <w:pPr>
        <w:autoSpaceDE w:val="0"/>
        <w:autoSpaceDN w:val="0"/>
        <w:adjustRightInd w:val="0"/>
        <w:spacing w:after="0" w:line="360" w:lineRule="auto"/>
        <w:contextualSpacing/>
        <w:rPr>
          <w:rFonts w:ascii="Segoe UI" w:hAnsi="Segoe UI" w:cs="Segoe UI"/>
          <w:b/>
        </w:rPr>
      </w:pPr>
    </w:p>
    <w:p w:rsidR="000771DD" w:rsidRPr="00D06EE4" w:rsidRDefault="000771DD" w:rsidP="007464F2">
      <w:pPr>
        <w:numPr>
          <w:ilvl w:val="0"/>
          <w:numId w:val="16"/>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26 października 1982 r. o wychowaniu w trzeźwości </w:t>
      </w:r>
      <w:r w:rsidRPr="00D06EE4">
        <w:rPr>
          <w:rFonts w:ascii="Segoe UI" w:hAnsi="Segoe UI" w:cs="Segoe UI"/>
        </w:rPr>
        <w:br/>
        <w:t xml:space="preserve">i przeciwdziałaniu alkoholizmowi </w:t>
      </w:r>
      <w:r w:rsidR="00784428" w:rsidRPr="00D06EE4">
        <w:rPr>
          <w:rFonts w:ascii="Segoe UI" w:hAnsi="Segoe UI" w:cs="Segoe UI"/>
        </w:rPr>
        <w:br/>
      </w:r>
      <w:r w:rsidRPr="00D06EE4">
        <w:rPr>
          <w:rFonts w:ascii="Segoe UI" w:hAnsi="Segoe UI" w:cs="Segoe UI"/>
        </w:rPr>
        <w:t>(Dz.</w:t>
      </w:r>
      <w:r w:rsidR="00930724" w:rsidRPr="00D06EE4">
        <w:rPr>
          <w:rFonts w:ascii="Segoe UI" w:hAnsi="Segoe UI" w:cs="Segoe UI"/>
        </w:rPr>
        <w:t xml:space="preserve"> </w:t>
      </w:r>
      <w:r w:rsidRPr="00D06EE4">
        <w:rPr>
          <w:rFonts w:ascii="Segoe UI" w:hAnsi="Segoe UI" w:cs="Segoe UI"/>
        </w:rPr>
        <w:t>U. z 2021 r. poz. 1119</w:t>
      </w:r>
      <w:r w:rsidR="002D0793" w:rsidRPr="00D06EE4">
        <w:rPr>
          <w:rFonts w:ascii="Segoe UI" w:hAnsi="Segoe UI" w:cs="Segoe UI"/>
        </w:rPr>
        <w:t xml:space="preserve"> z </w:t>
      </w:r>
      <w:proofErr w:type="spellStart"/>
      <w:r w:rsidR="002D0793" w:rsidRPr="00D06EE4">
        <w:rPr>
          <w:rFonts w:ascii="Segoe UI" w:hAnsi="Segoe UI" w:cs="Segoe UI"/>
        </w:rPr>
        <w:t>późn</w:t>
      </w:r>
      <w:proofErr w:type="spellEnd"/>
      <w:r w:rsidR="002D0793" w:rsidRPr="00D06EE4">
        <w:rPr>
          <w:rFonts w:ascii="Segoe UI" w:hAnsi="Segoe UI" w:cs="Segoe UI"/>
        </w:rPr>
        <w:t>. zm.</w:t>
      </w:r>
      <w:r w:rsidRPr="00D06EE4">
        <w:rPr>
          <w:rFonts w:ascii="Segoe UI" w:hAnsi="Segoe UI" w:cs="Segoe UI"/>
        </w:rPr>
        <w:t>),</w:t>
      </w:r>
    </w:p>
    <w:p w:rsidR="000771DD" w:rsidRPr="00D06EE4" w:rsidRDefault="000771DD" w:rsidP="007464F2">
      <w:pPr>
        <w:numPr>
          <w:ilvl w:val="0"/>
          <w:numId w:val="16"/>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lastRenderedPageBreak/>
        <w:t xml:space="preserve">ustawa z dnia 29 lipca 2005 r. o przeciwdziałaniu narkomanii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30724" w:rsidRPr="00D06EE4">
        <w:rPr>
          <w:rFonts w:ascii="Segoe UI" w:hAnsi="Segoe UI" w:cs="Segoe UI"/>
        </w:rPr>
        <w:t xml:space="preserve"> </w:t>
      </w:r>
      <w:r w:rsidRPr="00D06EE4">
        <w:rPr>
          <w:rFonts w:ascii="Segoe UI" w:hAnsi="Segoe UI" w:cs="Segoe UI"/>
        </w:rPr>
        <w:t>U. z 2020 r. poz. 2050</w:t>
      </w:r>
      <w:r w:rsidR="002D0793" w:rsidRPr="00D06EE4">
        <w:rPr>
          <w:rFonts w:ascii="Segoe UI" w:hAnsi="Segoe UI" w:cs="Segoe UI"/>
        </w:rPr>
        <w:t xml:space="preserve"> z </w:t>
      </w:r>
      <w:proofErr w:type="spellStart"/>
      <w:r w:rsidR="002D0793" w:rsidRPr="00D06EE4">
        <w:rPr>
          <w:rFonts w:ascii="Segoe UI" w:hAnsi="Segoe UI" w:cs="Segoe UI"/>
        </w:rPr>
        <w:t>późn</w:t>
      </w:r>
      <w:proofErr w:type="spellEnd"/>
      <w:r w:rsidR="002D0793" w:rsidRPr="00D06EE4">
        <w:rPr>
          <w:rFonts w:ascii="Segoe UI" w:hAnsi="Segoe UI" w:cs="Segoe UI"/>
        </w:rPr>
        <w:t>. zm.</w:t>
      </w:r>
      <w:r w:rsidRPr="00D06EE4">
        <w:rPr>
          <w:rFonts w:ascii="Segoe UI" w:hAnsi="Segoe UI" w:cs="Segoe UI"/>
        </w:rPr>
        <w:t>),</w:t>
      </w:r>
    </w:p>
    <w:p w:rsidR="000771DD" w:rsidRPr="00D06EE4" w:rsidRDefault="000771DD" w:rsidP="007464F2">
      <w:pPr>
        <w:numPr>
          <w:ilvl w:val="0"/>
          <w:numId w:val="16"/>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15 kwietnia 2011 r. o działalności leczniczej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30724" w:rsidRPr="00D06EE4">
        <w:rPr>
          <w:rFonts w:ascii="Segoe UI" w:hAnsi="Segoe UI" w:cs="Segoe UI"/>
        </w:rPr>
        <w:t xml:space="preserve"> </w:t>
      </w:r>
      <w:r w:rsidRPr="00D06EE4">
        <w:rPr>
          <w:rFonts w:ascii="Segoe UI" w:hAnsi="Segoe UI" w:cs="Segoe UI"/>
        </w:rPr>
        <w:t>U. z 202</w:t>
      </w:r>
      <w:r w:rsidR="002D0793" w:rsidRPr="00D06EE4">
        <w:rPr>
          <w:rFonts w:ascii="Segoe UI" w:hAnsi="Segoe UI" w:cs="Segoe UI"/>
        </w:rPr>
        <w:t>2</w:t>
      </w:r>
      <w:r w:rsidRPr="00D06EE4">
        <w:rPr>
          <w:rFonts w:ascii="Segoe UI" w:hAnsi="Segoe UI" w:cs="Segoe UI"/>
        </w:rPr>
        <w:t xml:space="preserve"> r. poz.</w:t>
      </w:r>
      <w:r w:rsidR="002D0793" w:rsidRPr="00D06EE4">
        <w:rPr>
          <w:rFonts w:ascii="Segoe UI" w:hAnsi="Segoe UI" w:cs="Segoe UI"/>
        </w:rPr>
        <w:t xml:space="preserve"> 633</w:t>
      </w:r>
      <w:r w:rsidRPr="00D06EE4">
        <w:rPr>
          <w:rFonts w:ascii="Segoe UI" w:hAnsi="Segoe UI" w:cs="Segoe UI"/>
        </w:rPr>
        <w:t>),</w:t>
      </w:r>
    </w:p>
    <w:p w:rsidR="000771DD" w:rsidRPr="00D06EE4" w:rsidRDefault="000771DD" w:rsidP="007464F2">
      <w:pPr>
        <w:numPr>
          <w:ilvl w:val="0"/>
          <w:numId w:val="16"/>
        </w:numPr>
        <w:autoSpaceDE w:val="0"/>
        <w:autoSpaceDN w:val="0"/>
        <w:adjustRightInd w:val="0"/>
        <w:spacing w:after="0" w:line="360" w:lineRule="auto"/>
        <w:ind w:left="709"/>
        <w:contextualSpacing/>
        <w:rPr>
          <w:rFonts w:ascii="Segoe UI" w:hAnsi="Segoe UI" w:cs="Segoe UI"/>
        </w:rPr>
      </w:pPr>
      <w:r w:rsidRPr="00D06EE4">
        <w:rPr>
          <w:rFonts w:ascii="Segoe UI" w:hAnsi="Segoe UI" w:cs="Segoe UI"/>
        </w:rPr>
        <w:t xml:space="preserve">ustawa z dnia 19 sierpnia 1994 r. o ochronie zdrowia psychicznego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30724" w:rsidRPr="00D06EE4">
        <w:rPr>
          <w:rFonts w:ascii="Segoe UI" w:hAnsi="Segoe UI" w:cs="Segoe UI"/>
        </w:rPr>
        <w:t xml:space="preserve"> </w:t>
      </w:r>
      <w:r w:rsidRPr="00D06EE4">
        <w:rPr>
          <w:rFonts w:ascii="Segoe UI" w:hAnsi="Segoe UI" w:cs="Segoe UI"/>
        </w:rPr>
        <w:t>U. z 2020 r. poz. 685).</w:t>
      </w:r>
    </w:p>
    <w:p w:rsidR="00225FAE" w:rsidRPr="00D06EE4" w:rsidRDefault="00225FAE" w:rsidP="007464F2">
      <w:pPr>
        <w:pStyle w:val="Bezodstpw"/>
        <w:pBdr>
          <w:bottom w:val="single" w:sz="4" w:space="1" w:color="DA251C"/>
        </w:pBdr>
        <w:spacing w:line="360" w:lineRule="auto"/>
        <w:rPr>
          <w:rFonts w:ascii="Segoe UI" w:hAnsi="Segoe UI" w:cs="Segoe UI"/>
          <w:b/>
          <w:color w:val="DA251C"/>
        </w:rPr>
      </w:pPr>
    </w:p>
    <w:p w:rsidR="00225FAE" w:rsidRPr="00D06EE4" w:rsidRDefault="00225FAE" w:rsidP="002D0793">
      <w:pPr>
        <w:pBdr>
          <w:bottom w:val="single" w:sz="4" w:space="1" w:color="DA251C"/>
        </w:pBdr>
        <w:autoSpaceDE w:val="0"/>
        <w:autoSpaceDN w:val="0"/>
        <w:adjustRightInd w:val="0"/>
        <w:spacing w:after="0"/>
        <w:contextualSpacing/>
        <w:jc w:val="center"/>
        <w:rPr>
          <w:rFonts w:ascii="Segoe UI" w:hAnsi="Segoe UI" w:cs="Segoe UI"/>
          <w:b/>
          <w:color w:val="DA251C"/>
        </w:rPr>
      </w:pPr>
      <w:r w:rsidRPr="00D06EE4">
        <w:rPr>
          <w:rFonts w:ascii="Segoe UI" w:hAnsi="Segoe UI" w:cs="Segoe UI"/>
          <w:b/>
          <w:color w:val="DA251C"/>
        </w:rPr>
        <w:t>AKTY PRAWNE DOTYCZĄCE OŚWIATY, ZATRUDNIENIA ORAZ WSPARCIA SOCJALNEGO</w:t>
      </w:r>
    </w:p>
    <w:p w:rsidR="00943CF8" w:rsidRPr="00D06EE4" w:rsidRDefault="00943CF8" w:rsidP="007464F2">
      <w:pPr>
        <w:autoSpaceDE w:val="0"/>
        <w:autoSpaceDN w:val="0"/>
        <w:adjustRightInd w:val="0"/>
        <w:spacing w:after="0" w:line="360" w:lineRule="auto"/>
        <w:contextualSpacing/>
        <w:jc w:val="center"/>
        <w:rPr>
          <w:rFonts w:ascii="Segoe UI" w:hAnsi="Segoe UI" w:cs="Segoe UI"/>
          <w:b/>
        </w:rPr>
      </w:pP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27 sierpnia 1997 r. o rehabilitacji zawodowej i społecznej oraz zatrudnianiu osób niepełnosprawnych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930724" w:rsidRPr="00D06EE4">
        <w:rPr>
          <w:rFonts w:ascii="Segoe UI" w:hAnsi="Segoe UI" w:cs="Segoe UI"/>
        </w:rPr>
        <w:t xml:space="preserve"> </w:t>
      </w:r>
      <w:r w:rsidRPr="00D06EE4">
        <w:rPr>
          <w:rFonts w:ascii="Segoe UI" w:hAnsi="Segoe UI" w:cs="Segoe UI"/>
        </w:rPr>
        <w:t xml:space="preserve">U. z 2021 r. poz. 573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20 kwietnia 2004 r. o promocji zatrudnienia i instytucjach rynku pracy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U. z 2021 r. poz. 1100 z późn.zm.),</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7 września 1991 r. systemie oświaty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U. z 2021 r. </w:t>
      </w:r>
      <w:r w:rsidRPr="00D06EE4">
        <w:rPr>
          <w:rFonts w:ascii="Segoe UI" w:hAnsi="Segoe UI" w:cs="Segoe UI"/>
        </w:rPr>
        <w:t>poz. 1915</w:t>
      </w:r>
      <w:r w:rsidR="002D0793" w:rsidRPr="00D06EE4">
        <w:rPr>
          <w:rFonts w:ascii="Segoe UI" w:hAnsi="Segoe UI" w:cs="Segoe UI"/>
        </w:rPr>
        <w:t xml:space="preserve"> z </w:t>
      </w:r>
      <w:proofErr w:type="spellStart"/>
      <w:r w:rsidR="002D0793" w:rsidRPr="00D06EE4">
        <w:rPr>
          <w:rFonts w:ascii="Segoe UI" w:hAnsi="Segoe UI" w:cs="Segoe UI"/>
        </w:rPr>
        <w:t>późn</w:t>
      </w:r>
      <w:proofErr w:type="spellEnd"/>
      <w:r w:rsidR="002D0793" w:rsidRPr="00D06EE4">
        <w:rPr>
          <w:rFonts w:ascii="Segoe UI" w:hAnsi="Segoe UI" w:cs="Segoe UI"/>
        </w:rPr>
        <w:t>. zm.</w:t>
      </w:r>
      <w:r w:rsidRPr="00D06EE4">
        <w:rPr>
          <w:rFonts w:ascii="Segoe UI" w:hAnsi="Segoe UI" w:cs="Segoe UI"/>
        </w:rPr>
        <w:t>),</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13 czerwca 2003 r. o zatrudnieniu socjalnym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U. z 2020 r. poz. 176</w:t>
      </w:r>
      <w:r w:rsidR="002D0793" w:rsidRPr="00D06EE4">
        <w:rPr>
          <w:rFonts w:ascii="Segoe UI" w:hAnsi="Segoe UI" w:cs="Segoe UI"/>
        </w:rPr>
        <w:t xml:space="preserve"> z </w:t>
      </w:r>
      <w:proofErr w:type="spellStart"/>
      <w:r w:rsidR="002D0793" w:rsidRPr="00D06EE4">
        <w:rPr>
          <w:rFonts w:ascii="Segoe UI" w:hAnsi="Segoe UI" w:cs="Segoe UI"/>
        </w:rPr>
        <w:t>późn</w:t>
      </w:r>
      <w:proofErr w:type="spellEnd"/>
      <w:r w:rsidR="002D0793" w:rsidRPr="00D06EE4">
        <w:rPr>
          <w:rFonts w:ascii="Segoe UI" w:hAnsi="Segoe UI" w:cs="Segoe UI"/>
        </w:rPr>
        <w:t>. zm.</w:t>
      </w:r>
      <w:r w:rsidRPr="00D06EE4">
        <w:rPr>
          <w:rFonts w:ascii="Segoe UI" w:hAnsi="Segoe UI" w:cs="Segoe UI"/>
        </w:rPr>
        <w:t>),</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27 kwietnia 2006 r. o spółdzielniach socjalnych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U. z 2020 r. poz. 2085),</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8 grudnia 2006 r. o finansowym wsparciu tworzenia lokali mieszkalnych na wynajem, mieszkań chronionych, noclegowni, schronisk dla osób bezdomnych, ogrzewalni i tymczasowych pomieszczeń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U. z 202</w:t>
      </w:r>
      <w:r w:rsidR="002D0793" w:rsidRPr="00D06EE4">
        <w:rPr>
          <w:rFonts w:ascii="Segoe UI" w:hAnsi="Segoe UI" w:cs="Segoe UI"/>
        </w:rPr>
        <w:t>2</w:t>
      </w:r>
      <w:r w:rsidRPr="00D06EE4">
        <w:rPr>
          <w:rFonts w:ascii="Segoe UI" w:hAnsi="Segoe UI" w:cs="Segoe UI"/>
        </w:rPr>
        <w:t xml:space="preserve"> r. poz. </w:t>
      </w:r>
      <w:r w:rsidR="002D0793" w:rsidRPr="00D06EE4">
        <w:rPr>
          <w:rFonts w:ascii="Segoe UI" w:hAnsi="Segoe UI" w:cs="Segoe UI"/>
        </w:rPr>
        <w:t>377),</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ustawa z dnia 21 czerwca 2001 r. o dodatkach mieszkaniowych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U. z 2021 r. poz. 2021),</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lastRenderedPageBreak/>
        <w:t>ustawa z dnia 13 października 1998 r. o sy</w:t>
      </w:r>
      <w:r w:rsidR="00784428" w:rsidRPr="00D06EE4">
        <w:rPr>
          <w:rFonts w:ascii="Segoe UI" w:hAnsi="Segoe UI" w:cs="Segoe UI"/>
        </w:rPr>
        <w:t xml:space="preserve">stemie ubezpieczeń społecznych </w:t>
      </w:r>
      <w:r w:rsidR="00784428" w:rsidRPr="00D06EE4">
        <w:rPr>
          <w:rFonts w:ascii="Segoe UI" w:hAnsi="Segoe UI" w:cs="Segoe UI"/>
        </w:rPr>
        <w:br/>
        <w:t>(</w:t>
      </w:r>
      <w:proofErr w:type="spellStart"/>
      <w:r w:rsidR="00784428" w:rsidRPr="00D06EE4">
        <w:rPr>
          <w:rFonts w:ascii="Segoe UI" w:hAnsi="Segoe UI" w:cs="Segoe UI"/>
        </w:rPr>
        <w:t>t.j</w:t>
      </w:r>
      <w:proofErr w:type="spellEnd"/>
      <w:r w:rsidR="00784428" w:rsidRPr="00D06EE4">
        <w:rPr>
          <w:rFonts w:ascii="Segoe UI" w:hAnsi="Segoe UI" w:cs="Segoe UI"/>
        </w:rPr>
        <w:t xml:space="preserve">. Dz. U. z 2021 r. </w:t>
      </w:r>
      <w:r w:rsidRPr="00D06EE4">
        <w:rPr>
          <w:rFonts w:ascii="Segoe UI" w:hAnsi="Segoe UI" w:cs="Segoe UI"/>
        </w:rPr>
        <w:t xml:space="preserve">poz. 423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uchwała Nr 140 Rady Ministrów z dnia 15 października 2018 r. w sprawie ustanowienia wieloletniego programu rządowego programu „Posiłek </w:t>
      </w:r>
      <w:r w:rsidRPr="00D06EE4">
        <w:rPr>
          <w:rFonts w:ascii="Segoe UI" w:hAnsi="Segoe UI" w:cs="Segoe UI"/>
        </w:rPr>
        <w:br/>
        <w:t xml:space="preserve">w szkole i w domu” na lata 2019–2023 </w:t>
      </w:r>
      <w:r w:rsidR="00784428" w:rsidRPr="00D06EE4">
        <w:rPr>
          <w:rFonts w:ascii="Segoe UI" w:hAnsi="Segoe UI" w:cs="Segoe UI"/>
        </w:rPr>
        <w:br/>
      </w:r>
      <w:r w:rsidRPr="00D06EE4">
        <w:rPr>
          <w:rFonts w:ascii="Segoe UI" w:hAnsi="Segoe UI" w:cs="Segoe UI"/>
        </w:rPr>
        <w:t>(M.P. z 2018 r. poz. 1007),</w:t>
      </w:r>
    </w:p>
    <w:p w:rsidR="000771DD" w:rsidRPr="00D06EE4" w:rsidRDefault="000771DD" w:rsidP="007464F2">
      <w:pPr>
        <w:numPr>
          <w:ilvl w:val="0"/>
          <w:numId w:val="15"/>
        </w:numPr>
        <w:autoSpaceDE w:val="0"/>
        <w:autoSpaceDN w:val="0"/>
        <w:adjustRightInd w:val="0"/>
        <w:spacing w:after="0" w:line="360" w:lineRule="auto"/>
        <w:ind w:left="709" w:hanging="357"/>
        <w:contextualSpacing/>
        <w:rPr>
          <w:rFonts w:ascii="Segoe UI" w:hAnsi="Segoe UI" w:cs="Segoe UI"/>
        </w:rPr>
      </w:pPr>
      <w:r w:rsidRPr="00D06EE4">
        <w:rPr>
          <w:rFonts w:ascii="Segoe UI" w:hAnsi="Segoe UI" w:cs="Segoe UI"/>
        </w:rPr>
        <w:t xml:space="preserve">rozporządzenie Rady Ministrów z dnia 30 maja 2018 r. w sprawie szczegółowych warunków realizacji rządowego programu „Dobry start” </w:t>
      </w:r>
      <w:r w:rsidRPr="00D06EE4">
        <w:rPr>
          <w:rFonts w:ascii="Segoe UI" w:hAnsi="Segoe UI" w:cs="Segoe UI"/>
        </w:rPr>
        <w:br/>
        <w:t>(</w:t>
      </w:r>
      <w:proofErr w:type="spellStart"/>
      <w:r w:rsidRPr="00D06EE4">
        <w:rPr>
          <w:rFonts w:ascii="Segoe UI" w:hAnsi="Segoe UI" w:cs="Segoe UI"/>
        </w:rPr>
        <w:t>Dz.U</w:t>
      </w:r>
      <w:proofErr w:type="spellEnd"/>
      <w:r w:rsidRPr="00D06EE4">
        <w:rPr>
          <w:rFonts w:ascii="Segoe UI" w:hAnsi="Segoe UI" w:cs="Segoe UI"/>
        </w:rPr>
        <w:t>. z 2018 r. poz. 1061).</w:t>
      </w:r>
    </w:p>
    <w:p w:rsidR="00225FAE" w:rsidRPr="00D06EE4" w:rsidRDefault="00225FAE" w:rsidP="007464F2">
      <w:pPr>
        <w:pStyle w:val="Bezodstpw"/>
        <w:spacing w:line="360" w:lineRule="auto"/>
        <w:rPr>
          <w:rFonts w:ascii="Segoe UI" w:hAnsi="Segoe UI" w:cs="Segoe UI"/>
        </w:rPr>
      </w:pPr>
    </w:p>
    <w:p w:rsidR="00225FAE" w:rsidRPr="00D06EE4" w:rsidRDefault="00225FAE" w:rsidP="002D0793">
      <w:pPr>
        <w:pBdr>
          <w:bottom w:val="single" w:sz="4" w:space="1" w:color="DA251C"/>
        </w:pBdr>
        <w:autoSpaceDE w:val="0"/>
        <w:autoSpaceDN w:val="0"/>
        <w:adjustRightInd w:val="0"/>
        <w:spacing w:after="0"/>
        <w:contextualSpacing/>
        <w:jc w:val="center"/>
        <w:rPr>
          <w:rFonts w:ascii="Segoe UI" w:hAnsi="Segoe UI" w:cs="Segoe UI"/>
          <w:b/>
          <w:color w:val="DA251C"/>
        </w:rPr>
      </w:pPr>
      <w:r w:rsidRPr="00D06EE4">
        <w:rPr>
          <w:rFonts w:ascii="Segoe UI" w:hAnsi="Segoe UI" w:cs="Segoe UI"/>
          <w:b/>
          <w:color w:val="DA251C"/>
        </w:rPr>
        <w:t>AKTY PRAWNE NORMUJĄCE ASPEKTY FINANSOWE</w:t>
      </w:r>
    </w:p>
    <w:p w:rsidR="00844D67" w:rsidRPr="00D06EE4" w:rsidRDefault="00844D67" w:rsidP="007464F2">
      <w:pPr>
        <w:autoSpaceDE w:val="0"/>
        <w:autoSpaceDN w:val="0"/>
        <w:adjustRightInd w:val="0"/>
        <w:spacing w:after="0" w:line="360" w:lineRule="auto"/>
        <w:contextualSpacing/>
        <w:jc w:val="center"/>
        <w:rPr>
          <w:rFonts w:ascii="Segoe UI" w:hAnsi="Segoe UI" w:cs="Segoe UI"/>
          <w:b/>
        </w:rPr>
      </w:pPr>
    </w:p>
    <w:p w:rsidR="000771DD" w:rsidRPr="00D06EE4" w:rsidRDefault="000771DD" w:rsidP="007464F2">
      <w:pPr>
        <w:numPr>
          <w:ilvl w:val="0"/>
          <w:numId w:val="14"/>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t xml:space="preserve">Ustawa z dnia 13 listopada 2003 r. o dochodach jednostek samorządu terytorialnego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 xml:space="preserve">U. z 2021 r. poz. 1672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7464F2">
      <w:pPr>
        <w:numPr>
          <w:ilvl w:val="0"/>
          <w:numId w:val="14"/>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t xml:space="preserve">ustawa z dnia 27 sierpnia 2009 r. o finansach publicznych </w:t>
      </w:r>
      <w:r w:rsidR="00784428" w:rsidRPr="00D06EE4">
        <w:rPr>
          <w:rFonts w:ascii="Segoe UI" w:hAnsi="Segoe UI" w:cs="Segoe UI"/>
        </w:rPr>
        <w:br/>
      </w:r>
      <w:r w:rsidRPr="00D06EE4">
        <w:rPr>
          <w:rFonts w:ascii="Segoe UI" w:hAnsi="Segoe UI" w:cs="Segoe UI"/>
        </w:rPr>
        <w:t>(Dz.</w:t>
      </w:r>
      <w:r w:rsidR="00784428" w:rsidRPr="00D06EE4">
        <w:rPr>
          <w:rFonts w:ascii="Segoe UI" w:hAnsi="Segoe UI" w:cs="Segoe UI"/>
        </w:rPr>
        <w:t xml:space="preserve"> </w:t>
      </w:r>
      <w:r w:rsidR="002D0793" w:rsidRPr="00D06EE4">
        <w:rPr>
          <w:rFonts w:ascii="Segoe UI" w:hAnsi="Segoe UI" w:cs="Segoe UI"/>
        </w:rPr>
        <w:t xml:space="preserve">U. z 2021 r.  poz. </w:t>
      </w:r>
      <w:r w:rsidRPr="00D06EE4">
        <w:rPr>
          <w:rFonts w:ascii="Segoe UI" w:hAnsi="Segoe UI" w:cs="Segoe UI"/>
        </w:rPr>
        <w:t xml:space="preserve">305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7464F2">
      <w:pPr>
        <w:numPr>
          <w:ilvl w:val="0"/>
          <w:numId w:val="14"/>
        </w:numPr>
        <w:autoSpaceDE w:val="0"/>
        <w:autoSpaceDN w:val="0"/>
        <w:adjustRightInd w:val="0"/>
        <w:spacing w:after="0" w:line="360" w:lineRule="auto"/>
        <w:ind w:left="709" w:hanging="425"/>
        <w:contextualSpacing/>
        <w:rPr>
          <w:rFonts w:ascii="Segoe UI" w:hAnsi="Segoe UI" w:cs="Segoe UI"/>
        </w:rPr>
      </w:pPr>
      <w:r w:rsidRPr="00D06EE4">
        <w:rPr>
          <w:rFonts w:ascii="Segoe UI" w:hAnsi="Segoe UI" w:cs="Segoe UI"/>
        </w:rPr>
        <w:t xml:space="preserve">ustawa z dnia 29 września 1994 r. o rachunkowości </w:t>
      </w:r>
      <w:r w:rsidR="00784428" w:rsidRPr="00D06EE4">
        <w:rPr>
          <w:rFonts w:ascii="Segoe UI" w:hAnsi="Segoe UI" w:cs="Segoe UI"/>
        </w:rPr>
        <w:br/>
      </w:r>
      <w:r w:rsidRPr="00D06EE4">
        <w:rPr>
          <w:rFonts w:ascii="Segoe UI" w:hAnsi="Segoe UI" w:cs="Segoe UI"/>
        </w:rPr>
        <w:t>(Dz.</w:t>
      </w:r>
      <w:r w:rsidR="00784428" w:rsidRPr="00D06EE4">
        <w:rPr>
          <w:rFonts w:ascii="Segoe UI" w:hAnsi="Segoe UI" w:cs="Segoe UI"/>
        </w:rPr>
        <w:t xml:space="preserve"> </w:t>
      </w:r>
      <w:r w:rsidRPr="00D06EE4">
        <w:rPr>
          <w:rFonts w:ascii="Segoe UI" w:hAnsi="Segoe UI" w:cs="Segoe UI"/>
        </w:rPr>
        <w:t xml:space="preserve">U. z 2021 r. poz. 217 z </w:t>
      </w:r>
      <w:proofErr w:type="spellStart"/>
      <w:r w:rsidRPr="00D06EE4">
        <w:rPr>
          <w:rFonts w:ascii="Segoe UI" w:hAnsi="Segoe UI" w:cs="Segoe UI"/>
        </w:rPr>
        <w:t>późn</w:t>
      </w:r>
      <w:proofErr w:type="spellEnd"/>
      <w:r w:rsidRPr="00D06EE4">
        <w:rPr>
          <w:rFonts w:ascii="Segoe UI" w:hAnsi="Segoe UI" w:cs="Segoe UI"/>
        </w:rPr>
        <w:t>. zm.).</w:t>
      </w:r>
    </w:p>
    <w:p w:rsidR="00225FAE" w:rsidRPr="00D06EE4" w:rsidRDefault="00225FAE" w:rsidP="007464F2">
      <w:pPr>
        <w:pStyle w:val="Bezodstpw"/>
        <w:spacing w:line="360" w:lineRule="auto"/>
        <w:rPr>
          <w:rFonts w:ascii="Segoe UI" w:hAnsi="Segoe UI" w:cs="Segoe UI"/>
        </w:rPr>
      </w:pPr>
    </w:p>
    <w:p w:rsidR="00225FAE" w:rsidRPr="00D06EE4" w:rsidRDefault="00225FAE" w:rsidP="00A25106">
      <w:pPr>
        <w:pBdr>
          <w:bottom w:val="single" w:sz="4" w:space="1" w:color="DA251C"/>
        </w:pBdr>
        <w:autoSpaceDE w:val="0"/>
        <w:autoSpaceDN w:val="0"/>
        <w:adjustRightInd w:val="0"/>
        <w:spacing w:line="360" w:lineRule="auto"/>
        <w:contextualSpacing/>
        <w:jc w:val="center"/>
        <w:rPr>
          <w:rFonts w:ascii="Segoe UI" w:hAnsi="Segoe UI" w:cs="Segoe UI"/>
          <w:b/>
          <w:color w:val="DA251C"/>
        </w:rPr>
      </w:pPr>
      <w:r w:rsidRPr="00D06EE4">
        <w:rPr>
          <w:rFonts w:ascii="Segoe UI" w:hAnsi="Segoe UI" w:cs="Segoe UI"/>
          <w:b/>
          <w:color w:val="DA251C"/>
        </w:rPr>
        <w:t>AKTY PRAWNE NORMUJĄCE POBYT CUDZOZIEMCÓW NA TERENIE KRAJU</w:t>
      </w:r>
    </w:p>
    <w:p w:rsidR="000771DD" w:rsidRPr="00D06EE4" w:rsidRDefault="000771DD" w:rsidP="00EB5A29">
      <w:pPr>
        <w:pStyle w:val="Akapitzlist"/>
        <w:numPr>
          <w:ilvl w:val="0"/>
          <w:numId w:val="42"/>
        </w:numPr>
        <w:autoSpaceDE w:val="0"/>
        <w:autoSpaceDN w:val="0"/>
        <w:adjustRightInd w:val="0"/>
        <w:spacing w:after="0" w:line="360" w:lineRule="auto"/>
        <w:ind w:hanging="436"/>
        <w:rPr>
          <w:rFonts w:ascii="Segoe UI" w:hAnsi="Segoe UI" w:cs="Segoe UI"/>
        </w:rPr>
      </w:pPr>
      <w:bookmarkStart w:id="13" w:name="_Toc1378400"/>
      <w:bookmarkStart w:id="14" w:name="_Toc51590142"/>
      <w:r w:rsidRPr="00D06EE4">
        <w:rPr>
          <w:rFonts w:ascii="Segoe UI" w:hAnsi="Segoe UI" w:cs="Segoe UI"/>
        </w:rPr>
        <w:t xml:space="preserve">Ustawa z dnia 12 grudnia 2013 r. o cudzoziemcach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784428" w:rsidRPr="00D06EE4">
        <w:rPr>
          <w:rFonts w:ascii="Segoe UI" w:hAnsi="Segoe UI" w:cs="Segoe UI"/>
        </w:rPr>
        <w:t xml:space="preserve"> </w:t>
      </w:r>
      <w:r w:rsidRPr="00D06EE4">
        <w:rPr>
          <w:rFonts w:ascii="Segoe UI" w:hAnsi="Segoe UI" w:cs="Segoe UI"/>
        </w:rPr>
        <w:t xml:space="preserve">U. z 2021 r. poz. 2354 z </w:t>
      </w:r>
      <w:proofErr w:type="spellStart"/>
      <w:r w:rsidRPr="00D06EE4">
        <w:rPr>
          <w:rFonts w:ascii="Segoe UI" w:hAnsi="Segoe UI" w:cs="Segoe UI"/>
        </w:rPr>
        <w:t>późn</w:t>
      </w:r>
      <w:proofErr w:type="spellEnd"/>
      <w:r w:rsidRPr="00D06EE4">
        <w:rPr>
          <w:rFonts w:ascii="Segoe UI" w:hAnsi="Segoe UI" w:cs="Segoe UI"/>
        </w:rPr>
        <w:t>. zm.),</w:t>
      </w:r>
    </w:p>
    <w:p w:rsidR="000771DD" w:rsidRPr="00D06EE4" w:rsidRDefault="000771DD" w:rsidP="00EB5A29">
      <w:pPr>
        <w:pStyle w:val="Akapitzlist"/>
        <w:numPr>
          <w:ilvl w:val="0"/>
          <w:numId w:val="42"/>
        </w:numPr>
        <w:autoSpaceDE w:val="0"/>
        <w:autoSpaceDN w:val="0"/>
        <w:adjustRightInd w:val="0"/>
        <w:spacing w:after="0" w:line="360" w:lineRule="auto"/>
        <w:ind w:hanging="436"/>
        <w:rPr>
          <w:rFonts w:ascii="Segoe UI" w:hAnsi="Segoe UI" w:cs="Segoe UI"/>
        </w:rPr>
      </w:pPr>
      <w:r w:rsidRPr="00D06EE4">
        <w:rPr>
          <w:rFonts w:ascii="Segoe UI" w:hAnsi="Segoe UI" w:cs="Segoe UI"/>
        </w:rPr>
        <w:t xml:space="preserve">ustawa z dnia 9 listopada 2000 r. o repatriacji </w:t>
      </w:r>
      <w:r w:rsidR="00784428" w:rsidRPr="00D06EE4">
        <w:rPr>
          <w:rFonts w:ascii="Segoe UI" w:hAnsi="Segoe UI" w:cs="Segoe UI"/>
        </w:rPr>
        <w:br/>
      </w:r>
      <w:r w:rsidRPr="00D06EE4">
        <w:rPr>
          <w:rFonts w:ascii="Segoe UI" w:hAnsi="Segoe UI" w:cs="Segoe UI"/>
        </w:rPr>
        <w:t>(</w:t>
      </w:r>
      <w:proofErr w:type="spellStart"/>
      <w:r w:rsidRPr="00D06EE4">
        <w:rPr>
          <w:rFonts w:ascii="Segoe UI" w:hAnsi="Segoe UI" w:cs="Segoe UI"/>
        </w:rPr>
        <w:t>t.j</w:t>
      </w:r>
      <w:proofErr w:type="spellEnd"/>
      <w:r w:rsidRPr="00D06EE4">
        <w:rPr>
          <w:rFonts w:ascii="Segoe UI" w:hAnsi="Segoe UI" w:cs="Segoe UI"/>
        </w:rPr>
        <w:t>. Dz.</w:t>
      </w:r>
      <w:r w:rsidR="00401CC6">
        <w:rPr>
          <w:rFonts w:ascii="Segoe UI" w:hAnsi="Segoe UI" w:cs="Segoe UI"/>
        </w:rPr>
        <w:t xml:space="preserve"> </w:t>
      </w:r>
      <w:r w:rsidRPr="00D06EE4">
        <w:rPr>
          <w:rFonts w:ascii="Segoe UI" w:hAnsi="Segoe UI" w:cs="Segoe UI"/>
        </w:rPr>
        <w:t>U. z 2019 r. poz. 1472</w:t>
      </w:r>
      <w:r w:rsidR="002D0793" w:rsidRPr="00D06EE4">
        <w:rPr>
          <w:rFonts w:ascii="Segoe UI" w:hAnsi="Segoe UI" w:cs="Segoe UI"/>
        </w:rPr>
        <w:t xml:space="preserve"> z </w:t>
      </w:r>
      <w:proofErr w:type="spellStart"/>
      <w:r w:rsidR="002D0793" w:rsidRPr="00D06EE4">
        <w:rPr>
          <w:rFonts w:ascii="Segoe UI" w:hAnsi="Segoe UI" w:cs="Segoe UI"/>
        </w:rPr>
        <w:t>późn</w:t>
      </w:r>
      <w:proofErr w:type="spellEnd"/>
      <w:r w:rsidR="002D0793" w:rsidRPr="00D06EE4">
        <w:rPr>
          <w:rFonts w:ascii="Segoe UI" w:hAnsi="Segoe UI" w:cs="Segoe UI"/>
        </w:rPr>
        <w:t>. zm.</w:t>
      </w:r>
      <w:r w:rsidRPr="00D06EE4">
        <w:rPr>
          <w:rFonts w:ascii="Segoe UI" w:hAnsi="Segoe UI" w:cs="Segoe UI"/>
        </w:rPr>
        <w:t>),</w:t>
      </w:r>
    </w:p>
    <w:p w:rsidR="000771DD" w:rsidRPr="00D06EE4" w:rsidRDefault="000771DD" w:rsidP="00EB5A29">
      <w:pPr>
        <w:pStyle w:val="Akapitzlist"/>
        <w:numPr>
          <w:ilvl w:val="0"/>
          <w:numId w:val="42"/>
        </w:numPr>
        <w:autoSpaceDE w:val="0"/>
        <w:autoSpaceDN w:val="0"/>
        <w:adjustRightInd w:val="0"/>
        <w:spacing w:after="80" w:line="360" w:lineRule="auto"/>
        <w:ind w:left="721" w:hanging="437"/>
        <w:rPr>
          <w:rFonts w:ascii="Segoe UI" w:hAnsi="Segoe UI" w:cs="Segoe UI"/>
        </w:rPr>
      </w:pPr>
      <w:r w:rsidRPr="00D06EE4">
        <w:rPr>
          <w:rFonts w:ascii="Segoe UI" w:hAnsi="Segoe UI" w:cs="Segoe UI"/>
        </w:rPr>
        <w:t xml:space="preserve">ustawa z dnia 13 czerwca 2003 r. o udzielaniu cudzoziemcom ochrony </w:t>
      </w:r>
      <w:r w:rsidRPr="00D06EE4">
        <w:rPr>
          <w:rFonts w:ascii="Segoe UI" w:hAnsi="Segoe UI" w:cs="Segoe UI"/>
        </w:rPr>
        <w:br/>
        <w:t xml:space="preserve">na terytorium Rzeczypospolitej Polskiej </w:t>
      </w:r>
      <w:r w:rsidR="00784428" w:rsidRPr="00D06EE4">
        <w:rPr>
          <w:rFonts w:ascii="Segoe UI" w:hAnsi="Segoe UI" w:cs="Segoe UI"/>
        </w:rPr>
        <w:br/>
      </w:r>
      <w:r w:rsidRPr="00D06EE4">
        <w:rPr>
          <w:rFonts w:ascii="Segoe UI" w:hAnsi="Segoe UI" w:cs="Segoe UI"/>
        </w:rPr>
        <w:t>(Dz.</w:t>
      </w:r>
      <w:r w:rsidR="00401CC6">
        <w:rPr>
          <w:rFonts w:ascii="Segoe UI" w:hAnsi="Segoe UI" w:cs="Segoe UI"/>
        </w:rPr>
        <w:t xml:space="preserve"> </w:t>
      </w:r>
      <w:r w:rsidRPr="00D06EE4">
        <w:rPr>
          <w:rFonts w:ascii="Segoe UI" w:hAnsi="Segoe UI" w:cs="Segoe UI"/>
        </w:rPr>
        <w:t>U. z 2021 r. poz. 1108</w:t>
      </w:r>
      <w:r w:rsidR="002D0793" w:rsidRPr="00D06EE4">
        <w:rPr>
          <w:rFonts w:ascii="Segoe UI" w:hAnsi="Segoe UI" w:cs="Segoe UI"/>
        </w:rPr>
        <w:t xml:space="preserve"> z </w:t>
      </w:r>
      <w:proofErr w:type="spellStart"/>
      <w:r w:rsidR="002D0793" w:rsidRPr="00D06EE4">
        <w:rPr>
          <w:rFonts w:ascii="Segoe UI" w:hAnsi="Segoe UI" w:cs="Segoe UI"/>
        </w:rPr>
        <w:t>późn</w:t>
      </w:r>
      <w:proofErr w:type="spellEnd"/>
      <w:r w:rsidR="002D0793" w:rsidRPr="00D06EE4">
        <w:rPr>
          <w:rFonts w:ascii="Segoe UI" w:hAnsi="Segoe UI" w:cs="Segoe UI"/>
        </w:rPr>
        <w:t>. zm.</w:t>
      </w:r>
      <w:r w:rsidRPr="00D06EE4">
        <w:rPr>
          <w:rFonts w:ascii="Segoe UI" w:hAnsi="Segoe UI" w:cs="Segoe UI"/>
        </w:rPr>
        <w:t>).</w:t>
      </w:r>
    </w:p>
    <w:p w:rsidR="001067C7" w:rsidRPr="00D06EE4" w:rsidRDefault="007173C8" w:rsidP="008E6F6E">
      <w:pPr>
        <w:pStyle w:val="Nagwek2"/>
        <w:numPr>
          <w:ilvl w:val="0"/>
          <w:numId w:val="13"/>
        </w:numPr>
        <w:spacing w:before="280"/>
        <w:ind w:left="709" w:hanging="709"/>
        <w:rPr>
          <w:rFonts w:cs="Segoe UI"/>
          <w:sz w:val="36"/>
        </w:rPr>
      </w:pPr>
      <w:bookmarkStart w:id="15" w:name="_Toc105746084"/>
      <w:r w:rsidRPr="00D06EE4">
        <w:rPr>
          <w:rFonts w:cs="Segoe UI"/>
          <w:sz w:val="36"/>
        </w:rPr>
        <w:lastRenderedPageBreak/>
        <w:t xml:space="preserve">SPÓJNOŚĆ Z DOKUMENTAMI </w:t>
      </w:r>
      <w:r w:rsidR="00F33A5D" w:rsidRPr="00D06EE4">
        <w:rPr>
          <w:rFonts w:cs="Segoe UI"/>
          <w:sz w:val="36"/>
        </w:rPr>
        <w:t xml:space="preserve">     </w:t>
      </w:r>
      <w:r w:rsidRPr="00D06EE4">
        <w:rPr>
          <w:rFonts w:cs="Segoe UI"/>
          <w:sz w:val="36"/>
        </w:rPr>
        <w:t>STRATEGICZNYMI</w:t>
      </w:r>
      <w:bookmarkEnd w:id="13"/>
      <w:bookmarkEnd w:id="14"/>
      <w:bookmarkEnd w:id="15"/>
    </w:p>
    <w:p w:rsidR="00832F5B" w:rsidRPr="00D06EE4" w:rsidRDefault="00832F5B" w:rsidP="008E6F6E">
      <w:pPr>
        <w:pStyle w:val="Bezodstpw"/>
        <w:spacing w:line="276" w:lineRule="auto"/>
        <w:rPr>
          <w:rFonts w:ascii="Segoe UI" w:hAnsi="Segoe UI" w:cs="Segoe UI"/>
        </w:rPr>
      </w:pPr>
    </w:p>
    <w:p w:rsidR="004243A4" w:rsidRPr="00D06EE4" w:rsidRDefault="004243A4" w:rsidP="007464F2">
      <w:pPr>
        <w:spacing w:after="0" w:line="360" w:lineRule="auto"/>
        <w:ind w:firstLine="708"/>
        <w:jc w:val="both"/>
        <w:rPr>
          <w:rFonts w:ascii="Segoe UI" w:hAnsi="Segoe UI" w:cs="Segoe UI"/>
          <w:szCs w:val="24"/>
        </w:rPr>
      </w:pPr>
      <w:bookmarkStart w:id="16" w:name="_Toc1378401"/>
      <w:r w:rsidRPr="00D06EE4">
        <w:rPr>
          <w:rFonts w:ascii="Segoe UI" w:hAnsi="Segoe UI" w:cs="Segoe UI"/>
          <w:szCs w:val="24"/>
        </w:rPr>
        <w:t xml:space="preserve">Strategia Rozwiązywania Problemów Społecznych </w:t>
      </w:r>
      <w:r w:rsidR="0032421C" w:rsidRPr="00D06EE4">
        <w:rPr>
          <w:rFonts w:ascii="Segoe UI" w:hAnsi="Segoe UI" w:cs="Segoe UI"/>
          <w:szCs w:val="24"/>
        </w:rPr>
        <w:t>dla</w:t>
      </w:r>
      <w:r w:rsidR="0046201E" w:rsidRPr="00D06EE4">
        <w:rPr>
          <w:rFonts w:ascii="Segoe UI" w:hAnsi="Segoe UI" w:cs="Segoe UI"/>
          <w:szCs w:val="24"/>
        </w:rPr>
        <w:t xml:space="preserve"> </w:t>
      </w:r>
      <w:r w:rsidRPr="00D06EE4">
        <w:rPr>
          <w:rFonts w:ascii="Segoe UI" w:hAnsi="Segoe UI" w:cs="Segoe UI"/>
          <w:szCs w:val="24"/>
        </w:rPr>
        <w:t xml:space="preserve">Gminy </w:t>
      </w:r>
      <w:r w:rsidR="0032421C" w:rsidRPr="00D06EE4">
        <w:rPr>
          <w:rFonts w:ascii="Segoe UI" w:hAnsi="Segoe UI" w:cs="Segoe UI"/>
          <w:szCs w:val="24"/>
        </w:rPr>
        <w:t>Wysoka</w:t>
      </w:r>
      <w:r w:rsidRPr="00D06EE4">
        <w:rPr>
          <w:rFonts w:ascii="Segoe UI" w:hAnsi="Segoe UI" w:cs="Segoe UI"/>
          <w:szCs w:val="24"/>
        </w:rPr>
        <w:t xml:space="preserve"> na lata </w:t>
      </w:r>
      <w:r w:rsidR="00225FAE" w:rsidRPr="00D06EE4">
        <w:rPr>
          <w:rFonts w:ascii="Segoe UI" w:hAnsi="Segoe UI" w:cs="Segoe UI"/>
          <w:szCs w:val="24"/>
        </w:rPr>
        <w:t>202</w:t>
      </w:r>
      <w:r w:rsidR="0046201E" w:rsidRPr="00D06EE4">
        <w:rPr>
          <w:rFonts w:ascii="Segoe UI" w:hAnsi="Segoe UI" w:cs="Segoe UI"/>
          <w:szCs w:val="24"/>
        </w:rPr>
        <w:t>2</w:t>
      </w:r>
      <w:r w:rsidR="00225FAE" w:rsidRPr="00D06EE4">
        <w:rPr>
          <w:rFonts w:ascii="Segoe UI" w:hAnsi="Segoe UI" w:cs="Segoe UI"/>
          <w:szCs w:val="24"/>
        </w:rPr>
        <w:t>-20</w:t>
      </w:r>
      <w:r w:rsidR="0068282C">
        <w:rPr>
          <w:rFonts w:ascii="Segoe UI" w:hAnsi="Segoe UI" w:cs="Segoe UI"/>
          <w:szCs w:val="24"/>
        </w:rPr>
        <w:t>30</w:t>
      </w:r>
      <w:r w:rsidRPr="00D06EE4">
        <w:rPr>
          <w:rFonts w:ascii="Segoe UI" w:hAnsi="Segoe UI" w:cs="Segoe UI"/>
          <w:szCs w:val="24"/>
        </w:rPr>
        <w:t xml:space="preserve"> jest zgodna z kierunkami polityk w sferze społecznej</w:t>
      </w:r>
      <w:r w:rsidR="00760CAE">
        <w:rPr>
          <w:rFonts w:ascii="Segoe UI" w:hAnsi="Segoe UI" w:cs="Segoe UI"/>
          <w:szCs w:val="24"/>
        </w:rPr>
        <w:t>,</w:t>
      </w:r>
      <w:r w:rsidRPr="00D06EE4">
        <w:rPr>
          <w:rFonts w:ascii="Segoe UI" w:hAnsi="Segoe UI" w:cs="Segoe UI"/>
          <w:szCs w:val="24"/>
        </w:rPr>
        <w:t xml:space="preserve"> zawartymi </w:t>
      </w:r>
      <w:r w:rsidR="0032421C" w:rsidRPr="00D06EE4">
        <w:rPr>
          <w:rFonts w:ascii="Segoe UI" w:hAnsi="Segoe UI" w:cs="Segoe UI"/>
          <w:szCs w:val="24"/>
        </w:rPr>
        <w:br/>
      </w:r>
      <w:r w:rsidRPr="00D06EE4">
        <w:rPr>
          <w:rFonts w:ascii="Segoe UI" w:hAnsi="Segoe UI" w:cs="Segoe UI"/>
          <w:szCs w:val="24"/>
        </w:rPr>
        <w:t xml:space="preserve">w dokumentach strategicznych realizowanych na poziomie Unii Europejskiej, Kraju, Regionalnym oraz Lokalnym. Rozdział ten przedstawia opis </w:t>
      </w:r>
      <w:r w:rsidR="00CA0BDB" w:rsidRPr="00D06EE4">
        <w:rPr>
          <w:rFonts w:ascii="Segoe UI" w:hAnsi="Segoe UI" w:cs="Segoe UI"/>
          <w:szCs w:val="24"/>
        </w:rPr>
        <w:t>wyżej wymienionych</w:t>
      </w:r>
      <w:r w:rsidRPr="00D06EE4">
        <w:rPr>
          <w:rFonts w:ascii="Segoe UI" w:hAnsi="Segoe UI" w:cs="Segoe UI"/>
          <w:szCs w:val="24"/>
        </w:rPr>
        <w:t xml:space="preserve"> dokumentów strategicznych.</w:t>
      </w:r>
    </w:p>
    <w:p w:rsidR="0056197B" w:rsidRPr="00D06EE4" w:rsidRDefault="0056197B" w:rsidP="007464F2">
      <w:pPr>
        <w:pStyle w:val="Bezodstpw"/>
        <w:spacing w:line="360" w:lineRule="auto"/>
        <w:rPr>
          <w:rFonts w:ascii="Segoe UI" w:hAnsi="Segoe UI" w:cs="Segoe UI"/>
          <w:color w:val="7030A0"/>
        </w:rPr>
      </w:pPr>
    </w:p>
    <w:p w:rsidR="004243A4" w:rsidRPr="00D06EE4" w:rsidRDefault="007173C8" w:rsidP="008E6F6E">
      <w:pPr>
        <w:pStyle w:val="Nagwek3"/>
        <w:numPr>
          <w:ilvl w:val="1"/>
          <w:numId w:val="13"/>
        </w:numPr>
        <w:spacing w:before="0"/>
        <w:ind w:left="851" w:hanging="851"/>
        <w:rPr>
          <w:rFonts w:ascii="Segoe UI" w:hAnsi="Segoe UI" w:cs="Segoe UI"/>
          <w:color w:val="C6A8A8"/>
        </w:rPr>
      </w:pPr>
      <w:bookmarkStart w:id="17" w:name="_Toc105746085"/>
      <w:r w:rsidRPr="00D06EE4">
        <w:rPr>
          <w:rFonts w:ascii="Segoe UI" w:hAnsi="Segoe UI" w:cs="Segoe UI"/>
          <w:color w:val="C6A8A8"/>
        </w:rPr>
        <w:t>DOKUMENTY EUROPEJSKIE</w:t>
      </w:r>
      <w:bookmarkEnd w:id="17"/>
    </w:p>
    <w:p w:rsidR="0056197B" w:rsidRPr="00D06EE4" w:rsidRDefault="0056197B" w:rsidP="007464F2">
      <w:pPr>
        <w:pStyle w:val="Bezodstpw"/>
        <w:spacing w:line="360" w:lineRule="auto"/>
        <w:rPr>
          <w:rFonts w:ascii="Segoe UI" w:hAnsi="Segoe UI" w:cs="Segoe UI"/>
        </w:rPr>
      </w:pPr>
    </w:p>
    <w:p w:rsidR="004243A4" w:rsidRPr="00D06EE4" w:rsidRDefault="004243A4" w:rsidP="007464F2">
      <w:pPr>
        <w:spacing w:after="0" w:line="360" w:lineRule="auto"/>
        <w:ind w:firstLine="708"/>
        <w:jc w:val="both"/>
        <w:rPr>
          <w:rFonts w:ascii="Segoe UI" w:hAnsi="Segoe UI" w:cs="Segoe UI"/>
        </w:rPr>
      </w:pPr>
      <w:r w:rsidRPr="00D06EE4">
        <w:rPr>
          <w:rFonts w:ascii="Segoe UI" w:hAnsi="Segoe UI" w:cs="Segoe UI"/>
        </w:rPr>
        <w:t xml:space="preserve">„Europa 2020 – Strategia na rzecz inteligentnego i zrównoważonego rozwoju sprzyjającego włączeniu społecznemu” jest kluczowym dokumentem społeczno-gospodarczym Unii Europejskiej. Strategia ta obejmuje trzy wzajemnie ze sobą powiązane priorytety: </w:t>
      </w:r>
    </w:p>
    <w:p w:rsidR="004243A4" w:rsidRPr="00D06EE4" w:rsidRDefault="004243A4" w:rsidP="00EB5A29">
      <w:pPr>
        <w:pStyle w:val="Akapitzlist"/>
        <w:numPr>
          <w:ilvl w:val="0"/>
          <w:numId w:val="21"/>
        </w:numPr>
        <w:spacing w:line="360" w:lineRule="auto"/>
        <w:jc w:val="both"/>
        <w:rPr>
          <w:rFonts w:ascii="Segoe UI" w:hAnsi="Segoe UI" w:cs="Segoe UI"/>
          <w:sz w:val="28"/>
        </w:rPr>
      </w:pPr>
      <w:r w:rsidRPr="00D06EE4">
        <w:rPr>
          <w:rFonts w:ascii="Segoe UI" w:hAnsi="Segoe UI" w:cs="Segoe UI"/>
        </w:rPr>
        <w:t xml:space="preserve">rozwój inteligentny: rozwój gospodarki opartej na wiedzy i innowacji; </w:t>
      </w:r>
    </w:p>
    <w:p w:rsidR="004243A4" w:rsidRPr="00D06EE4" w:rsidRDefault="004243A4" w:rsidP="00EB5A29">
      <w:pPr>
        <w:pStyle w:val="Akapitzlist"/>
        <w:numPr>
          <w:ilvl w:val="0"/>
          <w:numId w:val="21"/>
        </w:numPr>
        <w:spacing w:after="0" w:line="360" w:lineRule="auto"/>
        <w:jc w:val="both"/>
        <w:rPr>
          <w:rFonts w:ascii="Segoe UI" w:hAnsi="Segoe UI" w:cs="Segoe UI"/>
          <w:sz w:val="28"/>
        </w:rPr>
      </w:pPr>
      <w:r w:rsidRPr="00D06EE4">
        <w:rPr>
          <w:rFonts w:ascii="Segoe UI" w:hAnsi="Segoe UI" w:cs="Segoe UI"/>
        </w:rPr>
        <w:t xml:space="preserve">rozwój zrównoważony: wspieranie gospodarki efektywniej korzystającej </w:t>
      </w:r>
      <w:r w:rsidR="0099417E" w:rsidRPr="00D06EE4">
        <w:rPr>
          <w:rFonts w:ascii="Segoe UI" w:hAnsi="Segoe UI" w:cs="Segoe UI"/>
        </w:rPr>
        <w:br/>
      </w:r>
      <w:r w:rsidRPr="00D06EE4">
        <w:rPr>
          <w:rFonts w:ascii="Segoe UI" w:hAnsi="Segoe UI" w:cs="Segoe UI"/>
        </w:rPr>
        <w:t xml:space="preserve">z zasobów, bardziej przyjaznej środowisku i bardziej konkurencyjnej; </w:t>
      </w:r>
    </w:p>
    <w:p w:rsidR="00247286" w:rsidRPr="00D06EE4" w:rsidRDefault="004243A4" w:rsidP="00EB5A29">
      <w:pPr>
        <w:pStyle w:val="Akapitzlist"/>
        <w:numPr>
          <w:ilvl w:val="0"/>
          <w:numId w:val="21"/>
        </w:numPr>
        <w:spacing w:after="0" w:line="360" w:lineRule="auto"/>
        <w:jc w:val="both"/>
        <w:rPr>
          <w:rFonts w:ascii="Segoe UI" w:hAnsi="Segoe UI" w:cs="Segoe UI"/>
          <w:sz w:val="28"/>
        </w:rPr>
      </w:pPr>
      <w:r w:rsidRPr="00D06EE4">
        <w:rPr>
          <w:rFonts w:ascii="Segoe UI" w:hAnsi="Segoe UI" w:cs="Segoe UI"/>
        </w:rPr>
        <w:t>rozwój sprzyjający włączeniu społecznemu: wspieranie gospodarki o wysokim poziomie zatrudnienia, zapewniającej spójność społeczną i terytorialną.</w:t>
      </w:r>
    </w:p>
    <w:p w:rsidR="004243A4" w:rsidRPr="00D06EE4" w:rsidRDefault="004243A4" w:rsidP="007464F2">
      <w:pPr>
        <w:spacing w:before="120" w:after="0" w:line="360" w:lineRule="auto"/>
        <w:ind w:firstLine="708"/>
        <w:jc w:val="both"/>
        <w:rPr>
          <w:rFonts w:ascii="Segoe UI" w:hAnsi="Segoe UI" w:cs="Segoe UI"/>
          <w:szCs w:val="24"/>
        </w:rPr>
      </w:pPr>
      <w:r w:rsidRPr="00D06EE4">
        <w:rPr>
          <w:rFonts w:ascii="Segoe UI" w:hAnsi="Segoe UI" w:cs="Segoe UI"/>
        </w:rPr>
        <w:t>W ramach trzech priorytetów tematycznych przygotowano siedem projektów przewodnich:</w:t>
      </w:r>
      <w:r w:rsidRPr="00D06EE4">
        <w:rPr>
          <w:rFonts w:ascii="Segoe UI" w:hAnsi="Segoe UI" w:cs="Segoe UI"/>
          <w:szCs w:val="24"/>
        </w:rPr>
        <w:t xml:space="preserve"> </w:t>
      </w:r>
    </w:p>
    <w:p w:rsidR="004243A4" w:rsidRPr="00D06EE4" w:rsidRDefault="004243A4" w:rsidP="00EB5A29">
      <w:pPr>
        <w:pStyle w:val="Akapitzlist"/>
        <w:numPr>
          <w:ilvl w:val="0"/>
          <w:numId w:val="22"/>
        </w:numPr>
        <w:spacing w:after="0" w:line="360" w:lineRule="auto"/>
        <w:ind w:left="723"/>
        <w:jc w:val="both"/>
        <w:rPr>
          <w:rFonts w:ascii="Segoe UI" w:hAnsi="Segoe UI" w:cs="Segoe UI"/>
          <w:szCs w:val="24"/>
        </w:rPr>
      </w:pPr>
      <w:r w:rsidRPr="00D06EE4">
        <w:rPr>
          <w:rFonts w:ascii="Segoe UI" w:hAnsi="Segoe UI" w:cs="Segoe UI"/>
          <w:szCs w:val="24"/>
        </w:rPr>
        <w:t xml:space="preserve">„Unia innowacji” – projekt </w:t>
      </w:r>
      <w:r w:rsidRPr="00D06EE4">
        <w:rPr>
          <w:rFonts w:ascii="Segoe UI" w:hAnsi="Segoe UI" w:cs="Segoe UI"/>
        </w:rPr>
        <w:t xml:space="preserve">na rzecz poprawy warunków ramowych i dostępu do finansowania badań i innowacji, tak by innowacyjne pomysły przeradzały się </w:t>
      </w:r>
      <w:r w:rsidR="00485737" w:rsidRPr="00D06EE4">
        <w:rPr>
          <w:rFonts w:ascii="Segoe UI" w:hAnsi="Segoe UI" w:cs="Segoe UI"/>
        </w:rPr>
        <w:br/>
      </w:r>
      <w:r w:rsidRPr="00D06EE4">
        <w:rPr>
          <w:rFonts w:ascii="Segoe UI" w:hAnsi="Segoe UI" w:cs="Segoe UI"/>
        </w:rPr>
        <w:t>w nowe produkty i usługi, które z kolei przyczynią się do wzrostu gospodarczego i tworzenia nowych miejsc pracy;</w:t>
      </w:r>
    </w:p>
    <w:p w:rsidR="004243A4" w:rsidRPr="00D06EE4" w:rsidRDefault="004243A4" w:rsidP="00EB5A29">
      <w:pPr>
        <w:pStyle w:val="Akapitzlist"/>
        <w:numPr>
          <w:ilvl w:val="0"/>
          <w:numId w:val="22"/>
        </w:numPr>
        <w:spacing w:after="0" w:line="360" w:lineRule="auto"/>
        <w:ind w:left="723"/>
        <w:jc w:val="both"/>
        <w:rPr>
          <w:rFonts w:ascii="Segoe UI" w:hAnsi="Segoe UI" w:cs="Segoe UI"/>
          <w:szCs w:val="24"/>
        </w:rPr>
      </w:pPr>
      <w:r w:rsidRPr="00D06EE4">
        <w:rPr>
          <w:rFonts w:ascii="Segoe UI" w:hAnsi="Segoe UI" w:cs="Segoe UI"/>
        </w:rPr>
        <w:t>„Młodzież w drodze” – projekt na rzecz poprawy wyników systemów kształcenia oraz ułatwiania młodzieży wejścia na rynek pracy;</w:t>
      </w:r>
    </w:p>
    <w:p w:rsidR="004243A4" w:rsidRPr="00D06EE4" w:rsidRDefault="004243A4" w:rsidP="00EB5A29">
      <w:pPr>
        <w:pStyle w:val="Akapitzlist"/>
        <w:numPr>
          <w:ilvl w:val="0"/>
          <w:numId w:val="22"/>
        </w:numPr>
        <w:spacing w:after="0" w:line="360" w:lineRule="auto"/>
        <w:ind w:left="723"/>
        <w:jc w:val="both"/>
        <w:rPr>
          <w:rFonts w:ascii="Segoe UI" w:hAnsi="Segoe UI" w:cs="Segoe UI"/>
          <w:szCs w:val="24"/>
        </w:rPr>
      </w:pPr>
      <w:r w:rsidRPr="00D06EE4">
        <w:rPr>
          <w:rFonts w:ascii="Segoe UI" w:hAnsi="Segoe UI" w:cs="Segoe UI"/>
        </w:rPr>
        <w:lastRenderedPageBreak/>
        <w:t xml:space="preserve">„Europejska agenda cyfrowa” – projekt na rzecz upowszechnienia szybkiego Internetu i umożliwienia gospodarstwom domowym i przedsiębiorstwom </w:t>
      </w:r>
      <w:r w:rsidR="0056197B" w:rsidRPr="00D06EE4">
        <w:rPr>
          <w:rFonts w:ascii="Segoe UI" w:hAnsi="Segoe UI" w:cs="Segoe UI"/>
        </w:rPr>
        <w:t xml:space="preserve">czerpania korzyści </w:t>
      </w:r>
      <w:r w:rsidRPr="00D06EE4">
        <w:rPr>
          <w:rFonts w:ascii="Segoe UI" w:hAnsi="Segoe UI" w:cs="Segoe UI"/>
        </w:rPr>
        <w:t>z jednolitego rynku cyfrowego;</w:t>
      </w:r>
    </w:p>
    <w:p w:rsidR="004243A4" w:rsidRPr="00D06EE4" w:rsidRDefault="004243A4" w:rsidP="00EB5A29">
      <w:pPr>
        <w:pStyle w:val="Akapitzlist"/>
        <w:numPr>
          <w:ilvl w:val="0"/>
          <w:numId w:val="22"/>
        </w:numPr>
        <w:spacing w:after="0" w:line="360" w:lineRule="auto"/>
        <w:ind w:left="723"/>
        <w:jc w:val="both"/>
        <w:rPr>
          <w:rFonts w:ascii="Segoe UI" w:hAnsi="Segoe UI" w:cs="Segoe UI"/>
          <w:szCs w:val="24"/>
        </w:rPr>
      </w:pPr>
      <w:r w:rsidRPr="00D06EE4">
        <w:rPr>
          <w:rFonts w:ascii="Segoe UI" w:hAnsi="Segoe UI" w:cs="Segoe UI"/>
        </w:rPr>
        <w:t>„Europa efektywnie korzystająca z zasobów” – projekt na rzecz uniezależnienia wzrostu gospodarczego od wykorzystania zasobów, przejścia na gospodarkę niskoemisyjną, większego wykorzystania odnawialnych źródeł energii, modernizacji transportu oraz propagowania efektywności energetycznej;</w:t>
      </w:r>
    </w:p>
    <w:p w:rsidR="004243A4" w:rsidRPr="00D06EE4" w:rsidRDefault="004243A4" w:rsidP="00EB5A29">
      <w:pPr>
        <w:pStyle w:val="Akapitzlist"/>
        <w:numPr>
          <w:ilvl w:val="0"/>
          <w:numId w:val="22"/>
        </w:numPr>
        <w:spacing w:after="0" w:line="360" w:lineRule="auto"/>
        <w:ind w:left="723"/>
        <w:jc w:val="both"/>
        <w:rPr>
          <w:rFonts w:ascii="Segoe UI" w:hAnsi="Segoe UI" w:cs="Segoe UI"/>
          <w:szCs w:val="24"/>
        </w:rPr>
      </w:pPr>
      <w:r w:rsidRPr="00D06EE4">
        <w:rPr>
          <w:rFonts w:ascii="Segoe UI" w:hAnsi="Segoe UI" w:cs="Segoe UI"/>
        </w:rPr>
        <w:t>„Polityka przemysłowa w erze globalizacji”</w:t>
      </w:r>
      <w:r w:rsidRPr="00D06EE4">
        <w:rPr>
          <w:rFonts w:ascii="Segoe UI" w:hAnsi="Segoe UI" w:cs="Segoe UI"/>
          <w:b/>
        </w:rPr>
        <w:t xml:space="preserve"> </w:t>
      </w:r>
      <w:r w:rsidRPr="00D06EE4">
        <w:rPr>
          <w:rFonts w:ascii="Segoe UI" w:hAnsi="Segoe UI" w:cs="Segoe UI"/>
        </w:rPr>
        <w:t>– projekt na rzecz poprawy otoczenia biznesu, s</w:t>
      </w:r>
      <w:r w:rsidR="00760CAE">
        <w:rPr>
          <w:rFonts w:ascii="Segoe UI" w:hAnsi="Segoe UI" w:cs="Segoe UI"/>
        </w:rPr>
        <w:t>zczególnie w odniesieniu do MŚP</w:t>
      </w:r>
      <w:r w:rsidRPr="00D06EE4">
        <w:rPr>
          <w:rFonts w:ascii="Segoe UI" w:hAnsi="Segoe UI" w:cs="Segoe UI"/>
        </w:rPr>
        <w:t xml:space="preserve"> </w:t>
      </w:r>
      <w:r w:rsidR="0056197B" w:rsidRPr="00D06EE4">
        <w:rPr>
          <w:rFonts w:ascii="Segoe UI" w:hAnsi="Segoe UI" w:cs="Segoe UI"/>
        </w:rPr>
        <w:t xml:space="preserve">oraz wspierania rozwoju silnej </w:t>
      </w:r>
      <w:r w:rsidRPr="00D06EE4">
        <w:rPr>
          <w:rFonts w:ascii="Segoe UI" w:hAnsi="Segoe UI" w:cs="Segoe UI"/>
        </w:rPr>
        <w:t>i zrównoważonej bazy przemysłowej, przygotowanej do konkurowania na rynkach światowych;</w:t>
      </w:r>
    </w:p>
    <w:p w:rsidR="004243A4" w:rsidRPr="00D06EE4" w:rsidRDefault="004243A4" w:rsidP="00EB5A29">
      <w:pPr>
        <w:pStyle w:val="Akapitzlist"/>
        <w:numPr>
          <w:ilvl w:val="0"/>
          <w:numId w:val="22"/>
        </w:numPr>
        <w:spacing w:after="0" w:line="360" w:lineRule="auto"/>
        <w:ind w:left="723"/>
        <w:jc w:val="both"/>
        <w:rPr>
          <w:rFonts w:ascii="Segoe UI" w:hAnsi="Segoe UI" w:cs="Segoe UI"/>
          <w:szCs w:val="24"/>
        </w:rPr>
      </w:pPr>
      <w:r w:rsidRPr="00D06EE4">
        <w:rPr>
          <w:rFonts w:ascii="Segoe UI" w:hAnsi="Segoe UI" w:cs="Segoe UI"/>
        </w:rPr>
        <w:t>„Program na rzecz nowych umiejętności i zatrudnienia” – projekt na rzecz modernizacji rynków pracy i wzmocnienia pozycji obywateli poprzez rozwój kwalifikacji przez całe życie w celu zwiększenia współczynnika aktywności zawodowej i lepszego dopasowania popytu do podaży na rynku pracy, między innymi dzięki mobilności siły roboczej;</w:t>
      </w:r>
    </w:p>
    <w:p w:rsidR="004243A4" w:rsidRPr="000C414E" w:rsidRDefault="004243A4" w:rsidP="00EB5A29">
      <w:pPr>
        <w:pStyle w:val="Akapitzlist"/>
        <w:numPr>
          <w:ilvl w:val="0"/>
          <w:numId w:val="22"/>
        </w:numPr>
        <w:spacing w:after="240" w:line="360" w:lineRule="auto"/>
        <w:ind w:left="723"/>
        <w:jc w:val="both"/>
        <w:rPr>
          <w:rFonts w:ascii="Segoe UI" w:hAnsi="Segoe UI" w:cs="Segoe UI"/>
          <w:szCs w:val="24"/>
        </w:rPr>
      </w:pPr>
      <w:r w:rsidRPr="00D06EE4">
        <w:rPr>
          <w:rFonts w:ascii="Segoe UI" w:hAnsi="Segoe UI" w:cs="Segoe UI"/>
        </w:rPr>
        <w:t>„Europejski program walki z ubóstwem”</w:t>
      </w:r>
      <w:r w:rsidR="00E2765E" w:rsidRPr="00D06EE4">
        <w:rPr>
          <w:rFonts w:ascii="Segoe UI" w:hAnsi="Segoe UI" w:cs="Segoe UI"/>
        </w:rPr>
        <w:t xml:space="preserve"> </w:t>
      </w:r>
      <w:r w:rsidRPr="00D06EE4">
        <w:rPr>
          <w:rFonts w:ascii="Segoe UI" w:hAnsi="Segoe UI" w:cs="Segoe UI"/>
        </w:rPr>
        <w:t>– projekt na rzecz zapewnienia spójności społecznej i terytorialnej, tak aby korzyści pł</w:t>
      </w:r>
      <w:r w:rsidR="0056197B" w:rsidRPr="00D06EE4">
        <w:rPr>
          <w:rFonts w:ascii="Segoe UI" w:hAnsi="Segoe UI" w:cs="Segoe UI"/>
        </w:rPr>
        <w:t xml:space="preserve">ynące ze wzrostu gospodarczego </w:t>
      </w:r>
      <w:r w:rsidRPr="00D06EE4">
        <w:rPr>
          <w:rFonts w:ascii="Segoe UI" w:hAnsi="Segoe UI" w:cs="Segoe UI"/>
        </w:rPr>
        <w:t xml:space="preserve">i zatrudnienia były szeroko dostępne, a osoby ubogie </w:t>
      </w:r>
      <w:r w:rsidR="00884224" w:rsidRPr="00D06EE4">
        <w:rPr>
          <w:rFonts w:ascii="Segoe UI" w:hAnsi="Segoe UI" w:cs="Segoe UI"/>
        </w:rPr>
        <w:br/>
      </w:r>
      <w:r w:rsidRPr="00D06EE4">
        <w:rPr>
          <w:rFonts w:ascii="Segoe UI" w:hAnsi="Segoe UI" w:cs="Segoe UI"/>
        </w:rPr>
        <w:t>i wykluczone społecznie mogły żyć godnie i aktywnie uczestniczyć w życiu społeczeństwa</w:t>
      </w:r>
      <w:r w:rsidRPr="00D06EE4">
        <w:rPr>
          <w:rStyle w:val="Odwoanieprzypisudolnego"/>
          <w:rFonts w:ascii="Segoe UI" w:hAnsi="Segoe UI" w:cs="Segoe UI"/>
        </w:rPr>
        <w:footnoteReference w:id="6"/>
      </w:r>
      <w:r w:rsidRPr="00D06EE4">
        <w:rPr>
          <w:rFonts w:ascii="Segoe UI" w:hAnsi="Segoe UI" w:cs="Segoe UI"/>
        </w:rPr>
        <w:t>.</w:t>
      </w:r>
    </w:p>
    <w:p w:rsidR="000C414E" w:rsidRDefault="000C414E" w:rsidP="000C414E">
      <w:pPr>
        <w:pStyle w:val="Akapitzlist"/>
        <w:spacing w:after="240" w:line="360" w:lineRule="auto"/>
        <w:ind w:left="723"/>
        <w:jc w:val="both"/>
        <w:rPr>
          <w:rFonts w:ascii="Segoe UI" w:hAnsi="Segoe UI" w:cs="Segoe UI"/>
        </w:rPr>
      </w:pPr>
    </w:p>
    <w:p w:rsidR="000C414E" w:rsidRDefault="000C414E" w:rsidP="000C414E">
      <w:pPr>
        <w:pStyle w:val="Akapitzlist"/>
        <w:spacing w:after="240" w:line="360" w:lineRule="auto"/>
        <w:ind w:left="723"/>
        <w:jc w:val="both"/>
        <w:rPr>
          <w:rFonts w:ascii="Segoe UI" w:hAnsi="Segoe UI" w:cs="Segoe UI"/>
        </w:rPr>
      </w:pPr>
    </w:p>
    <w:p w:rsidR="000C414E" w:rsidRDefault="000C414E" w:rsidP="000C414E">
      <w:pPr>
        <w:pStyle w:val="Akapitzlist"/>
        <w:spacing w:after="240" w:line="360" w:lineRule="auto"/>
        <w:ind w:left="723"/>
        <w:jc w:val="both"/>
        <w:rPr>
          <w:rFonts w:ascii="Segoe UI" w:hAnsi="Segoe UI" w:cs="Segoe UI"/>
        </w:rPr>
      </w:pPr>
    </w:p>
    <w:p w:rsidR="000C414E" w:rsidRDefault="000C414E" w:rsidP="000C414E">
      <w:pPr>
        <w:pStyle w:val="Akapitzlist"/>
        <w:spacing w:after="240" w:line="360" w:lineRule="auto"/>
        <w:ind w:left="723"/>
        <w:jc w:val="both"/>
        <w:rPr>
          <w:rFonts w:ascii="Segoe UI" w:hAnsi="Segoe UI" w:cs="Segoe UI"/>
        </w:rPr>
      </w:pPr>
    </w:p>
    <w:p w:rsidR="000C414E" w:rsidRPr="00D06EE4" w:rsidRDefault="000C414E" w:rsidP="000C414E">
      <w:pPr>
        <w:pStyle w:val="Akapitzlist"/>
        <w:spacing w:after="240" w:line="360" w:lineRule="auto"/>
        <w:ind w:left="723"/>
        <w:jc w:val="both"/>
        <w:rPr>
          <w:rFonts w:ascii="Segoe UI" w:hAnsi="Segoe UI" w:cs="Segoe UI"/>
          <w:szCs w:val="24"/>
        </w:rPr>
      </w:pPr>
    </w:p>
    <w:p w:rsidR="004243A4" w:rsidRPr="00D06EE4" w:rsidRDefault="007173C8" w:rsidP="008E6F6E">
      <w:pPr>
        <w:pStyle w:val="Nagwek3"/>
        <w:numPr>
          <w:ilvl w:val="1"/>
          <w:numId w:val="13"/>
        </w:numPr>
        <w:ind w:left="567" w:hanging="567"/>
        <w:rPr>
          <w:rFonts w:ascii="Segoe UI" w:hAnsi="Segoe UI" w:cs="Segoe UI"/>
          <w:color w:val="C6A8A8"/>
        </w:rPr>
      </w:pPr>
      <w:r w:rsidRPr="00D06EE4">
        <w:rPr>
          <w:rFonts w:ascii="Segoe UI" w:hAnsi="Segoe UI" w:cs="Segoe UI"/>
          <w:color w:val="C6A8A8"/>
        </w:rPr>
        <w:lastRenderedPageBreak/>
        <w:t xml:space="preserve"> </w:t>
      </w:r>
      <w:bookmarkStart w:id="18" w:name="_Toc105746086"/>
      <w:r w:rsidRPr="00D06EE4">
        <w:rPr>
          <w:rFonts w:ascii="Segoe UI" w:hAnsi="Segoe UI" w:cs="Segoe UI"/>
          <w:color w:val="C6A8A8"/>
        </w:rPr>
        <w:t>DOKUMENTY KRAJOWE</w:t>
      </w:r>
      <w:bookmarkEnd w:id="18"/>
    </w:p>
    <w:p w:rsidR="0056197B" w:rsidRPr="00D06EE4" w:rsidRDefault="0056197B" w:rsidP="007464F2">
      <w:pPr>
        <w:pStyle w:val="Bezodstpw"/>
        <w:spacing w:line="360" w:lineRule="auto"/>
        <w:rPr>
          <w:rFonts w:ascii="Segoe UI" w:hAnsi="Segoe UI" w:cs="Segoe UI"/>
        </w:rPr>
      </w:pPr>
    </w:p>
    <w:p w:rsidR="004243A4" w:rsidRPr="00D06EE4" w:rsidRDefault="004243A4" w:rsidP="007464F2">
      <w:pPr>
        <w:pStyle w:val="Default"/>
        <w:spacing w:line="360" w:lineRule="auto"/>
        <w:ind w:firstLine="708"/>
        <w:jc w:val="both"/>
        <w:rPr>
          <w:rFonts w:ascii="Segoe UI" w:hAnsi="Segoe UI" w:cs="Segoe UI"/>
          <w:szCs w:val="23"/>
        </w:rPr>
      </w:pPr>
      <w:r w:rsidRPr="00D06EE4">
        <w:rPr>
          <w:rFonts w:ascii="Segoe UI" w:hAnsi="Segoe UI" w:cs="Segoe UI"/>
          <w:szCs w:val="23"/>
        </w:rPr>
        <w:t>Strategia Rozwiązywania Problemów Społecznych</w:t>
      </w:r>
      <w:r w:rsidR="00FC30E8" w:rsidRPr="00D06EE4">
        <w:rPr>
          <w:rFonts w:ascii="Segoe UI" w:hAnsi="Segoe UI" w:cs="Segoe UI"/>
          <w:szCs w:val="23"/>
        </w:rPr>
        <w:t xml:space="preserve"> </w:t>
      </w:r>
      <w:r w:rsidR="0032421C" w:rsidRPr="00D06EE4">
        <w:rPr>
          <w:rFonts w:ascii="Segoe UI" w:hAnsi="Segoe UI" w:cs="Segoe UI"/>
          <w:szCs w:val="23"/>
        </w:rPr>
        <w:t xml:space="preserve">dla </w:t>
      </w:r>
      <w:r w:rsidRPr="00D06EE4">
        <w:rPr>
          <w:rFonts w:ascii="Segoe UI" w:hAnsi="Segoe UI" w:cs="Segoe UI"/>
          <w:szCs w:val="23"/>
        </w:rPr>
        <w:t xml:space="preserve">Gminy </w:t>
      </w:r>
      <w:r w:rsidR="0032421C" w:rsidRPr="00D06EE4">
        <w:rPr>
          <w:rFonts w:ascii="Segoe UI" w:hAnsi="Segoe UI" w:cs="Segoe UI"/>
          <w:szCs w:val="23"/>
        </w:rPr>
        <w:t>Wysoka</w:t>
      </w:r>
      <w:r w:rsidRPr="00D06EE4">
        <w:rPr>
          <w:rFonts w:ascii="Segoe UI" w:hAnsi="Segoe UI" w:cs="Segoe UI"/>
          <w:szCs w:val="23"/>
        </w:rPr>
        <w:t xml:space="preserve"> na lata </w:t>
      </w:r>
      <w:r w:rsidR="00225FAE" w:rsidRPr="00D06EE4">
        <w:rPr>
          <w:rFonts w:ascii="Segoe UI" w:hAnsi="Segoe UI" w:cs="Segoe UI"/>
          <w:szCs w:val="23"/>
        </w:rPr>
        <w:t>202</w:t>
      </w:r>
      <w:r w:rsidR="00FC30E8" w:rsidRPr="00D06EE4">
        <w:rPr>
          <w:rFonts w:ascii="Segoe UI" w:hAnsi="Segoe UI" w:cs="Segoe UI"/>
          <w:szCs w:val="23"/>
        </w:rPr>
        <w:t>2</w:t>
      </w:r>
      <w:r w:rsidR="00225FAE" w:rsidRPr="00D06EE4">
        <w:rPr>
          <w:rFonts w:ascii="Segoe UI" w:hAnsi="Segoe UI" w:cs="Segoe UI"/>
          <w:szCs w:val="23"/>
        </w:rPr>
        <w:t>-20</w:t>
      </w:r>
      <w:r w:rsidR="0068282C">
        <w:rPr>
          <w:rFonts w:ascii="Segoe UI" w:hAnsi="Segoe UI" w:cs="Segoe UI"/>
          <w:szCs w:val="23"/>
        </w:rPr>
        <w:t>30</w:t>
      </w:r>
      <w:r w:rsidRPr="00D06EE4">
        <w:rPr>
          <w:rFonts w:ascii="Segoe UI" w:hAnsi="Segoe UI" w:cs="Segoe UI"/>
          <w:szCs w:val="23"/>
        </w:rPr>
        <w:t xml:space="preserve"> jest zgodna z poniższymi dokumentami krajowymi: </w:t>
      </w:r>
    </w:p>
    <w:p w:rsidR="00225FAE" w:rsidRPr="00D06EE4" w:rsidRDefault="00225FAE" w:rsidP="00EB5A29">
      <w:pPr>
        <w:pStyle w:val="Akapitzlist"/>
        <w:numPr>
          <w:ilvl w:val="0"/>
          <w:numId w:val="23"/>
        </w:numPr>
        <w:spacing w:after="0" w:line="360" w:lineRule="auto"/>
        <w:jc w:val="both"/>
        <w:rPr>
          <w:rFonts w:ascii="Segoe UI" w:hAnsi="Segoe UI" w:cs="Segoe UI"/>
          <w:b/>
          <w:szCs w:val="24"/>
        </w:rPr>
      </w:pPr>
      <w:r w:rsidRPr="00D06EE4">
        <w:rPr>
          <w:rFonts w:ascii="Segoe UI" w:hAnsi="Segoe UI" w:cs="Segoe UI"/>
          <w:szCs w:val="24"/>
        </w:rPr>
        <w:t>Strategia na rzecz Odpowie</w:t>
      </w:r>
      <w:r w:rsidR="00553968" w:rsidRPr="00D06EE4">
        <w:rPr>
          <w:rFonts w:ascii="Segoe UI" w:hAnsi="Segoe UI" w:cs="Segoe UI"/>
          <w:szCs w:val="24"/>
        </w:rPr>
        <w:t xml:space="preserve">dzialnego Rozwoju do roku 2020 </w:t>
      </w:r>
      <w:r w:rsidRPr="00D06EE4">
        <w:rPr>
          <w:rFonts w:ascii="Segoe UI" w:hAnsi="Segoe UI" w:cs="Segoe UI"/>
          <w:szCs w:val="24"/>
        </w:rPr>
        <w:t xml:space="preserve">(z perspektywą </w:t>
      </w:r>
      <w:r w:rsidR="0099417E" w:rsidRPr="00D06EE4">
        <w:rPr>
          <w:rFonts w:ascii="Segoe UI" w:hAnsi="Segoe UI" w:cs="Segoe UI"/>
          <w:szCs w:val="24"/>
        </w:rPr>
        <w:br/>
      </w:r>
      <w:r w:rsidRPr="00D06EE4">
        <w:rPr>
          <w:rFonts w:ascii="Segoe UI" w:hAnsi="Segoe UI" w:cs="Segoe UI"/>
          <w:szCs w:val="24"/>
        </w:rPr>
        <w:t xml:space="preserve">do 2030 roku), której głównym celem jest tworzenie warunków dla wzrostu dochodów mieszkańców Polski przy jednoczesnym wzroście spójności </w:t>
      </w:r>
      <w:r w:rsidR="00553968" w:rsidRPr="00D06EE4">
        <w:rPr>
          <w:rFonts w:ascii="Segoe UI" w:hAnsi="Segoe UI" w:cs="Segoe UI"/>
          <w:szCs w:val="24"/>
        </w:rPr>
        <w:br/>
      </w:r>
      <w:r w:rsidRPr="00D06EE4">
        <w:rPr>
          <w:rFonts w:ascii="Segoe UI" w:hAnsi="Segoe UI" w:cs="Segoe UI"/>
          <w:szCs w:val="24"/>
        </w:rPr>
        <w:t>w wymiarze społeczny</w:t>
      </w:r>
      <w:r w:rsidR="00553968" w:rsidRPr="00D06EE4">
        <w:rPr>
          <w:rFonts w:ascii="Segoe UI" w:hAnsi="Segoe UI" w:cs="Segoe UI"/>
          <w:szCs w:val="24"/>
        </w:rPr>
        <w:t xml:space="preserve">m, ekonomicznym, środowiskowym </w:t>
      </w:r>
      <w:r w:rsidRPr="00D06EE4">
        <w:rPr>
          <w:rFonts w:ascii="Segoe UI" w:hAnsi="Segoe UI" w:cs="Segoe UI"/>
          <w:szCs w:val="24"/>
        </w:rPr>
        <w:t>i terytorialnym.</w:t>
      </w:r>
    </w:p>
    <w:p w:rsidR="00225FAE" w:rsidRPr="00D06EE4" w:rsidRDefault="00225FAE" w:rsidP="00EB5A29">
      <w:pPr>
        <w:pStyle w:val="Akapitzlist"/>
        <w:numPr>
          <w:ilvl w:val="0"/>
          <w:numId w:val="23"/>
        </w:numPr>
        <w:spacing w:after="0" w:line="360" w:lineRule="auto"/>
        <w:jc w:val="both"/>
        <w:rPr>
          <w:rFonts w:ascii="Segoe UI" w:hAnsi="Segoe UI" w:cs="Segoe UI"/>
          <w:b/>
          <w:szCs w:val="24"/>
        </w:rPr>
      </w:pPr>
      <w:r w:rsidRPr="00D06EE4">
        <w:rPr>
          <w:rFonts w:ascii="Segoe UI" w:hAnsi="Segoe UI" w:cs="Segoe UI"/>
          <w:szCs w:val="23"/>
        </w:rPr>
        <w:t xml:space="preserve">Strategia Rozwoju Kapitału Ludzkiego 2030, której celem jest </w:t>
      </w:r>
      <w:r w:rsidRPr="00D06EE4">
        <w:rPr>
          <w:rFonts w:ascii="Segoe UI" w:hAnsi="Segoe UI" w:cs="Segoe UI"/>
          <w:i/>
        </w:rPr>
        <w:t xml:space="preserve">rozwijanie kapitału ludzkiego poprzez wydobywanie potencjałów osób w taki sposób, </w:t>
      </w:r>
      <w:r w:rsidR="00052E2E" w:rsidRPr="00D06EE4">
        <w:rPr>
          <w:rFonts w:ascii="Segoe UI" w:hAnsi="Segoe UI" w:cs="Segoe UI"/>
          <w:i/>
        </w:rPr>
        <w:br/>
      </w:r>
      <w:r w:rsidRPr="00D06EE4">
        <w:rPr>
          <w:rFonts w:ascii="Segoe UI" w:hAnsi="Segoe UI" w:cs="Segoe UI"/>
          <w:i/>
        </w:rPr>
        <w:t>by mogły w pełni uczestniczyć w życiu społecznym, politycznym i ekonomicznym na wszystkich etapach życia</w:t>
      </w:r>
      <w:r w:rsidRPr="00D06EE4">
        <w:rPr>
          <w:rStyle w:val="Odwoanieprzypisudolnego"/>
          <w:rFonts w:ascii="Segoe UI" w:hAnsi="Segoe UI" w:cs="Segoe UI"/>
          <w:i/>
        </w:rPr>
        <w:footnoteReference w:id="7"/>
      </w:r>
      <w:r w:rsidRPr="00D06EE4">
        <w:rPr>
          <w:rFonts w:ascii="Segoe UI" w:hAnsi="Segoe UI" w:cs="Segoe UI"/>
        </w:rPr>
        <w:t xml:space="preserve">. W Strategii wyznaczono 5 celów szczegółowych: </w:t>
      </w:r>
    </w:p>
    <w:p w:rsidR="00225FAE" w:rsidRPr="00D06EE4" w:rsidRDefault="00225FAE" w:rsidP="007464F2">
      <w:pPr>
        <w:pStyle w:val="Default"/>
        <w:numPr>
          <w:ilvl w:val="0"/>
          <w:numId w:val="18"/>
        </w:numPr>
        <w:spacing w:line="360" w:lineRule="auto"/>
        <w:jc w:val="both"/>
        <w:rPr>
          <w:rFonts w:ascii="Segoe UI" w:hAnsi="Segoe UI" w:cs="Segoe UI"/>
          <w:b/>
          <w:szCs w:val="23"/>
        </w:rPr>
      </w:pPr>
      <w:r w:rsidRPr="00D06EE4">
        <w:rPr>
          <w:rFonts w:ascii="Segoe UI" w:hAnsi="Segoe UI" w:cs="Segoe UI"/>
        </w:rPr>
        <w:t>Wzrost zatrudnienia.</w:t>
      </w:r>
    </w:p>
    <w:p w:rsidR="00225FAE" w:rsidRPr="00D06EE4" w:rsidRDefault="00225FAE" w:rsidP="007464F2">
      <w:pPr>
        <w:pStyle w:val="Default"/>
        <w:numPr>
          <w:ilvl w:val="0"/>
          <w:numId w:val="18"/>
        </w:numPr>
        <w:spacing w:line="360" w:lineRule="auto"/>
        <w:jc w:val="both"/>
        <w:rPr>
          <w:rFonts w:ascii="Segoe UI" w:hAnsi="Segoe UI" w:cs="Segoe UI"/>
          <w:b/>
          <w:szCs w:val="23"/>
        </w:rPr>
      </w:pPr>
      <w:r w:rsidRPr="00D06EE4">
        <w:rPr>
          <w:rFonts w:ascii="Segoe UI" w:hAnsi="Segoe UI" w:cs="Segoe UI"/>
        </w:rPr>
        <w:t>Wydłużenie okresu aktywności zawodowej i zapewnienie lepszej jakości funkcjonowania osób starszych.</w:t>
      </w:r>
    </w:p>
    <w:p w:rsidR="00225FAE" w:rsidRPr="00D06EE4" w:rsidRDefault="00225FAE" w:rsidP="007464F2">
      <w:pPr>
        <w:pStyle w:val="Default"/>
        <w:numPr>
          <w:ilvl w:val="0"/>
          <w:numId w:val="18"/>
        </w:numPr>
        <w:spacing w:line="360" w:lineRule="auto"/>
        <w:jc w:val="both"/>
        <w:rPr>
          <w:rFonts w:ascii="Segoe UI" w:hAnsi="Segoe UI" w:cs="Segoe UI"/>
          <w:b/>
          <w:szCs w:val="23"/>
        </w:rPr>
      </w:pPr>
      <w:r w:rsidRPr="00D06EE4">
        <w:rPr>
          <w:rFonts w:ascii="Segoe UI" w:hAnsi="Segoe UI" w:cs="Segoe UI"/>
        </w:rPr>
        <w:t>Poprawa sytuacji osób i grup zagrożonych wykluczeniem społecznym.</w:t>
      </w:r>
    </w:p>
    <w:p w:rsidR="00225FAE" w:rsidRPr="00D06EE4" w:rsidRDefault="00225FAE" w:rsidP="007464F2">
      <w:pPr>
        <w:pStyle w:val="Default"/>
        <w:numPr>
          <w:ilvl w:val="0"/>
          <w:numId w:val="18"/>
        </w:numPr>
        <w:spacing w:line="360" w:lineRule="auto"/>
        <w:jc w:val="both"/>
        <w:rPr>
          <w:rFonts w:ascii="Segoe UI" w:hAnsi="Segoe UI" w:cs="Segoe UI"/>
          <w:b/>
          <w:szCs w:val="23"/>
        </w:rPr>
      </w:pPr>
      <w:r w:rsidRPr="00D06EE4">
        <w:rPr>
          <w:rFonts w:ascii="Segoe UI" w:hAnsi="Segoe UI" w:cs="Segoe UI"/>
        </w:rPr>
        <w:t xml:space="preserve">Poprawa zdrowia obywateli oraz efektywności systemu opieki zdrowotnej. </w:t>
      </w:r>
    </w:p>
    <w:p w:rsidR="00225FAE" w:rsidRPr="00D06EE4" w:rsidRDefault="00225FAE" w:rsidP="007464F2">
      <w:pPr>
        <w:pStyle w:val="Default"/>
        <w:numPr>
          <w:ilvl w:val="0"/>
          <w:numId w:val="18"/>
        </w:numPr>
        <w:spacing w:line="360" w:lineRule="auto"/>
        <w:jc w:val="both"/>
        <w:rPr>
          <w:rFonts w:ascii="Segoe UI" w:hAnsi="Segoe UI" w:cs="Segoe UI"/>
          <w:b/>
          <w:szCs w:val="23"/>
        </w:rPr>
      </w:pPr>
      <w:r w:rsidRPr="00D06EE4">
        <w:rPr>
          <w:rFonts w:ascii="Segoe UI" w:hAnsi="Segoe UI" w:cs="Segoe UI"/>
        </w:rPr>
        <w:t>Podniesienie kwalifikacji i kompetencji obywateli.</w:t>
      </w:r>
    </w:p>
    <w:p w:rsidR="00225FAE" w:rsidRPr="00D06EE4" w:rsidRDefault="00225FAE" w:rsidP="00EB5A29">
      <w:pPr>
        <w:pStyle w:val="Default"/>
        <w:numPr>
          <w:ilvl w:val="0"/>
          <w:numId w:val="24"/>
        </w:numPr>
        <w:spacing w:line="360" w:lineRule="auto"/>
        <w:jc w:val="both"/>
        <w:rPr>
          <w:rFonts w:ascii="Segoe UI" w:hAnsi="Segoe UI" w:cs="Segoe UI"/>
          <w:b/>
        </w:rPr>
      </w:pPr>
      <w:r w:rsidRPr="00D06EE4">
        <w:rPr>
          <w:rFonts w:ascii="Segoe UI" w:hAnsi="Segoe UI" w:cs="Segoe UI"/>
          <w:szCs w:val="23"/>
        </w:rPr>
        <w:t xml:space="preserve">Strategia Rozwoju Kapitału </w:t>
      </w:r>
      <w:r w:rsidRPr="00D06EE4">
        <w:rPr>
          <w:rFonts w:ascii="Segoe UI" w:hAnsi="Segoe UI" w:cs="Segoe UI"/>
        </w:rPr>
        <w:t xml:space="preserve">Społecznego </w:t>
      </w:r>
      <w:r w:rsidRPr="00D06EE4">
        <w:rPr>
          <w:rFonts w:ascii="Segoe UI" w:hAnsi="Segoe UI" w:cs="Segoe UI"/>
          <w:color w:val="232323"/>
          <w:shd w:val="clear" w:color="auto" w:fill="FFFFFF"/>
        </w:rPr>
        <w:t>(współdziałanie, kultura, kreatywność) 2030</w:t>
      </w:r>
      <w:r w:rsidRPr="00D06EE4">
        <w:rPr>
          <w:rFonts w:ascii="Segoe UI" w:hAnsi="Segoe UI" w:cs="Segoe UI"/>
          <w:b/>
          <w:color w:val="232323"/>
          <w:shd w:val="clear" w:color="auto" w:fill="FFFFFF"/>
        </w:rPr>
        <w:t xml:space="preserve"> </w:t>
      </w:r>
      <w:r w:rsidRPr="00D06EE4">
        <w:rPr>
          <w:rFonts w:ascii="Segoe UI" w:hAnsi="Segoe UI" w:cs="Segoe UI"/>
          <w:color w:val="232323"/>
          <w:shd w:val="clear" w:color="auto" w:fill="FFFFFF"/>
        </w:rPr>
        <w:t xml:space="preserve">stanowi kontynuację Strategii Rozwoju Kapitału Społecznego 2020, a jej </w:t>
      </w:r>
      <w:r w:rsidRPr="00D06EE4">
        <w:rPr>
          <w:rFonts w:ascii="Segoe UI" w:hAnsi="Segoe UI" w:cs="Segoe UI"/>
        </w:rPr>
        <w:t xml:space="preserve">głównym celem jest wzrost jakości życia społecznego i kulturalnego Polaków. Realizacja celu odbywa się w 3 obszarach: </w:t>
      </w:r>
    </w:p>
    <w:p w:rsidR="00225FAE" w:rsidRPr="00D06EE4" w:rsidRDefault="00225FAE" w:rsidP="007464F2">
      <w:pPr>
        <w:pStyle w:val="Default"/>
        <w:numPr>
          <w:ilvl w:val="0"/>
          <w:numId w:val="19"/>
        </w:numPr>
        <w:spacing w:line="360" w:lineRule="auto"/>
        <w:ind w:left="1494"/>
        <w:jc w:val="both"/>
        <w:rPr>
          <w:rFonts w:ascii="Segoe UI" w:hAnsi="Segoe UI" w:cs="Segoe UI"/>
          <w:b/>
        </w:rPr>
      </w:pPr>
      <w:r w:rsidRPr="00D06EE4">
        <w:rPr>
          <w:rFonts w:ascii="Segoe UI" w:hAnsi="Segoe UI" w:cs="Segoe UI"/>
        </w:rPr>
        <w:t xml:space="preserve">Współdziałanie – społeczeństwo obywatelskie, </w:t>
      </w:r>
    </w:p>
    <w:p w:rsidR="00225FAE" w:rsidRPr="00D06EE4" w:rsidRDefault="00225FAE" w:rsidP="007464F2">
      <w:pPr>
        <w:pStyle w:val="Default"/>
        <w:numPr>
          <w:ilvl w:val="0"/>
          <w:numId w:val="19"/>
        </w:numPr>
        <w:spacing w:line="360" w:lineRule="auto"/>
        <w:ind w:left="1494"/>
        <w:jc w:val="both"/>
        <w:rPr>
          <w:rFonts w:ascii="Segoe UI" w:hAnsi="Segoe UI" w:cs="Segoe UI"/>
          <w:b/>
        </w:rPr>
      </w:pPr>
      <w:r w:rsidRPr="00D06EE4">
        <w:rPr>
          <w:rFonts w:ascii="Segoe UI" w:hAnsi="Segoe UI" w:cs="Segoe UI"/>
        </w:rPr>
        <w:t xml:space="preserve">Kultura – tożsamość i postawy obywatelskie, </w:t>
      </w:r>
    </w:p>
    <w:p w:rsidR="00225FAE" w:rsidRPr="00D06EE4" w:rsidRDefault="00225FAE" w:rsidP="007464F2">
      <w:pPr>
        <w:pStyle w:val="Default"/>
        <w:numPr>
          <w:ilvl w:val="0"/>
          <w:numId w:val="19"/>
        </w:numPr>
        <w:spacing w:after="360" w:line="360" w:lineRule="auto"/>
        <w:ind w:left="1494"/>
        <w:jc w:val="both"/>
        <w:rPr>
          <w:rFonts w:ascii="Segoe UI" w:hAnsi="Segoe UI" w:cs="Segoe UI"/>
          <w:b/>
        </w:rPr>
      </w:pPr>
      <w:r w:rsidRPr="00D06EE4">
        <w:rPr>
          <w:rFonts w:ascii="Segoe UI" w:hAnsi="Segoe UI" w:cs="Segoe UI"/>
        </w:rPr>
        <w:t>Kreatywność – potencjał kulturowy i kreatywny.</w:t>
      </w:r>
    </w:p>
    <w:p w:rsidR="004243A4" w:rsidRPr="00D06EE4" w:rsidRDefault="007173C8" w:rsidP="0032421C">
      <w:pPr>
        <w:pStyle w:val="Nagwek3"/>
        <w:numPr>
          <w:ilvl w:val="1"/>
          <w:numId w:val="19"/>
        </w:numPr>
        <w:ind w:left="851" w:hanging="851"/>
        <w:rPr>
          <w:rFonts w:ascii="Segoe UI" w:hAnsi="Segoe UI" w:cs="Segoe UI"/>
          <w:color w:val="C6A8A8"/>
        </w:rPr>
      </w:pPr>
      <w:bookmarkStart w:id="19" w:name="_Toc105746087"/>
      <w:r w:rsidRPr="00D06EE4">
        <w:rPr>
          <w:rFonts w:ascii="Segoe UI" w:hAnsi="Segoe UI" w:cs="Segoe UI"/>
          <w:color w:val="C6A8A8"/>
        </w:rPr>
        <w:lastRenderedPageBreak/>
        <w:t>DOKUMENTY REGIONALNE</w:t>
      </w:r>
      <w:bookmarkEnd w:id="19"/>
    </w:p>
    <w:p w:rsidR="008C78D2" w:rsidRPr="00D06EE4" w:rsidRDefault="008C78D2" w:rsidP="0032421C">
      <w:pPr>
        <w:pStyle w:val="Bezodstpw"/>
        <w:spacing w:line="276" w:lineRule="auto"/>
        <w:rPr>
          <w:rFonts w:ascii="Segoe UI" w:hAnsi="Segoe UI" w:cs="Segoe UI"/>
        </w:rPr>
      </w:pPr>
    </w:p>
    <w:p w:rsidR="00FC30E8" w:rsidRPr="00D06EE4" w:rsidRDefault="004243A4" w:rsidP="007464F2">
      <w:pPr>
        <w:spacing w:after="240" w:line="360" w:lineRule="auto"/>
        <w:ind w:firstLine="708"/>
        <w:jc w:val="both"/>
        <w:rPr>
          <w:rFonts w:ascii="Segoe UI" w:hAnsi="Segoe UI" w:cs="Segoe UI"/>
          <w:color w:val="FF0000"/>
          <w:szCs w:val="24"/>
        </w:rPr>
      </w:pPr>
      <w:r w:rsidRPr="00D06EE4">
        <w:rPr>
          <w:rFonts w:ascii="Segoe UI" w:hAnsi="Segoe UI" w:cs="Segoe UI"/>
          <w:szCs w:val="24"/>
        </w:rPr>
        <w:t xml:space="preserve">Na poziomie regionalnym najważniejszymi dokumentami strategicznymi dla Strategii Rozwiązywania Problemów Społecznych </w:t>
      </w:r>
      <w:r w:rsidR="00A01B9D" w:rsidRPr="00D06EE4">
        <w:rPr>
          <w:rFonts w:ascii="Segoe UI" w:hAnsi="Segoe UI" w:cs="Segoe UI"/>
          <w:szCs w:val="24"/>
        </w:rPr>
        <w:t>dla</w:t>
      </w:r>
      <w:r w:rsidR="00FA7B4E" w:rsidRPr="00D06EE4">
        <w:rPr>
          <w:rFonts w:ascii="Segoe UI" w:hAnsi="Segoe UI" w:cs="Segoe UI"/>
          <w:szCs w:val="24"/>
        </w:rPr>
        <w:t xml:space="preserve"> Gminy </w:t>
      </w:r>
      <w:r w:rsidR="00A01B9D" w:rsidRPr="00D06EE4">
        <w:rPr>
          <w:rFonts w:ascii="Segoe UI" w:hAnsi="Segoe UI" w:cs="Segoe UI"/>
          <w:szCs w:val="24"/>
        </w:rPr>
        <w:t>Wysoka</w:t>
      </w:r>
      <w:r w:rsidR="00225FAE" w:rsidRPr="00D06EE4">
        <w:rPr>
          <w:rFonts w:ascii="Segoe UI" w:hAnsi="Segoe UI" w:cs="Segoe UI"/>
          <w:szCs w:val="24"/>
        </w:rPr>
        <w:t xml:space="preserve"> są: Strate</w:t>
      </w:r>
      <w:r w:rsidR="00425E13" w:rsidRPr="00D06EE4">
        <w:rPr>
          <w:rFonts w:ascii="Segoe UI" w:hAnsi="Segoe UI" w:cs="Segoe UI"/>
          <w:szCs w:val="24"/>
        </w:rPr>
        <w:t>gia Rozwoju W</w:t>
      </w:r>
      <w:r w:rsidRPr="00D06EE4">
        <w:rPr>
          <w:rFonts w:ascii="Segoe UI" w:hAnsi="Segoe UI" w:cs="Segoe UI"/>
          <w:szCs w:val="24"/>
        </w:rPr>
        <w:t xml:space="preserve">ojewództwa </w:t>
      </w:r>
      <w:r w:rsidR="007C5A93" w:rsidRPr="00D06EE4">
        <w:rPr>
          <w:rFonts w:ascii="Segoe UI" w:hAnsi="Segoe UI" w:cs="Segoe UI"/>
          <w:szCs w:val="24"/>
        </w:rPr>
        <w:t>Wielkopolskiego</w:t>
      </w:r>
      <w:r w:rsidRPr="00D06EE4">
        <w:rPr>
          <w:rFonts w:ascii="Segoe UI" w:hAnsi="Segoe UI" w:cs="Segoe UI"/>
          <w:szCs w:val="24"/>
        </w:rPr>
        <w:t xml:space="preserve"> </w:t>
      </w:r>
      <w:r w:rsidR="00225FAE" w:rsidRPr="00D06EE4">
        <w:rPr>
          <w:rFonts w:ascii="Segoe UI" w:hAnsi="Segoe UI" w:cs="Segoe UI"/>
          <w:szCs w:val="24"/>
        </w:rPr>
        <w:t xml:space="preserve">do </w:t>
      </w:r>
      <w:r w:rsidR="003744E8" w:rsidRPr="00D06EE4">
        <w:rPr>
          <w:rFonts w:ascii="Segoe UI" w:hAnsi="Segoe UI" w:cs="Segoe UI"/>
          <w:szCs w:val="24"/>
        </w:rPr>
        <w:t>2030</w:t>
      </w:r>
      <w:r w:rsidRPr="00D06EE4">
        <w:rPr>
          <w:rFonts w:ascii="Segoe UI" w:hAnsi="Segoe UI" w:cs="Segoe UI"/>
          <w:szCs w:val="24"/>
        </w:rPr>
        <w:t xml:space="preserve"> </w:t>
      </w:r>
      <w:r w:rsidR="00225FAE" w:rsidRPr="00D06EE4">
        <w:rPr>
          <w:rFonts w:ascii="Segoe UI" w:hAnsi="Segoe UI" w:cs="Segoe UI"/>
          <w:szCs w:val="24"/>
        </w:rPr>
        <w:t xml:space="preserve">roku – </w:t>
      </w:r>
      <w:r w:rsidRPr="00D06EE4">
        <w:rPr>
          <w:rFonts w:ascii="Segoe UI" w:hAnsi="Segoe UI" w:cs="Segoe UI"/>
          <w:szCs w:val="24"/>
        </w:rPr>
        <w:t xml:space="preserve">wraz z </w:t>
      </w:r>
      <w:r w:rsidR="003150B6" w:rsidRPr="00D06EE4">
        <w:rPr>
          <w:rFonts w:ascii="Segoe UI" w:hAnsi="Segoe UI" w:cs="Segoe UI"/>
          <w:szCs w:val="24"/>
        </w:rPr>
        <w:t xml:space="preserve">Wielkopolskim </w:t>
      </w:r>
      <w:r w:rsidRPr="00D06EE4">
        <w:rPr>
          <w:rFonts w:ascii="Segoe UI" w:hAnsi="Segoe UI" w:cs="Segoe UI"/>
          <w:szCs w:val="24"/>
        </w:rPr>
        <w:t>Re</w:t>
      </w:r>
      <w:r w:rsidR="0074691B">
        <w:rPr>
          <w:rFonts w:ascii="Segoe UI" w:hAnsi="Segoe UI" w:cs="Segoe UI"/>
          <w:szCs w:val="24"/>
        </w:rPr>
        <w:t>gionalnym Programem Operacyjnym, Strategia</w:t>
      </w:r>
      <w:r w:rsidRPr="00D06EE4">
        <w:rPr>
          <w:rFonts w:ascii="Segoe UI" w:hAnsi="Segoe UI" w:cs="Segoe UI"/>
          <w:szCs w:val="24"/>
        </w:rPr>
        <w:t xml:space="preserve"> Rozwoju </w:t>
      </w:r>
      <w:r w:rsidR="003150B6" w:rsidRPr="00D06EE4">
        <w:rPr>
          <w:rFonts w:ascii="Segoe UI" w:hAnsi="Segoe UI" w:cs="Segoe UI"/>
          <w:szCs w:val="24"/>
        </w:rPr>
        <w:t>Społeczno-Gospodarczego Powiatu Pilskiego na lata 2015-2025</w:t>
      </w:r>
      <w:r w:rsidR="0074691B">
        <w:rPr>
          <w:rFonts w:ascii="Segoe UI" w:hAnsi="Segoe UI" w:cs="Segoe UI"/>
          <w:szCs w:val="24"/>
        </w:rPr>
        <w:t>, Strategia Rozwiązywania Problemów Społecznych w powiecie pilskim na lata 2016-2025.</w:t>
      </w:r>
    </w:p>
    <w:p w:rsidR="008C78D2" w:rsidRPr="00D06EE4" w:rsidRDefault="00D64F44" w:rsidP="007464F2">
      <w:pPr>
        <w:pStyle w:val="Nagwek2"/>
        <w:numPr>
          <w:ilvl w:val="0"/>
          <w:numId w:val="19"/>
        </w:numPr>
        <w:spacing w:line="360" w:lineRule="auto"/>
        <w:rPr>
          <w:rFonts w:cs="Segoe UI"/>
          <w:sz w:val="36"/>
        </w:rPr>
      </w:pPr>
      <w:bookmarkStart w:id="20" w:name="_Toc105746088"/>
      <w:r w:rsidRPr="00D06EE4">
        <w:rPr>
          <w:rFonts w:cs="Segoe UI"/>
          <w:sz w:val="36"/>
        </w:rPr>
        <w:t>DIAGNOZA PROBLEMÓW SPOŁECZNYCH</w:t>
      </w:r>
      <w:bookmarkEnd w:id="20"/>
    </w:p>
    <w:p w:rsidR="00D64F44" w:rsidRPr="00D06EE4" w:rsidRDefault="00D64F44" w:rsidP="00AC3265">
      <w:pPr>
        <w:spacing w:before="240" w:after="0" w:line="360" w:lineRule="auto"/>
        <w:ind w:firstLine="708"/>
        <w:jc w:val="both"/>
        <w:rPr>
          <w:rFonts w:ascii="Segoe UI" w:hAnsi="Segoe UI" w:cs="Segoe UI"/>
          <w:szCs w:val="24"/>
        </w:rPr>
      </w:pPr>
      <w:r w:rsidRPr="00D06EE4">
        <w:rPr>
          <w:rFonts w:ascii="Segoe UI" w:hAnsi="Segoe UI" w:cs="Segoe UI"/>
          <w:szCs w:val="24"/>
        </w:rPr>
        <w:t>Punktem wyjścia wszelkiej interwencji socjalnej jest diagnoza, będąca niezbędnym elementem poprawnie zaplanowanego procesu zmian. Pomaga ona zidentyfikować negatywne, nieakceptowane zjawiska, a także niezaspokojone potrzeby i oczekiwania mieszkańców.</w:t>
      </w:r>
    </w:p>
    <w:p w:rsidR="00D64F44" w:rsidRPr="00D06EE4" w:rsidRDefault="00D64F44" w:rsidP="00AC3265">
      <w:pPr>
        <w:spacing w:after="0" w:line="360" w:lineRule="auto"/>
        <w:ind w:firstLine="708"/>
        <w:jc w:val="both"/>
        <w:rPr>
          <w:rFonts w:ascii="Segoe UI" w:hAnsi="Segoe UI" w:cs="Segoe UI"/>
          <w:szCs w:val="24"/>
        </w:rPr>
      </w:pPr>
      <w:r w:rsidRPr="00D06EE4">
        <w:rPr>
          <w:rFonts w:ascii="Segoe UI" w:hAnsi="Segoe UI" w:cs="Segoe UI"/>
          <w:szCs w:val="24"/>
        </w:rPr>
        <w:t>Celem dia</w:t>
      </w:r>
      <w:r w:rsidR="00AB41E1" w:rsidRPr="00D06EE4">
        <w:rPr>
          <w:rFonts w:ascii="Segoe UI" w:hAnsi="Segoe UI" w:cs="Segoe UI"/>
          <w:szCs w:val="24"/>
        </w:rPr>
        <w:t xml:space="preserve">gnozy jest poznanie problemów, </w:t>
      </w:r>
      <w:r w:rsidRPr="00D06EE4">
        <w:rPr>
          <w:rFonts w:ascii="Segoe UI" w:hAnsi="Segoe UI" w:cs="Segoe UI"/>
          <w:szCs w:val="24"/>
        </w:rPr>
        <w:t xml:space="preserve">a przedmiotem są różne zjawiska społeczne. Zgodnie z tą definicją, przedmiotem badania są zdarzenia </w:t>
      </w:r>
      <w:r w:rsidR="0099417E" w:rsidRPr="00D06EE4">
        <w:rPr>
          <w:rFonts w:ascii="Segoe UI" w:hAnsi="Segoe UI" w:cs="Segoe UI"/>
          <w:szCs w:val="24"/>
        </w:rPr>
        <w:t xml:space="preserve">i sytuacje społecznie dotkliwe, </w:t>
      </w:r>
      <w:r w:rsidRPr="00D06EE4">
        <w:rPr>
          <w:rFonts w:ascii="Segoe UI" w:hAnsi="Segoe UI" w:cs="Segoe UI"/>
          <w:szCs w:val="24"/>
        </w:rPr>
        <w:t>celem – zmiana społeczna, efektem zaś – przede wszystkim wnioski i zalecenia dla praktyki</w:t>
      </w:r>
      <w:r w:rsidRPr="00D06EE4">
        <w:rPr>
          <w:rStyle w:val="Odwoanieprzypisudolnego"/>
          <w:rFonts w:ascii="Segoe UI" w:hAnsi="Segoe UI" w:cs="Segoe UI"/>
          <w:szCs w:val="24"/>
        </w:rPr>
        <w:footnoteReference w:id="8"/>
      </w:r>
      <w:r w:rsidRPr="00D06EE4">
        <w:rPr>
          <w:rFonts w:ascii="Segoe UI" w:hAnsi="Segoe UI" w:cs="Segoe UI"/>
        </w:rPr>
        <w:t xml:space="preserve">. </w:t>
      </w:r>
      <w:r w:rsidRPr="00D06EE4">
        <w:rPr>
          <w:rFonts w:ascii="Segoe UI" w:hAnsi="Segoe UI" w:cs="Segoe UI"/>
          <w:szCs w:val="24"/>
        </w:rPr>
        <w:t>Diagnozę społeczną przeprowadza się w celu:</w:t>
      </w:r>
    </w:p>
    <w:p w:rsidR="00D64F44" w:rsidRPr="00D06EE4" w:rsidRDefault="00D64F44" w:rsidP="00EB5A29">
      <w:pPr>
        <w:pStyle w:val="Akapitzlist"/>
        <w:numPr>
          <w:ilvl w:val="0"/>
          <w:numId w:val="28"/>
        </w:numPr>
        <w:autoSpaceDE w:val="0"/>
        <w:adjustRightInd w:val="0"/>
        <w:spacing w:after="0" w:line="360" w:lineRule="auto"/>
        <w:ind w:left="723"/>
        <w:jc w:val="both"/>
        <w:rPr>
          <w:rFonts w:ascii="Segoe UI" w:hAnsi="Segoe UI" w:cs="Segoe UI"/>
          <w:szCs w:val="24"/>
        </w:rPr>
      </w:pPr>
      <w:r w:rsidRPr="00D06EE4">
        <w:rPr>
          <w:rFonts w:ascii="Segoe UI" w:hAnsi="Segoe UI" w:cs="Segoe UI"/>
          <w:szCs w:val="24"/>
        </w:rPr>
        <w:t xml:space="preserve">identyfikacji przyczyn wywołujących sytuacje problemowe, </w:t>
      </w:r>
    </w:p>
    <w:p w:rsidR="00D64F44" w:rsidRPr="00D06EE4" w:rsidRDefault="00D64F44" w:rsidP="00EB5A29">
      <w:pPr>
        <w:pStyle w:val="Akapitzlist"/>
        <w:numPr>
          <w:ilvl w:val="0"/>
          <w:numId w:val="28"/>
        </w:numPr>
        <w:autoSpaceDE w:val="0"/>
        <w:adjustRightInd w:val="0"/>
        <w:spacing w:after="0" w:line="360" w:lineRule="auto"/>
        <w:ind w:left="723"/>
        <w:jc w:val="both"/>
        <w:rPr>
          <w:rFonts w:ascii="Segoe UI" w:hAnsi="Segoe UI" w:cs="Segoe UI"/>
          <w:szCs w:val="24"/>
        </w:rPr>
      </w:pPr>
      <w:r w:rsidRPr="00D06EE4">
        <w:rPr>
          <w:rFonts w:ascii="Segoe UI" w:hAnsi="Segoe UI" w:cs="Segoe UI"/>
          <w:szCs w:val="24"/>
        </w:rPr>
        <w:t xml:space="preserve">rozpoznania wzajemnych związków pomiędzy problemami i kwestiami społecznymi, </w:t>
      </w:r>
    </w:p>
    <w:p w:rsidR="00D64F44" w:rsidRPr="00D06EE4" w:rsidRDefault="00D64F44" w:rsidP="00EB5A29">
      <w:pPr>
        <w:pStyle w:val="Akapitzlist"/>
        <w:numPr>
          <w:ilvl w:val="0"/>
          <w:numId w:val="28"/>
        </w:numPr>
        <w:autoSpaceDE w:val="0"/>
        <w:adjustRightInd w:val="0"/>
        <w:spacing w:after="0" w:line="360" w:lineRule="auto"/>
        <w:ind w:left="723"/>
        <w:jc w:val="both"/>
        <w:rPr>
          <w:rFonts w:ascii="Segoe UI" w:hAnsi="Segoe UI" w:cs="Segoe UI"/>
          <w:szCs w:val="24"/>
        </w:rPr>
      </w:pPr>
      <w:r w:rsidRPr="00D06EE4">
        <w:rPr>
          <w:rFonts w:ascii="Segoe UI" w:hAnsi="Segoe UI" w:cs="Segoe UI"/>
          <w:szCs w:val="24"/>
        </w:rPr>
        <w:t xml:space="preserve">wskazania skali problemów społecznych w danym układzie administracyjnym, </w:t>
      </w:r>
    </w:p>
    <w:p w:rsidR="00D64F44" w:rsidRPr="00D06EE4" w:rsidRDefault="00D64F44" w:rsidP="00EB5A29">
      <w:pPr>
        <w:pStyle w:val="Akapitzlist"/>
        <w:numPr>
          <w:ilvl w:val="0"/>
          <w:numId w:val="28"/>
        </w:numPr>
        <w:autoSpaceDE w:val="0"/>
        <w:adjustRightInd w:val="0"/>
        <w:spacing w:after="0" w:line="360" w:lineRule="auto"/>
        <w:ind w:left="723"/>
        <w:jc w:val="both"/>
        <w:rPr>
          <w:rFonts w:ascii="Segoe UI" w:hAnsi="Segoe UI" w:cs="Segoe UI"/>
          <w:szCs w:val="24"/>
        </w:rPr>
      </w:pPr>
      <w:r w:rsidRPr="00D06EE4">
        <w:rPr>
          <w:rFonts w:ascii="Segoe UI" w:hAnsi="Segoe UI" w:cs="Segoe UI"/>
          <w:szCs w:val="24"/>
        </w:rPr>
        <w:t xml:space="preserve">identyfikacji regionalnych, lokalnych uwarunkowań problemów społecznych, </w:t>
      </w:r>
    </w:p>
    <w:p w:rsidR="00D64F44" w:rsidRPr="00D06EE4" w:rsidRDefault="00D64F44" w:rsidP="00EB5A29">
      <w:pPr>
        <w:pStyle w:val="Akapitzlist"/>
        <w:numPr>
          <w:ilvl w:val="0"/>
          <w:numId w:val="28"/>
        </w:numPr>
        <w:autoSpaceDE w:val="0"/>
        <w:adjustRightInd w:val="0"/>
        <w:spacing w:after="0" w:line="360" w:lineRule="auto"/>
        <w:ind w:left="723"/>
        <w:jc w:val="both"/>
        <w:rPr>
          <w:rFonts w:ascii="Segoe UI" w:hAnsi="Segoe UI" w:cs="Segoe UI"/>
          <w:szCs w:val="24"/>
        </w:rPr>
      </w:pPr>
      <w:r w:rsidRPr="00D06EE4">
        <w:rPr>
          <w:rFonts w:ascii="Segoe UI" w:hAnsi="Segoe UI" w:cs="Segoe UI"/>
          <w:szCs w:val="24"/>
        </w:rPr>
        <w:t xml:space="preserve">analizy podejmowanych działań zmierzających do rozwiązania sytuacji problemowej lub jej złagodzenia, </w:t>
      </w:r>
    </w:p>
    <w:p w:rsidR="00D64F44" w:rsidRDefault="00AB41E1" w:rsidP="00EB5A29">
      <w:pPr>
        <w:pStyle w:val="Akapitzlist"/>
        <w:numPr>
          <w:ilvl w:val="0"/>
          <w:numId w:val="28"/>
        </w:numPr>
        <w:autoSpaceDE w:val="0"/>
        <w:adjustRightInd w:val="0"/>
        <w:spacing w:after="0" w:line="360" w:lineRule="auto"/>
        <w:ind w:left="723"/>
        <w:jc w:val="both"/>
        <w:rPr>
          <w:rFonts w:ascii="Segoe UI" w:hAnsi="Segoe UI" w:cs="Segoe UI"/>
          <w:szCs w:val="24"/>
        </w:rPr>
      </w:pPr>
      <w:r w:rsidRPr="00D06EE4">
        <w:rPr>
          <w:rFonts w:ascii="Segoe UI" w:hAnsi="Segoe UI" w:cs="Segoe UI"/>
          <w:szCs w:val="24"/>
        </w:rPr>
        <w:t>wskazania</w:t>
      </w:r>
      <w:r w:rsidR="00D64F44" w:rsidRPr="00D06EE4">
        <w:rPr>
          <w:rFonts w:ascii="Segoe UI" w:hAnsi="Segoe UI" w:cs="Segoe UI"/>
          <w:szCs w:val="24"/>
        </w:rPr>
        <w:t xml:space="preserve"> proponowanych rozwiązań przez politykę społeczną regionu.</w:t>
      </w:r>
    </w:p>
    <w:p w:rsidR="001D7693" w:rsidRDefault="001D7693" w:rsidP="001D7693">
      <w:pPr>
        <w:autoSpaceDE w:val="0"/>
        <w:adjustRightInd w:val="0"/>
        <w:spacing w:after="0" w:line="360" w:lineRule="auto"/>
        <w:jc w:val="both"/>
        <w:rPr>
          <w:rFonts w:ascii="Segoe UI" w:hAnsi="Segoe UI" w:cs="Segoe UI"/>
          <w:szCs w:val="24"/>
        </w:rPr>
      </w:pPr>
    </w:p>
    <w:p w:rsidR="001D7693" w:rsidRPr="001D7693" w:rsidRDefault="001D7693" w:rsidP="001D7693">
      <w:pPr>
        <w:autoSpaceDE w:val="0"/>
        <w:adjustRightInd w:val="0"/>
        <w:spacing w:after="0" w:line="360" w:lineRule="auto"/>
        <w:jc w:val="both"/>
        <w:rPr>
          <w:rFonts w:ascii="Segoe UI" w:hAnsi="Segoe UI" w:cs="Segoe UI"/>
          <w:szCs w:val="24"/>
        </w:rPr>
      </w:pPr>
    </w:p>
    <w:p w:rsidR="00D64F44" w:rsidRPr="00D06EE4" w:rsidRDefault="00D64F44" w:rsidP="00501481">
      <w:pPr>
        <w:shd w:val="clear" w:color="auto" w:fill="DA251C"/>
        <w:spacing w:before="240" w:after="240"/>
        <w:jc w:val="center"/>
        <w:rPr>
          <w:rFonts w:ascii="Segoe UI" w:hAnsi="Segoe UI" w:cs="Segoe UI"/>
          <w:b/>
          <w:color w:val="FFFFFF" w:themeColor="background1"/>
          <w:sz w:val="32"/>
          <w:szCs w:val="32"/>
        </w:rPr>
      </w:pPr>
      <w:r w:rsidRPr="00D06EE4">
        <w:rPr>
          <w:rFonts w:ascii="Segoe UI" w:hAnsi="Segoe UI" w:cs="Segoe UI"/>
          <w:b/>
          <w:color w:val="FFFFFF" w:themeColor="background1"/>
          <w:sz w:val="32"/>
          <w:szCs w:val="32"/>
        </w:rPr>
        <w:lastRenderedPageBreak/>
        <w:t>METODOLOGIA BADAŃ WŁASNYCH</w:t>
      </w:r>
    </w:p>
    <w:p w:rsidR="00D64F44" w:rsidRPr="00D06EE4" w:rsidRDefault="00D64F44" w:rsidP="007464F2">
      <w:pPr>
        <w:autoSpaceDE w:val="0"/>
        <w:autoSpaceDN w:val="0"/>
        <w:adjustRightInd w:val="0"/>
        <w:spacing w:after="0" w:line="360" w:lineRule="auto"/>
        <w:ind w:firstLine="708"/>
        <w:jc w:val="both"/>
        <w:rPr>
          <w:rFonts w:ascii="Segoe UI" w:hAnsi="Segoe UI" w:cs="Segoe UI"/>
          <w:szCs w:val="24"/>
        </w:rPr>
      </w:pPr>
      <w:r w:rsidRPr="00D06EE4">
        <w:rPr>
          <w:rFonts w:ascii="Segoe UI" w:hAnsi="Segoe UI" w:cs="Segoe UI"/>
          <w:szCs w:val="24"/>
        </w:rPr>
        <w:t xml:space="preserve">Niniejsza diagnoza realizowana na zlecenie </w:t>
      </w:r>
      <w:r w:rsidR="00FA7B4E" w:rsidRPr="00D06EE4">
        <w:rPr>
          <w:rFonts w:ascii="Segoe UI" w:hAnsi="Segoe UI" w:cs="Segoe UI"/>
          <w:szCs w:val="24"/>
        </w:rPr>
        <w:t xml:space="preserve">Miejsko-Gminnego Ośrodka Pomocy Społecznej w </w:t>
      </w:r>
      <w:r w:rsidR="00AC3265" w:rsidRPr="00D06EE4">
        <w:rPr>
          <w:rFonts w:ascii="Segoe UI" w:hAnsi="Segoe UI" w:cs="Segoe UI"/>
          <w:szCs w:val="24"/>
        </w:rPr>
        <w:t>Wysokiej</w:t>
      </w:r>
      <w:r w:rsidRPr="00D06EE4">
        <w:rPr>
          <w:rFonts w:ascii="Segoe UI" w:hAnsi="Segoe UI" w:cs="Segoe UI"/>
          <w:szCs w:val="24"/>
        </w:rPr>
        <w:t xml:space="preserve"> ma na celu ukazanie skali różnych problemów społecznych występujących wśród mieszkańców Gminy. Zakres działań badawczych odnosił się do zidentyfikowania następujących kwestii:</w:t>
      </w:r>
    </w:p>
    <w:p w:rsidR="00D64F44" w:rsidRPr="00D06EE4" w:rsidRDefault="000A5926" w:rsidP="00EB5A29">
      <w:pPr>
        <w:pStyle w:val="Akapitzlist"/>
        <w:numPr>
          <w:ilvl w:val="0"/>
          <w:numId w:val="34"/>
        </w:numPr>
        <w:autoSpaceDE w:val="0"/>
        <w:adjustRightInd w:val="0"/>
        <w:spacing w:after="0" w:line="360" w:lineRule="auto"/>
        <w:jc w:val="both"/>
        <w:rPr>
          <w:rFonts w:ascii="Segoe UI" w:hAnsi="Segoe UI" w:cs="Segoe UI"/>
          <w:szCs w:val="24"/>
        </w:rPr>
      </w:pPr>
      <w:r w:rsidRPr="00D06EE4">
        <w:rPr>
          <w:rFonts w:ascii="Segoe UI" w:hAnsi="Segoe UI" w:cs="Segoe UI"/>
          <w:szCs w:val="24"/>
        </w:rPr>
        <w:t>rozpoznania</w:t>
      </w:r>
      <w:r w:rsidR="00D64F44" w:rsidRPr="00D06EE4">
        <w:rPr>
          <w:rFonts w:ascii="Segoe UI" w:hAnsi="Segoe UI" w:cs="Segoe UI"/>
          <w:szCs w:val="24"/>
        </w:rPr>
        <w:t xml:space="preserve"> proble</w:t>
      </w:r>
      <w:r w:rsidR="00AC3265" w:rsidRPr="00D06EE4">
        <w:rPr>
          <w:rFonts w:ascii="Segoe UI" w:hAnsi="Segoe UI" w:cs="Segoe UI"/>
          <w:szCs w:val="24"/>
        </w:rPr>
        <w:t xml:space="preserve">mów występujących wśród dzieci, </w:t>
      </w:r>
      <w:r w:rsidR="00D64F44" w:rsidRPr="00D06EE4">
        <w:rPr>
          <w:rFonts w:ascii="Segoe UI" w:hAnsi="Segoe UI" w:cs="Segoe UI"/>
          <w:szCs w:val="24"/>
        </w:rPr>
        <w:t>młodzież</w:t>
      </w:r>
      <w:r w:rsidR="00FA7B4E" w:rsidRPr="00D06EE4">
        <w:rPr>
          <w:rFonts w:ascii="Segoe UI" w:hAnsi="Segoe UI" w:cs="Segoe UI"/>
          <w:szCs w:val="24"/>
        </w:rPr>
        <w:t>y i dorosłych mieszkańców Gminy</w:t>
      </w:r>
      <w:r w:rsidR="00AC3265" w:rsidRPr="00D06EE4">
        <w:rPr>
          <w:rFonts w:ascii="Segoe UI" w:hAnsi="Segoe UI" w:cs="Segoe UI"/>
          <w:szCs w:val="24"/>
        </w:rPr>
        <w:t>,</w:t>
      </w:r>
    </w:p>
    <w:p w:rsidR="00D64F44" w:rsidRPr="00D06EE4" w:rsidRDefault="000A5926" w:rsidP="00EB5A29">
      <w:pPr>
        <w:pStyle w:val="Akapitzlist"/>
        <w:numPr>
          <w:ilvl w:val="0"/>
          <w:numId w:val="34"/>
        </w:numPr>
        <w:autoSpaceDE w:val="0"/>
        <w:adjustRightInd w:val="0"/>
        <w:spacing w:after="0" w:line="360" w:lineRule="auto"/>
        <w:jc w:val="both"/>
        <w:rPr>
          <w:rFonts w:ascii="Segoe UI" w:hAnsi="Segoe UI" w:cs="Segoe UI"/>
          <w:szCs w:val="24"/>
        </w:rPr>
      </w:pPr>
      <w:r w:rsidRPr="00D06EE4">
        <w:rPr>
          <w:rFonts w:ascii="Segoe UI" w:hAnsi="Segoe UI" w:cs="Segoe UI"/>
          <w:szCs w:val="24"/>
        </w:rPr>
        <w:t>wskazania</w:t>
      </w:r>
      <w:r w:rsidR="00D64F44" w:rsidRPr="00D06EE4">
        <w:rPr>
          <w:rFonts w:ascii="Segoe UI" w:hAnsi="Segoe UI" w:cs="Segoe UI"/>
          <w:szCs w:val="24"/>
        </w:rPr>
        <w:t xml:space="preserve"> przyczyn lub czynników wywołujących sytuacje problemowe,</w:t>
      </w:r>
    </w:p>
    <w:p w:rsidR="00D64F44" w:rsidRPr="00D06EE4" w:rsidRDefault="00D64F44" w:rsidP="00EB5A29">
      <w:pPr>
        <w:pStyle w:val="Akapitzlist"/>
        <w:numPr>
          <w:ilvl w:val="0"/>
          <w:numId w:val="34"/>
        </w:numPr>
        <w:autoSpaceDE w:val="0"/>
        <w:adjustRightInd w:val="0"/>
        <w:spacing w:after="0" w:line="360" w:lineRule="auto"/>
        <w:jc w:val="both"/>
        <w:rPr>
          <w:rFonts w:ascii="Segoe UI" w:hAnsi="Segoe UI" w:cs="Segoe UI"/>
          <w:szCs w:val="24"/>
        </w:rPr>
      </w:pPr>
      <w:r w:rsidRPr="00D06EE4">
        <w:rPr>
          <w:rFonts w:ascii="Segoe UI" w:hAnsi="Segoe UI" w:cs="Segoe UI"/>
          <w:szCs w:val="24"/>
        </w:rPr>
        <w:t>określenia skali oraz zakresu występujących problemów,</w:t>
      </w:r>
    </w:p>
    <w:p w:rsidR="00D64F44" w:rsidRPr="00D06EE4" w:rsidRDefault="000A5926" w:rsidP="00EB5A29">
      <w:pPr>
        <w:pStyle w:val="Akapitzlist"/>
        <w:numPr>
          <w:ilvl w:val="0"/>
          <w:numId w:val="34"/>
        </w:numPr>
        <w:autoSpaceDE w:val="0"/>
        <w:adjustRightInd w:val="0"/>
        <w:spacing w:after="0" w:line="360" w:lineRule="auto"/>
        <w:jc w:val="both"/>
        <w:rPr>
          <w:rFonts w:ascii="Segoe UI" w:hAnsi="Segoe UI" w:cs="Segoe UI"/>
          <w:szCs w:val="24"/>
        </w:rPr>
      </w:pPr>
      <w:r w:rsidRPr="00D06EE4">
        <w:rPr>
          <w:rFonts w:ascii="Segoe UI" w:hAnsi="Segoe UI" w:cs="Segoe UI"/>
          <w:szCs w:val="24"/>
        </w:rPr>
        <w:t>ukazania</w:t>
      </w:r>
      <w:r w:rsidR="00D64F44" w:rsidRPr="00D06EE4">
        <w:rPr>
          <w:rFonts w:ascii="Segoe UI" w:hAnsi="Segoe UI" w:cs="Segoe UI"/>
          <w:szCs w:val="24"/>
        </w:rPr>
        <w:t xml:space="preserve"> rozwiązań mających na celu wyjaśnienie sytuacji problemowej lub złagodzenie jej skutków.</w:t>
      </w:r>
    </w:p>
    <w:p w:rsidR="00A32401" w:rsidRPr="00D06EE4" w:rsidRDefault="00A32401" w:rsidP="007464F2">
      <w:pPr>
        <w:autoSpaceDE w:val="0"/>
        <w:autoSpaceDN w:val="0"/>
        <w:adjustRightInd w:val="0"/>
        <w:spacing w:after="0" w:line="360" w:lineRule="auto"/>
        <w:ind w:firstLine="360"/>
        <w:jc w:val="both"/>
        <w:rPr>
          <w:rFonts w:ascii="Segoe UI" w:hAnsi="Segoe UI" w:cs="Segoe UI"/>
          <w:szCs w:val="24"/>
        </w:rPr>
      </w:pPr>
      <w:r w:rsidRPr="00D06EE4">
        <w:rPr>
          <w:rFonts w:ascii="Segoe UI" w:hAnsi="Segoe UI" w:cs="Segoe UI"/>
          <w:szCs w:val="24"/>
        </w:rPr>
        <w:t>Poniżej zaprezentowane zostały problemy społeczne, do których odnosił się zakres prac badawczych:</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problem alkoholowy (alkoholizm), </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problem nikotynowy (nikotynizm), </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problem narkotykowy (narkomania), </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profilaktyka, </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problem przemocy w rodzinie,</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rynek pracy, </w:t>
      </w:r>
    </w:p>
    <w:p w:rsidR="00A32401" w:rsidRPr="00D06EE4" w:rsidRDefault="00A32401"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hazard, </w:t>
      </w:r>
    </w:p>
    <w:p w:rsidR="00AC3265" w:rsidRPr="00D06EE4" w:rsidRDefault="00AC3265"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 xml:space="preserve">korzystanie z urządzeń elektronicznych, </w:t>
      </w:r>
    </w:p>
    <w:p w:rsidR="00A32401" w:rsidRPr="00D06EE4" w:rsidRDefault="00AC3265"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bezpieczeństwo publiczne,</w:t>
      </w:r>
    </w:p>
    <w:p w:rsidR="00AC3265" w:rsidRDefault="00AC3265" w:rsidP="00EB5A29">
      <w:pPr>
        <w:pStyle w:val="Akapitzlist"/>
        <w:numPr>
          <w:ilvl w:val="0"/>
          <w:numId w:val="54"/>
        </w:numPr>
        <w:autoSpaceDE w:val="0"/>
        <w:autoSpaceDN w:val="0"/>
        <w:adjustRightInd w:val="0"/>
        <w:spacing w:after="0" w:line="360" w:lineRule="auto"/>
        <w:jc w:val="both"/>
        <w:rPr>
          <w:rFonts w:ascii="Segoe UI" w:hAnsi="Segoe UI" w:cs="Segoe UI"/>
          <w:szCs w:val="24"/>
        </w:rPr>
      </w:pPr>
      <w:r w:rsidRPr="00D06EE4">
        <w:rPr>
          <w:rFonts w:ascii="Segoe UI" w:hAnsi="Segoe UI" w:cs="Segoe UI"/>
          <w:szCs w:val="24"/>
        </w:rPr>
        <w:t>zdrowie psychiczne.</w:t>
      </w:r>
    </w:p>
    <w:p w:rsidR="001D7693" w:rsidRDefault="001D7693" w:rsidP="001D7693">
      <w:pPr>
        <w:pStyle w:val="Akapitzlist"/>
        <w:autoSpaceDE w:val="0"/>
        <w:autoSpaceDN w:val="0"/>
        <w:adjustRightInd w:val="0"/>
        <w:spacing w:after="0" w:line="360" w:lineRule="auto"/>
        <w:ind w:left="1080"/>
        <w:jc w:val="both"/>
        <w:rPr>
          <w:rFonts w:ascii="Segoe UI" w:hAnsi="Segoe UI" w:cs="Segoe UI"/>
          <w:szCs w:val="24"/>
        </w:rPr>
      </w:pPr>
    </w:p>
    <w:p w:rsidR="001D7693" w:rsidRDefault="001D7693" w:rsidP="001D7693">
      <w:pPr>
        <w:pStyle w:val="Akapitzlist"/>
        <w:autoSpaceDE w:val="0"/>
        <w:autoSpaceDN w:val="0"/>
        <w:adjustRightInd w:val="0"/>
        <w:spacing w:after="0" w:line="360" w:lineRule="auto"/>
        <w:ind w:left="1080"/>
        <w:jc w:val="both"/>
        <w:rPr>
          <w:rFonts w:ascii="Segoe UI" w:hAnsi="Segoe UI" w:cs="Segoe UI"/>
          <w:szCs w:val="24"/>
        </w:rPr>
      </w:pPr>
    </w:p>
    <w:p w:rsidR="001D7693" w:rsidRDefault="001D7693" w:rsidP="001D7693">
      <w:pPr>
        <w:pStyle w:val="Akapitzlist"/>
        <w:autoSpaceDE w:val="0"/>
        <w:autoSpaceDN w:val="0"/>
        <w:adjustRightInd w:val="0"/>
        <w:spacing w:after="0" w:line="360" w:lineRule="auto"/>
        <w:ind w:left="1080"/>
        <w:jc w:val="both"/>
        <w:rPr>
          <w:rFonts w:ascii="Segoe UI" w:hAnsi="Segoe UI" w:cs="Segoe UI"/>
          <w:szCs w:val="24"/>
        </w:rPr>
      </w:pPr>
    </w:p>
    <w:p w:rsidR="001D7693" w:rsidRDefault="001D7693" w:rsidP="001D7693">
      <w:pPr>
        <w:pStyle w:val="Akapitzlist"/>
        <w:autoSpaceDE w:val="0"/>
        <w:autoSpaceDN w:val="0"/>
        <w:adjustRightInd w:val="0"/>
        <w:spacing w:after="0" w:line="360" w:lineRule="auto"/>
        <w:ind w:left="1080"/>
        <w:jc w:val="both"/>
        <w:rPr>
          <w:rFonts w:ascii="Segoe UI" w:hAnsi="Segoe UI" w:cs="Segoe UI"/>
          <w:szCs w:val="24"/>
        </w:rPr>
      </w:pPr>
    </w:p>
    <w:p w:rsidR="001D7693" w:rsidRPr="00D06EE4" w:rsidRDefault="001D7693" w:rsidP="001D7693">
      <w:pPr>
        <w:pStyle w:val="Akapitzlist"/>
        <w:autoSpaceDE w:val="0"/>
        <w:autoSpaceDN w:val="0"/>
        <w:adjustRightInd w:val="0"/>
        <w:spacing w:after="0" w:line="360" w:lineRule="auto"/>
        <w:ind w:left="1080"/>
        <w:jc w:val="both"/>
        <w:rPr>
          <w:rFonts w:ascii="Segoe UI" w:hAnsi="Segoe UI" w:cs="Segoe UI"/>
          <w:szCs w:val="24"/>
        </w:rPr>
      </w:pPr>
    </w:p>
    <w:p w:rsidR="00A32401" w:rsidRPr="00D06EE4" w:rsidRDefault="00A32401" w:rsidP="00AC3265">
      <w:pPr>
        <w:pStyle w:val="Akapitzlist"/>
        <w:autoSpaceDE w:val="0"/>
        <w:autoSpaceDN w:val="0"/>
        <w:adjustRightInd w:val="0"/>
        <w:spacing w:after="0" w:line="240" w:lineRule="auto"/>
        <w:ind w:left="1080"/>
        <w:jc w:val="both"/>
        <w:rPr>
          <w:rFonts w:ascii="Segoe UI" w:hAnsi="Segoe UI" w:cs="Segoe UI"/>
          <w:szCs w:val="24"/>
        </w:rPr>
      </w:pPr>
    </w:p>
    <w:p w:rsidR="00D64F44" w:rsidRPr="00D06EE4" w:rsidRDefault="00D64F44" w:rsidP="00501481">
      <w:pPr>
        <w:shd w:val="clear" w:color="auto" w:fill="DA251C"/>
        <w:spacing w:after="240"/>
        <w:jc w:val="center"/>
        <w:rPr>
          <w:rFonts w:ascii="Segoe UI" w:hAnsi="Segoe UI" w:cs="Segoe UI"/>
          <w:b/>
          <w:color w:val="FFFFFF" w:themeColor="background1"/>
          <w:sz w:val="32"/>
          <w:szCs w:val="32"/>
        </w:rPr>
      </w:pPr>
      <w:r w:rsidRPr="00D06EE4">
        <w:rPr>
          <w:rFonts w:ascii="Segoe UI" w:hAnsi="Segoe UI" w:cs="Segoe UI"/>
          <w:b/>
          <w:color w:val="FFFFFF" w:themeColor="background1"/>
          <w:sz w:val="32"/>
          <w:szCs w:val="32"/>
        </w:rPr>
        <w:lastRenderedPageBreak/>
        <w:t>WYBÓR METOD I TECHNIK BADAWCZYCH</w:t>
      </w:r>
    </w:p>
    <w:p w:rsidR="00D64F44" w:rsidRDefault="00D64F44" w:rsidP="007464F2">
      <w:pPr>
        <w:autoSpaceDE w:val="0"/>
        <w:autoSpaceDN w:val="0"/>
        <w:adjustRightInd w:val="0"/>
        <w:spacing w:after="0" w:line="360" w:lineRule="auto"/>
        <w:ind w:firstLine="708"/>
        <w:jc w:val="both"/>
        <w:rPr>
          <w:rFonts w:ascii="Segoe UI" w:hAnsi="Segoe UI" w:cs="Segoe UI"/>
          <w:szCs w:val="24"/>
        </w:rPr>
      </w:pPr>
      <w:r w:rsidRPr="00D06EE4">
        <w:rPr>
          <w:rFonts w:ascii="Segoe UI" w:hAnsi="Segoe UI" w:cs="Segoe UI"/>
          <w:szCs w:val="24"/>
        </w:rPr>
        <w:t xml:space="preserve">Przez metodę badawczą rozumie się na ogół system założeń i reguł pozwalających na takie uporządkowanie praktycznej lub teoretycznej działalności, </w:t>
      </w:r>
      <w:r w:rsidR="00B33322" w:rsidRPr="00D06EE4">
        <w:rPr>
          <w:rFonts w:ascii="Segoe UI" w:hAnsi="Segoe UI" w:cs="Segoe UI"/>
          <w:szCs w:val="24"/>
        </w:rPr>
        <w:br/>
      </w:r>
      <w:r w:rsidRPr="00D06EE4">
        <w:rPr>
          <w:rFonts w:ascii="Segoe UI" w:hAnsi="Segoe UI" w:cs="Segoe UI"/>
          <w:szCs w:val="24"/>
        </w:rPr>
        <w:t>aby można było osiągnąć cel, do jakiego się świadomie zmierza</w:t>
      </w:r>
      <w:r w:rsidRPr="00D06EE4">
        <w:rPr>
          <w:rStyle w:val="Odwoanieprzypisudolnego"/>
          <w:rFonts w:ascii="Segoe UI" w:hAnsi="Segoe UI" w:cs="Segoe UI"/>
          <w:szCs w:val="24"/>
        </w:rPr>
        <w:footnoteReference w:id="9"/>
      </w:r>
      <w:r w:rsidRPr="00D06EE4">
        <w:rPr>
          <w:rFonts w:ascii="Segoe UI" w:hAnsi="Segoe UI" w:cs="Segoe UI"/>
          <w:szCs w:val="24"/>
        </w:rPr>
        <w:t xml:space="preserve">. Wyróżnia się metody ilościowe i jakościowe. </w:t>
      </w:r>
    </w:p>
    <w:p w:rsidR="00D64F44" w:rsidRDefault="00D64F44" w:rsidP="007464F2">
      <w:pPr>
        <w:pStyle w:val="NormalnyWeb"/>
        <w:spacing w:before="0" w:line="360" w:lineRule="auto"/>
        <w:ind w:firstLine="720"/>
        <w:jc w:val="both"/>
        <w:rPr>
          <w:rFonts w:ascii="Segoe UI" w:hAnsi="Segoe UI" w:cs="Segoe UI"/>
          <w:b/>
          <w:bCs/>
        </w:rPr>
      </w:pPr>
      <w:r w:rsidRPr="00D06EE4">
        <w:rPr>
          <w:rFonts w:ascii="Segoe UI" w:hAnsi="Segoe UI" w:cs="Segoe UI"/>
        </w:rPr>
        <w:t xml:space="preserve">Badania wśród wszystkich grup zostały wykonane zgodnie z metodologią ilościową. </w:t>
      </w:r>
      <w:r w:rsidR="00AC3265" w:rsidRPr="00D06EE4">
        <w:rPr>
          <w:rFonts w:ascii="Segoe UI" w:hAnsi="Segoe UI" w:cs="Segoe UI"/>
        </w:rPr>
        <w:t>Zarówno w</w:t>
      </w:r>
      <w:r w:rsidRPr="00D06EE4">
        <w:rPr>
          <w:rFonts w:ascii="Segoe UI" w:hAnsi="Segoe UI" w:cs="Segoe UI"/>
        </w:rPr>
        <w:t xml:space="preserve"> przypadku uczniów </w:t>
      </w:r>
      <w:r w:rsidR="00AC3265" w:rsidRPr="00D06EE4">
        <w:rPr>
          <w:rFonts w:ascii="Segoe UI" w:hAnsi="Segoe UI" w:cs="Segoe UI"/>
        </w:rPr>
        <w:t>jak i</w:t>
      </w:r>
      <w:r w:rsidRPr="00D06EE4">
        <w:rPr>
          <w:rFonts w:ascii="Segoe UI" w:hAnsi="Segoe UI" w:cs="Segoe UI"/>
        </w:rPr>
        <w:t xml:space="preserve"> dorosłych mieszkańców zastosowano badanie ankietowe za pomocą </w:t>
      </w:r>
      <w:r w:rsidRPr="00D06EE4">
        <w:rPr>
          <w:rFonts w:ascii="Segoe UI" w:hAnsi="Segoe UI" w:cs="Segoe UI"/>
          <w:bCs/>
        </w:rPr>
        <w:t>techniki CAWI</w:t>
      </w:r>
      <w:r w:rsidRPr="00D06EE4">
        <w:rPr>
          <w:rFonts w:ascii="Segoe UI" w:hAnsi="Segoe UI" w:cs="Segoe UI"/>
          <w:b/>
          <w:bCs/>
        </w:rPr>
        <w:t xml:space="preserve"> </w:t>
      </w:r>
      <w:r w:rsidRPr="00D06EE4">
        <w:rPr>
          <w:rFonts w:ascii="Segoe UI" w:hAnsi="Segoe UI" w:cs="Segoe UI"/>
          <w:bCs/>
        </w:rPr>
        <w:t>(</w:t>
      </w:r>
      <w:r w:rsidR="00E5220E" w:rsidRPr="00D06EE4">
        <w:rPr>
          <w:rFonts w:ascii="Segoe UI" w:hAnsi="Segoe UI" w:cs="Segoe UI"/>
          <w:bCs/>
        </w:rPr>
        <w:t xml:space="preserve">ang. </w:t>
      </w:r>
      <w:proofErr w:type="spellStart"/>
      <w:r w:rsidRPr="00D06EE4">
        <w:rPr>
          <w:rFonts w:ascii="Segoe UI" w:hAnsi="Segoe UI" w:cs="Segoe UI"/>
          <w:i/>
          <w:shd w:val="clear" w:color="auto" w:fill="FFFFFF"/>
        </w:rPr>
        <w:t>Computer</w:t>
      </w:r>
      <w:proofErr w:type="spellEnd"/>
      <w:r w:rsidRPr="00D06EE4">
        <w:rPr>
          <w:rFonts w:ascii="Segoe UI" w:hAnsi="Segoe UI" w:cs="Segoe UI"/>
          <w:i/>
          <w:shd w:val="clear" w:color="auto" w:fill="FFFFFF"/>
        </w:rPr>
        <w:t xml:space="preserve"> </w:t>
      </w:r>
      <w:proofErr w:type="spellStart"/>
      <w:r w:rsidRPr="00D06EE4">
        <w:rPr>
          <w:rFonts w:ascii="Segoe UI" w:hAnsi="Segoe UI" w:cs="Segoe UI"/>
          <w:i/>
          <w:shd w:val="clear" w:color="auto" w:fill="FFFFFF"/>
        </w:rPr>
        <w:t>Assisted</w:t>
      </w:r>
      <w:proofErr w:type="spellEnd"/>
      <w:r w:rsidRPr="00D06EE4">
        <w:rPr>
          <w:rFonts w:ascii="Segoe UI" w:hAnsi="Segoe UI" w:cs="Segoe UI"/>
          <w:i/>
          <w:shd w:val="clear" w:color="auto" w:fill="FFFFFF"/>
        </w:rPr>
        <w:t xml:space="preserve"> Web </w:t>
      </w:r>
      <w:proofErr w:type="spellStart"/>
      <w:r w:rsidRPr="00D06EE4">
        <w:rPr>
          <w:rFonts w:ascii="Segoe UI" w:hAnsi="Segoe UI" w:cs="Segoe UI"/>
          <w:i/>
          <w:shd w:val="clear" w:color="auto" w:fill="FFFFFF"/>
        </w:rPr>
        <w:t>Interviews</w:t>
      </w:r>
      <w:proofErr w:type="spellEnd"/>
      <w:r w:rsidRPr="00D06EE4">
        <w:rPr>
          <w:rFonts w:ascii="Segoe UI" w:hAnsi="Segoe UI" w:cs="Segoe UI"/>
          <w:bCs/>
        </w:rPr>
        <w:t>).</w:t>
      </w:r>
      <w:r w:rsidRPr="00D06EE4">
        <w:rPr>
          <w:rFonts w:ascii="Segoe UI" w:hAnsi="Segoe UI" w:cs="Segoe UI"/>
          <w:b/>
          <w:bCs/>
        </w:rPr>
        <w:t xml:space="preserve"> </w:t>
      </w:r>
      <w:r w:rsidRPr="00D06EE4">
        <w:rPr>
          <w:rFonts w:ascii="Segoe UI" w:hAnsi="Segoe UI" w:cs="Segoe UI"/>
        </w:rPr>
        <w:t>Technika ta polega na przeprowadzeniu ankiety, która jest dostępna online. Pozwala ona na anonimowość, dzięki czemu osoby biorące udział w badaniu czują się swobodnie.</w:t>
      </w:r>
      <w:r w:rsidRPr="00D06EE4">
        <w:rPr>
          <w:rFonts w:ascii="Segoe UI" w:hAnsi="Segoe UI" w:cs="Segoe UI"/>
          <w:b/>
          <w:bCs/>
        </w:rPr>
        <w:t xml:space="preserve"> </w:t>
      </w:r>
    </w:p>
    <w:p w:rsidR="00760CAE" w:rsidRPr="00D06EE4" w:rsidRDefault="00760CAE" w:rsidP="007464F2">
      <w:pPr>
        <w:pStyle w:val="NormalnyWeb"/>
        <w:spacing w:before="0" w:line="360" w:lineRule="auto"/>
        <w:ind w:firstLine="720"/>
        <w:jc w:val="both"/>
        <w:rPr>
          <w:rFonts w:ascii="Segoe UI" w:hAnsi="Segoe UI" w:cs="Segoe UI"/>
          <w:b/>
          <w:bCs/>
        </w:rPr>
      </w:pPr>
    </w:p>
    <w:p w:rsidR="00D64F44" w:rsidRPr="00D06EE4" w:rsidRDefault="00D64F44" w:rsidP="00AC3265">
      <w:pPr>
        <w:shd w:val="clear" w:color="auto" w:fill="DA251C"/>
        <w:spacing w:after="240"/>
        <w:jc w:val="center"/>
        <w:rPr>
          <w:rFonts w:ascii="Segoe UI" w:hAnsi="Segoe UI" w:cs="Segoe UI"/>
          <w:b/>
          <w:color w:val="FFFFFF" w:themeColor="background1"/>
          <w:sz w:val="32"/>
          <w:szCs w:val="32"/>
        </w:rPr>
      </w:pPr>
      <w:r w:rsidRPr="00D06EE4">
        <w:rPr>
          <w:rFonts w:ascii="Segoe UI" w:hAnsi="Segoe UI" w:cs="Segoe UI"/>
          <w:b/>
          <w:color w:val="FFFFFF" w:themeColor="background1"/>
          <w:sz w:val="32"/>
          <w:szCs w:val="32"/>
        </w:rPr>
        <w:t>DOBÓR PRÓBY</w:t>
      </w:r>
    </w:p>
    <w:p w:rsidR="00D64F44" w:rsidRPr="00D06EE4" w:rsidRDefault="00D64F44" w:rsidP="007464F2">
      <w:pPr>
        <w:autoSpaceDE w:val="0"/>
        <w:autoSpaceDN w:val="0"/>
        <w:adjustRightInd w:val="0"/>
        <w:spacing w:after="0" w:line="360" w:lineRule="auto"/>
        <w:ind w:firstLine="709"/>
        <w:jc w:val="both"/>
        <w:rPr>
          <w:rFonts w:ascii="Segoe UI" w:hAnsi="Segoe UI" w:cs="Segoe UI"/>
          <w:szCs w:val="24"/>
        </w:rPr>
      </w:pPr>
      <w:r w:rsidRPr="00D06EE4">
        <w:rPr>
          <w:rFonts w:ascii="Segoe UI" w:hAnsi="Segoe UI" w:cs="Segoe UI"/>
          <w:szCs w:val="24"/>
        </w:rPr>
        <w:t>Najczęściej badana przez nas zbiorowość jest zbyt liczna, aby zbadać jej wszystkich członków, dlatego wybiera się jej reprezentację. Występują dwa typy doboru próby: losowy i nielosowy. Podejmując decyzję o wyborze doboru próby, powinniśmy kierować się tym, jaki jest cel naszych badań. Wykorzystany w diagnozie losowy dobór próby umożliwił pogłębienie badanych zjawisk zw</w:t>
      </w:r>
      <w:r w:rsidR="00393AE0" w:rsidRPr="00D06EE4">
        <w:rPr>
          <w:rFonts w:ascii="Segoe UI" w:hAnsi="Segoe UI" w:cs="Segoe UI"/>
          <w:szCs w:val="24"/>
        </w:rPr>
        <w:t xml:space="preserve">iązanych bezpośrednio </w:t>
      </w:r>
      <w:r w:rsidRPr="00D06EE4">
        <w:rPr>
          <w:rFonts w:ascii="Segoe UI" w:hAnsi="Segoe UI" w:cs="Segoe UI"/>
          <w:szCs w:val="24"/>
        </w:rPr>
        <w:t>z zagrożeniami społecznymi na terenie Gminy ora</w:t>
      </w:r>
      <w:r w:rsidR="00393AE0" w:rsidRPr="00D06EE4">
        <w:rPr>
          <w:rFonts w:ascii="Segoe UI" w:hAnsi="Segoe UI" w:cs="Segoe UI"/>
          <w:szCs w:val="24"/>
        </w:rPr>
        <w:t xml:space="preserve">z uzyskanie informacji i opinii </w:t>
      </w:r>
      <w:r w:rsidRPr="00D06EE4">
        <w:rPr>
          <w:rFonts w:ascii="Segoe UI" w:hAnsi="Segoe UI" w:cs="Segoe UI"/>
          <w:szCs w:val="24"/>
        </w:rPr>
        <w:t>z różnych środowisk.</w:t>
      </w:r>
    </w:p>
    <w:p w:rsidR="00D64F44" w:rsidRPr="00D06EE4" w:rsidRDefault="00B33322" w:rsidP="007464F2">
      <w:pPr>
        <w:autoSpaceDE w:val="0"/>
        <w:autoSpaceDN w:val="0"/>
        <w:adjustRightInd w:val="0"/>
        <w:spacing w:after="0" w:line="360" w:lineRule="auto"/>
        <w:ind w:firstLine="708"/>
        <w:jc w:val="both"/>
        <w:rPr>
          <w:rFonts w:ascii="Segoe UI" w:hAnsi="Segoe UI" w:cs="Segoe UI"/>
          <w:szCs w:val="24"/>
        </w:rPr>
      </w:pPr>
      <w:r w:rsidRPr="00D06EE4">
        <w:rPr>
          <w:rFonts w:ascii="Segoe UI" w:hAnsi="Segoe UI" w:cs="Segoe UI"/>
          <w:szCs w:val="24"/>
        </w:rPr>
        <w:t>Badania zostały przeprowadzo</w:t>
      </w:r>
      <w:r w:rsidR="00D64F44" w:rsidRPr="00D06EE4">
        <w:rPr>
          <w:rFonts w:ascii="Segoe UI" w:hAnsi="Segoe UI" w:cs="Segoe UI"/>
          <w:szCs w:val="24"/>
        </w:rPr>
        <w:t xml:space="preserve">ne </w:t>
      </w:r>
      <w:r w:rsidR="006B4D47" w:rsidRPr="00D06EE4">
        <w:rPr>
          <w:rFonts w:ascii="Segoe UI" w:hAnsi="Segoe UI" w:cs="Segoe UI"/>
          <w:szCs w:val="24"/>
        </w:rPr>
        <w:t xml:space="preserve">w </w:t>
      </w:r>
      <w:r w:rsidR="00E96A4A" w:rsidRPr="00D06EE4">
        <w:rPr>
          <w:rFonts w:ascii="Segoe UI" w:hAnsi="Segoe UI" w:cs="Segoe UI"/>
          <w:szCs w:val="24"/>
        </w:rPr>
        <w:t>styczniu 2022</w:t>
      </w:r>
      <w:r w:rsidRPr="00D06EE4">
        <w:rPr>
          <w:rFonts w:ascii="Segoe UI" w:hAnsi="Segoe UI" w:cs="Segoe UI"/>
          <w:szCs w:val="24"/>
        </w:rPr>
        <w:t xml:space="preserve"> roku i wzięł</w:t>
      </w:r>
      <w:r w:rsidR="00E96A4A" w:rsidRPr="00D06EE4">
        <w:rPr>
          <w:rFonts w:ascii="Segoe UI" w:hAnsi="Segoe UI" w:cs="Segoe UI"/>
          <w:szCs w:val="24"/>
        </w:rPr>
        <w:t>y</w:t>
      </w:r>
      <w:r w:rsidR="00D64F44" w:rsidRPr="00D06EE4">
        <w:rPr>
          <w:rFonts w:ascii="Segoe UI" w:hAnsi="Segoe UI" w:cs="Segoe UI"/>
          <w:szCs w:val="24"/>
        </w:rPr>
        <w:t xml:space="preserve"> w nich udział łącznie</w:t>
      </w:r>
      <w:r w:rsidR="00D64F44" w:rsidRPr="00D06EE4">
        <w:rPr>
          <w:rFonts w:ascii="Segoe UI" w:hAnsi="Segoe UI" w:cs="Segoe UI"/>
          <w:bCs/>
          <w:szCs w:val="24"/>
        </w:rPr>
        <w:t xml:space="preserve"> </w:t>
      </w:r>
      <w:r w:rsidR="00E96A4A" w:rsidRPr="00D06EE4">
        <w:rPr>
          <w:rFonts w:ascii="Segoe UI" w:hAnsi="Segoe UI" w:cs="Segoe UI"/>
          <w:bCs/>
          <w:szCs w:val="24"/>
        </w:rPr>
        <w:t>172 osoby</w:t>
      </w:r>
      <w:r w:rsidR="00D64F44" w:rsidRPr="00D06EE4">
        <w:rPr>
          <w:rFonts w:ascii="Segoe UI" w:hAnsi="Segoe UI" w:cs="Segoe UI"/>
          <w:szCs w:val="24"/>
        </w:rPr>
        <w:t xml:space="preserve">. </w:t>
      </w:r>
      <w:r w:rsidR="00E96A4A" w:rsidRPr="00D06EE4">
        <w:rPr>
          <w:rFonts w:ascii="Segoe UI" w:hAnsi="Segoe UI" w:cs="Segoe UI"/>
          <w:szCs w:val="24"/>
        </w:rPr>
        <w:t>Poniższy rysunek</w:t>
      </w:r>
      <w:r w:rsidR="00D64F44" w:rsidRPr="00D06EE4">
        <w:rPr>
          <w:rFonts w:ascii="Segoe UI" w:hAnsi="Segoe UI" w:cs="Segoe UI"/>
          <w:szCs w:val="24"/>
        </w:rPr>
        <w:t xml:space="preserve"> przedstawia szczegółową strukturę próby badawczej.</w:t>
      </w:r>
    </w:p>
    <w:p w:rsidR="00D64F44" w:rsidRPr="00D06EE4" w:rsidRDefault="00D64F44" w:rsidP="007464F2">
      <w:pPr>
        <w:pStyle w:val="Legenda"/>
        <w:keepNext/>
        <w:spacing w:after="0"/>
        <w:rPr>
          <w:rFonts w:cs="Segoe UI"/>
        </w:rPr>
      </w:pPr>
      <w:bookmarkStart w:id="21" w:name="_Toc65677764"/>
      <w:bookmarkStart w:id="22" w:name="_Toc102028066"/>
      <w:r w:rsidRPr="00D06EE4">
        <w:rPr>
          <w:rFonts w:cs="Segoe UI"/>
        </w:rPr>
        <w:lastRenderedPageBreak/>
        <w:t xml:space="preserve">Rysunek </w:t>
      </w:r>
      <w:r w:rsidRPr="00D06EE4">
        <w:rPr>
          <w:rFonts w:cs="Segoe UI"/>
        </w:rPr>
        <w:fldChar w:fldCharType="begin"/>
      </w:r>
      <w:r w:rsidRPr="00D06EE4">
        <w:rPr>
          <w:rFonts w:cs="Segoe UI"/>
        </w:rPr>
        <w:instrText xml:space="preserve"> SEQ Rysunek \* ARABIC </w:instrText>
      </w:r>
      <w:r w:rsidRPr="00D06EE4">
        <w:rPr>
          <w:rFonts w:cs="Segoe UI"/>
        </w:rPr>
        <w:fldChar w:fldCharType="separate"/>
      </w:r>
      <w:r w:rsidR="00F959B4">
        <w:rPr>
          <w:rFonts w:cs="Segoe UI"/>
          <w:noProof/>
        </w:rPr>
        <w:t>1</w:t>
      </w:r>
      <w:r w:rsidRPr="00D06EE4">
        <w:rPr>
          <w:rFonts w:cs="Segoe UI"/>
          <w:noProof/>
        </w:rPr>
        <w:fldChar w:fldCharType="end"/>
      </w:r>
      <w:r w:rsidRPr="00D06EE4">
        <w:rPr>
          <w:rFonts w:cs="Segoe UI"/>
        </w:rPr>
        <w:t>. Struktura próby badawczej</w:t>
      </w:r>
      <w:bookmarkEnd w:id="21"/>
      <w:bookmarkEnd w:id="22"/>
    </w:p>
    <w:p w:rsidR="00D64F44" w:rsidRPr="00D06EE4" w:rsidRDefault="00D64F44" w:rsidP="007464F2">
      <w:pPr>
        <w:spacing w:line="360" w:lineRule="auto"/>
        <w:rPr>
          <w:rFonts w:ascii="Segoe UI" w:hAnsi="Segoe UI" w:cs="Segoe UI"/>
          <w:color w:val="FF0000"/>
        </w:rPr>
      </w:pPr>
      <w:r w:rsidRPr="00D06EE4">
        <w:rPr>
          <w:rFonts w:ascii="Segoe UI" w:hAnsi="Segoe UI" w:cs="Segoe UI"/>
          <w:noProof/>
          <w:color w:val="FF0000"/>
          <w:szCs w:val="24"/>
          <w:lang w:eastAsia="pl-PL"/>
        </w:rPr>
        <w:drawing>
          <wp:inline distT="0" distB="0" distL="0" distR="0" wp14:anchorId="7D9AB9BC" wp14:editId="33D449AC">
            <wp:extent cx="5657850" cy="1457325"/>
            <wp:effectExtent l="19050" t="57150" r="19050" b="952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64F44" w:rsidRPr="00D06EE4" w:rsidRDefault="00D64F44" w:rsidP="00501481">
      <w:pPr>
        <w:shd w:val="clear" w:color="auto" w:fill="DA251C"/>
        <w:spacing w:before="240" w:after="240"/>
        <w:jc w:val="center"/>
        <w:rPr>
          <w:rFonts w:ascii="Segoe UI" w:hAnsi="Segoe UI" w:cs="Segoe UI"/>
          <w:b/>
          <w:color w:val="FFFFFF" w:themeColor="background1"/>
          <w:sz w:val="32"/>
          <w:szCs w:val="32"/>
        </w:rPr>
      </w:pPr>
      <w:r w:rsidRPr="00D06EE4">
        <w:rPr>
          <w:rFonts w:ascii="Segoe UI" w:hAnsi="Segoe UI" w:cs="Segoe UI"/>
          <w:b/>
          <w:color w:val="FFFFFF" w:themeColor="background1"/>
          <w:sz w:val="32"/>
          <w:szCs w:val="32"/>
        </w:rPr>
        <w:t>NARZĘDZIA BADAWCZE</w:t>
      </w:r>
    </w:p>
    <w:p w:rsidR="00AB41E1" w:rsidRPr="00D06EE4" w:rsidRDefault="00AB41E1" w:rsidP="00760CAE">
      <w:pPr>
        <w:spacing w:after="0" w:line="360" w:lineRule="auto"/>
        <w:ind w:firstLine="708"/>
        <w:jc w:val="both"/>
        <w:rPr>
          <w:rFonts w:ascii="Segoe UI" w:hAnsi="Segoe UI" w:cs="Segoe UI"/>
          <w:szCs w:val="24"/>
        </w:rPr>
      </w:pPr>
      <w:r w:rsidRPr="00D06EE4">
        <w:rPr>
          <w:rFonts w:ascii="Segoe UI" w:hAnsi="Segoe UI" w:cs="Segoe UI"/>
          <w:szCs w:val="24"/>
        </w:rPr>
        <w:t xml:space="preserve">Do przeprowadzenia badań wykorzystany został kwestionariusz ankiety, czyli gotowy formularz z pytaniami skierowanymi do respondentów. </w:t>
      </w:r>
    </w:p>
    <w:p w:rsidR="00AB41E1" w:rsidRPr="00D06EE4" w:rsidRDefault="00AB41E1" w:rsidP="007464F2">
      <w:pPr>
        <w:spacing w:after="0" w:line="360" w:lineRule="auto"/>
        <w:ind w:firstLine="700"/>
        <w:jc w:val="both"/>
        <w:rPr>
          <w:rFonts w:ascii="Segoe UI" w:hAnsi="Segoe UI" w:cs="Segoe UI"/>
          <w:szCs w:val="24"/>
        </w:rPr>
      </w:pPr>
      <w:r w:rsidRPr="00D06EE4">
        <w:rPr>
          <w:rFonts w:ascii="Segoe UI" w:hAnsi="Segoe UI" w:cs="Segoe UI"/>
          <w:szCs w:val="24"/>
        </w:rPr>
        <w:t xml:space="preserve">Kwestionariusz ankiety użyty do zebrania danych miał podobną konstrukcję niezależnie od badanej grupy. Składał się z pytań zamkniętych jednego lub wielokrotnego wyboru. Ze względu na specyfikę poszczególnych grup dokonano spersonalizowania pytań, dostosowując ich charakter do profilu respondenta. </w:t>
      </w:r>
    </w:p>
    <w:p w:rsidR="00247286" w:rsidRPr="00D06EE4" w:rsidRDefault="00247286" w:rsidP="007464F2">
      <w:pPr>
        <w:spacing w:after="0" w:line="360" w:lineRule="auto"/>
        <w:ind w:firstLine="700"/>
        <w:jc w:val="both"/>
        <w:rPr>
          <w:rFonts w:ascii="Segoe UI" w:hAnsi="Segoe UI" w:cs="Segoe UI"/>
          <w:b/>
          <w:sz w:val="28"/>
          <w:szCs w:val="24"/>
        </w:rPr>
      </w:pPr>
    </w:p>
    <w:p w:rsidR="006B4D47" w:rsidRPr="00D06EE4" w:rsidRDefault="006B4D47" w:rsidP="007464F2">
      <w:pPr>
        <w:shd w:val="clear" w:color="auto" w:fill="FFFFFF"/>
        <w:spacing w:after="0" w:line="360" w:lineRule="auto"/>
        <w:ind w:firstLine="360"/>
        <w:jc w:val="center"/>
        <w:rPr>
          <w:rFonts w:ascii="Segoe UI" w:hAnsi="Segoe UI" w:cs="Segoe UI"/>
          <w:b/>
          <w:color w:val="DA251C"/>
          <w:spacing w:val="40"/>
          <w:sz w:val="28"/>
          <w:szCs w:val="24"/>
        </w:rPr>
      </w:pPr>
      <w:r w:rsidRPr="00D06EE4">
        <w:rPr>
          <w:rFonts w:ascii="Segoe UI" w:hAnsi="Segoe UI" w:cs="Segoe UI"/>
          <w:b/>
          <w:color w:val="DA251C"/>
          <w:spacing w:val="40"/>
          <w:sz w:val="28"/>
          <w:szCs w:val="24"/>
        </w:rPr>
        <w:t xml:space="preserve">Wyniki </w:t>
      </w:r>
      <w:r w:rsidRPr="00D06EE4">
        <w:rPr>
          <w:rFonts w:ascii="Segoe UI" w:hAnsi="Segoe UI" w:cs="Segoe UI"/>
          <w:b/>
          <w:bCs/>
          <w:color w:val="DA251C"/>
          <w:spacing w:val="40"/>
          <w:sz w:val="28"/>
          <w:szCs w:val="24"/>
        </w:rPr>
        <w:t xml:space="preserve">przedstawione </w:t>
      </w:r>
      <w:r w:rsidRPr="00D06EE4">
        <w:rPr>
          <w:rFonts w:ascii="Segoe UI" w:hAnsi="Segoe UI" w:cs="Segoe UI"/>
          <w:b/>
          <w:color w:val="DA251C"/>
          <w:spacing w:val="40"/>
          <w:sz w:val="28"/>
          <w:szCs w:val="24"/>
        </w:rPr>
        <w:t xml:space="preserve">w </w:t>
      </w:r>
      <w:r w:rsidR="00577A90" w:rsidRPr="00D06EE4">
        <w:rPr>
          <w:rFonts w:ascii="Segoe UI" w:hAnsi="Segoe UI" w:cs="Segoe UI"/>
          <w:b/>
          <w:color w:val="DA251C"/>
          <w:spacing w:val="40"/>
          <w:sz w:val="28"/>
          <w:szCs w:val="24"/>
        </w:rPr>
        <w:t>Strategii</w:t>
      </w:r>
      <w:r w:rsidRPr="00D06EE4">
        <w:rPr>
          <w:rFonts w:ascii="Segoe UI" w:hAnsi="Segoe UI" w:cs="Segoe UI"/>
          <w:b/>
          <w:color w:val="DA251C"/>
          <w:spacing w:val="40"/>
          <w:sz w:val="28"/>
          <w:szCs w:val="24"/>
        </w:rPr>
        <w:t xml:space="preserve"> mają charakter procentowy. </w:t>
      </w:r>
      <w:r w:rsidRPr="00D06EE4">
        <w:rPr>
          <w:rFonts w:ascii="Segoe UI" w:hAnsi="Segoe UI" w:cs="Segoe UI"/>
          <w:b/>
          <w:bCs/>
          <w:color w:val="DA251C"/>
          <w:spacing w:val="40"/>
          <w:sz w:val="28"/>
          <w:szCs w:val="24"/>
        </w:rPr>
        <w:t xml:space="preserve">Ewentualne dysproporcje związane są </w:t>
      </w:r>
      <w:r w:rsidR="00C02626" w:rsidRPr="00D06EE4">
        <w:rPr>
          <w:rFonts w:ascii="Segoe UI" w:hAnsi="Segoe UI" w:cs="Segoe UI"/>
          <w:b/>
          <w:bCs/>
          <w:color w:val="DA251C"/>
          <w:spacing w:val="40"/>
          <w:sz w:val="28"/>
          <w:szCs w:val="24"/>
        </w:rPr>
        <w:br/>
      </w:r>
      <w:r w:rsidRPr="00D06EE4">
        <w:rPr>
          <w:rFonts w:ascii="Segoe UI" w:hAnsi="Segoe UI" w:cs="Segoe UI"/>
          <w:b/>
          <w:bCs/>
          <w:color w:val="DA251C"/>
          <w:spacing w:val="40"/>
          <w:sz w:val="28"/>
          <w:szCs w:val="24"/>
        </w:rPr>
        <w:t>z zaokrągleniem do liczb</w:t>
      </w:r>
      <w:r w:rsidR="007410DA" w:rsidRPr="00D06EE4">
        <w:rPr>
          <w:rFonts w:ascii="Segoe UI" w:hAnsi="Segoe UI" w:cs="Segoe UI"/>
          <w:b/>
          <w:bCs/>
          <w:color w:val="DA251C"/>
          <w:spacing w:val="40"/>
          <w:sz w:val="28"/>
          <w:szCs w:val="24"/>
        </w:rPr>
        <w:t xml:space="preserve"> całkowitych </w:t>
      </w:r>
      <w:r w:rsidR="00C02626" w:rsidRPr="00D06EE4">
        <w:rPr>
          <w:rFonts w:ascii="Segoe UI" w:hAnsi="Segoe UI" w:cs="Segoe UI"/>
          <w:b/>
          <w:bCs/>
          <w:color w:val="DA251C"/>
          <w:spacing w:val="40"/>
          <w:sz w:val="28"/>
          <w:szCs w:val="24"/>
        </w:rPr>
        <w:br/>
      </w:r>
      <w:r w:rsidRPr="00D06EE4">
        <w:rPr>
          <w:rFonts w:ascii="Segoe UI" w:hAnsi="Segoe UI" w:cs="Segoe UI"/>
          <w:b/>
          <w:bCs/>
          <w:color w:val="DA251C"/>
          <w:spacing w:val="40"/>
          <w:sz w:val="28"/>
          <w:szCs w:val="24"/>
        </w:rPr>
        <w:t>(maksymalnie +/- 2%).</w:t>
      </w:r>
    </w:p>
    <w:p w:rsidR="00247286" w:rsidRPr="00D06EE4" w:rsidRDefault="00247286" w:rsidP="007464F2">
      <w:pPr>
        <w:spacing w:before="120" w:after="0" w:line="360" w:lineRule="auto"/>
        <w:ind w:firstLine="708"/>
        <w:jc w:val="both"/>
        <w:rPr>
          <w:rFonts w:ascii="Segoe UI" w:hAnsi="Segoe UI" w:cs="Segoe UI"/>
          <w:szCs w:val="24"/>
        </w:rPr>
      </w:pPr>
    </w:p>
    <w:p w:rsidR="00247286" w:rsidRPr="00D06EE4" w:rsidRDefault="00247286" w:rsidP="007464F2">
      <w:pPr>
        <w:spacing w:before="120" w:after="0" w:line="360" w:lineRule="auto"/>
        <w:ind w:firstLine="708"/>
        <w:jc w:val="both"/>
        <w:rPr>
          <w:rFonts w:ascii="Segoe UI" w:hAnsi="Segoe UI" w:cs="Segoe UI"/>
          <w:szCs w:val="24"/>
        </w:rPr>
      </w:pPr>
    </w:p>
    <w:p w:rsidR="00501481" w:rsidRDefault="00501481" w:rsidP="007464F2">
      <w:pPr>
        <w:spacing w:before="120" w:after="0" w:line="360" w:lineRule="auto"/>
        <w:ind w:firstLine="708"/>
        <w:jc w:val="both"/>
        <w:rPr>
          <w:rFonts w:ascii="Segoe UI" w:hAnsi="Segoe UI" w:cs="Segoe UI"/>
          <w:szCs w:val="24"/>
        </w:rPr>
      </w:pPr>
    </w:p>
    <w:p w:rsidR="001D7693" w:rsidRDefault="001D7693" w:rsidP="007464F2">
      <w:pPr>
        <w:spacing w:before="120" w:after="0" w:line="360" w:lineRule="auto"/>
        <w:ind w:firstLine="708"/>
        <w:jc w:val="both"/>
        <w:rPr>
          <w:rFonts w:ascii="Segoe UI" w:hAnsi="Segoe UI" w:cs="Segoe UI"/>
          <w:szCs w:val="24"/>
        </w:rPr>
      </w:pPr>
    </w:p>
    <w:p w:rsidR="001D7693" w:rsidRPr="00D06EE4" w:rsidRDefault="001D7693" w:rsidP="007464F2">
      <w:pPr>
        <w:spacing w:before="120" w:after="0" w:line="360" w:lineRule="auto"/>
        <w:ind w:firstLine="708"/>
        <w:jc w:val="both"/>
        <w:rPr>
          <w:rFonts w:ascii="Segoe UI" w:hAnsi="Segoe UI" w:cs="Segoe UI"/>
          <w:szCs w:val="24"/>
        </w:rPr>
      </w:pPr>
    </w:p>
    <w:p w:rsidR="00501481" w:rsidRPr="00D06EE4" w:rsidRDefault="00501481" w:rsidP="007464F2">
      <w:pPr>
        <w:spacing w:before="120" w:after="0" w:line="360" w:lineRule="auto"/>
        <w:ind w:firstLine="708"/>
        <w:jc w:val="both"/>
        <w:rPr>
          <w:rFonts w:ascii="Segoe UI" w:hAnsi="Segoe UI" w:cs="Segoe UI"/>
          <w:szCs w:val="24"/>
        </w:rPr>
      </w:pPr>
    </w:p>
    <w:p w:rsidR="00501481" w:rsidRPr="00D06EE4" w:rsidRDefault="00501481" w:rsidP="007464F2">
      <w:pPr>
        <w:spacing w:before="120" w:after="0" w:line="360" w:lineRule="auto"/>
        <w:ind w:firstLine="708"/>
        <w:jc w:val="both"/>
        <w:rPr>
          <w:rFonts w:ascii="Segoe UI" w:hAnsi="Segoe UI" w:cs="Segoe UI"/>
          <w:szCs w:val="24"/>
        </w:rPr>
      </w:pPr>
    </w:p>
    <w:p w:rsidR="001067C7" w:rsidRPr="00D06EE4" w:rsidRDefault="006B4D47" w:rsidP="003150B6">
      <w:pPr>
        <w:pStyle w:val="Nagwek1"/>
        <w:numPr>
          <w:ilvl w:val="0"/>
          <w:numId w:val="1"/>
        </w:numPr>
        <w:ind w:left="624" w:hanging="624"/>
        <w:rPr>
          <w:rFonts w:ascii="Segoe UI" w:hAnsi="Segoe UI" w:cs="Segoe UI"/>
          <w:sz w:val="40"/>
        </w:rPr>
      </w:pPr>
      <w:bookmarkStart w:id="23" w:name="_Toc51590143"/>
      <w:bookmarkStart w:id="24" w:name="_Toc105746089"/>
      <w:r w:rsidRPr="00D06EE4">
        <w:rPr>
          <w:rFonts w:ascii="Segoe UI" w:hAnsi="Segoe UI" w:cs="Segoe UI"/>
          <w:sz w:val="40"/>
        </w:rPr>
        <w:lastRenderedPageBreak/>
        <w:t>C</w:t>
      </w:r>
      <w:r w:rsidR="00EF1B46" w:rsidRPr="00D06EE4">
        <w:rPr>
          <w:rFonts w:ascii="Segoe UI" w:hAnsi="Segoe UI" w:cs="Segoe UI"/>
          <w:sz w:val="40"/>
        </w:rPr>
        <w:t>HARAKTERYSTYKA</w:t>
      </w:r>
      <w:bookmarkEnd w:id="16"/>
      <w:r w:rsidR="00EF1B46" w:rsidRPr="00D06EE4">
        <w:rPr>
          <w:rFonts w:ascii="Segoe UI" w:hAnsi="Segoe UI" w:cs="Segoe UI"/>
          <w:sz w:val="40"/>
        </w:rPr>
        <w:t xml:space="preserve"> GMINY</w:t>
      </w:r>
      <w:bookmarkEnd w:id="23"/>
      <w:r w:rsidR="00EF1B46" w:rsidRPr="00D06EE4">
        <w:rPr>
          <w:rFonts w:ascii="Segoe UI" w:hAnsi="Segoe UI" w:cs="Segoe UI"/>
          <w:sz w:val="40"/>
        </w:rPr>
        <w:t xml:space="preserve"> </w:t>
      </w:r>
      <w:r w:rsidR="003150B6" w:rsidRPr="00D06EE4">
        <w:rPr>
          <w:rFonts w:ascii="Segoe UI" w:hAnsi="Segoe UI" w:cs="Segoe UI"/>
          <w:sz w:val="40"/>
        </w:rPr>
        <w:t>WYSOKA</w:t>
      </w:r>
      <w:bookmarkEnd w:id="24"/>
    </w:p>
    <w:p w:rsidR="001067C7" w:rsidRPr="00D06EE4" w:rsidRDefault="001067C7" w:rsidP="003150B6">
      <w:pPr>
        <w:spacing w:after="0" w:line="240" w:lineRule="auto"/>
        <w:rPr>
          <w:rFonts w:ascii="Segoe UI" w:hAnsi="Segoe UI" w:cs="Segoe UI"/>
          <w:color w:val="E9DE01"/>
        </w:rPr>
      </w:pPr>
    </w:p>
    <w:p w:rsidR="001067C7" w:rsidRPr="00D06EE4" w:rsidRDefault="006233B9" w:rsidP="003150B6">
      <w:pPr>
        <w:pStyle w:val="Nagwek2"/>
        <w:numPr>
          <w:ilvl w:val="0"/>
          <w:numId w:val="2"/>
        </w:numPr>
        <w:spacing w:before="0"/>
        <w:ind w:left="567" w:hanging="567"/>
        <w:rPr>
          <w:rFonts w:cs="Segoe UI"/>
          <w:color w:val="808080"/>
        </w:rPr>
      </w:pPr>
      <w:bookmarkStart w:id="25" w:name="_Toc51590144"/>
      <w:bookmarkStart w:id="26" w:name="_Toc105746090"/>
      <w:bookmarkStart w:id="27" w:name="_Toc1378402"/>
      <w:r w:rsidRPr="00D06EE4">
        <w:rPr>
          <w:rFonts w:cs="Segoe UI"/>
          <w:color w:val="808080"/>
          <w:sz w:val="36"/>
        </w:rPr>
        <w:t>POŁOŻENIE</w:t>
      </w:r>
      <w:bookmarkEnd w:id="25"/>
      <w:bookmarkEnd w:id="26"/>
      <w:r w:rsidR="00CE7F7A" w:rsidRPr="00D06EE4">
        <w:rPr>
          <w:rFonts w:cs="Segoe UI"/>
          <w:color w:val="808080"/>
        </w:rPr>
        <w:t xml:space="preserve"> </w:t>
      </w:r>
      <w:bookmarkEnd w:id="27"/>
    </w:p>
    <w:p w:rsidR="00801C3D" w:rsidRPr="00D06EE4" w:rsidRDefault="00801C3D" w:rsidP="003150B6">
      <w:pPr>
        <w:spacing w:after="0" w:line="240" w:lineRule="auto"/>
        <w:rPr>
          <w:rFonts w:ascii="Segoe UI" w:hAnsi="Segoe UI" w:cs="Segoe UI"/>
        </w:rPr>
      </w:pPr>
    </w:p>
    <w:p w:rsidR="00487EAE" w:rsidRDefault="002175ED" w:rsidP="007464F2">
      <w:pPr>
        <w:autoSpaceDE w:val="0"/>
        <w:autoSpaceDN w:val="0"/>
        <w:adjustRightInd w:val="0"/>
        <w:spacing w:after="0" w:line="360" w:lineRule="auto"/>
        <w:ind w:firstLine="567"/>
        <w:jc w:val="both"/>
        <w:rPr>
          <w:rFonts w:ascii="Segoe UI" w:hAnsi="Segoe UI" w:cs="Segoe UI"/>
          <w:szCs w:val="24"/>
        </w:rPr>
      </w:pPr>
      <w:r w:rsidRPr="00D06EE4">
        <w:rPr>
          <w:rFonts w:ascii="Segoe UI" w:hAnsi="Segoe UI" w:cs="Segoe UI"/>
          <w:szCs w:val="24"/>
        </w:rPr>
        <w:t>Wysoka</w:t>
      </w:r>
      <w:r w:rsidR="003C0991" w:rsidRPr="00D06EE4">
        <w:rPr>
          <w:rFonts w:ascii="Segoe UI" w:hAnsi="Segoe UI" w:cs="Segoe UI"/>
          <w:szCs w:val="24"/>
        </w:rPr>
        <w:t xml:space="preserve"> to gmina </w:t>
      </w:r>
      <w:r w:rsidR="00F74B4D" w:rsidRPr="00D06EE4">
        <w:rPr>
          <w:rFonts w:ascii="Segoe UI" w:hAnsi="Segoe UI" w:cs="Segoe UI"/>
          <w:szCs w:val="24"/>
        </w:rPr>
        <w:t>miejsko-</w:t>
      </w:r>
      <w:r w:rsidR="003C0991" w:rsidRPr="00D06EE4">
        <w:rPr>
          <w:rFonts w:ascii="Segoe UI" w:hAnsi="Segoe UI" w:cs="Segoe UI"/>
          <w:szCs w:val="24"/>
        </w:rPr>
        <w:t>wiejska położona w wojew</w:t>
      </w:r>
      <w:r w:rsidR="00C65887" w:rsidRPr="00D06EE4">
        <w:rPr>
          <w:rFonts w:ascii="Segoe UI" w:hAnsi="Segoe UI" w:cs="Segoe UI"/>
          <w:szCs w:val="24"/>
        </w:rPr>
        <w:t>ództwie</w:t>
      </w:r>
      <w:r w:rsidR="003C0991" w:rsidRPr="00D06EE4">
        <w:rPr>
          <w:rFonts w:ascii="Segoe UI" w:hAnsi="Segoe UI" w:cs="Segoe UI"/>
          <w:szCs w:val="24"/>
        </w:rPr>
        <w:t xml:space="preserve"> </w:t>
      </w:r>
      <w:r w:rsidRPr="00D06EE4">
        <w:rPr>
          <w:rFonts w:ascii="Segoe UI" w:hAnsi="Segoe UI" w:cs="Segoe UI"/>
          <w:szCs w:val="24"/>
        </w:rPr>
        <w:t>wielkopolskim</w:t>
      </w:r>
      <w:r w:rsidR="003C0991" w:rsidRPr="00D06EE4">
        <w:rPr>
          <w:rFonts w:ascii="Segoe UI" w:hAnsi="Segoe UI" w:cs="Segoe UI"/>
          <w:szCs w:val="24"/>
        </w:rPr>
        <w:t xml:space="preserve">, </w:t>
      </w:r>
      <w:r w:rsidRPr="00D06EE4">
        <w:rPr>
          <w:rFonts w:ascii="Segoe UI" w:hAnsi="Segoe UI" w:cs="Segoe UI"/>
          <w:szCs w:val="24"/>
        </w:rPr>
        <w:br/>
      </w:r>
      <w:r w:rsidR="003C0991" w:rsidRPr="00D06EE4">
        <w:rPr>
          <w:rFonts w:ascii="Segoe UI" w:hAnsi="Segoe UI" w:cs="Segoe UI"/>
          <w:szCs w:val="24"/>
        </w:rPr>
        <w:t xml:space="preserve">w </w:t>
      </w:r>
      <w:r w:rsidR="00C65887" w:rsidRPr="00D06EE4">
        <w:rPr>
          <w:rFonts w:ascii="Segoe UI" w:hAnsi="Segoe UI" w:cs="Segoe UI"/>
          <w:szCs w:val="24"/>
        </w:rPr>
        <w:t xml:space="preserve">powiecie </w:t>
      </w:r>
      <w:r w:rsidRPr="00D06EE4">
        <w:rPr>
          <w:rFonts w:ascii="Segoe UI" w:hAnsi="Segoe UI" w:cs="Segoe UI"/>
          <w:szCs w:val="24"/>
        </w:rPr>
        <w:t>pilskim</w:t>
      </w:r>
      <w:r w:rsidR="003C0991" w:rsidRPr="00D06EE4">
        <w:rPr>
          <w:rFonts w:ascii="Segoe UI" w:hAnsi="Segoe UI" w:cs="Segoe UI"/>
          <w:szCs w:val="24"/>
        </w:rPr>
        <w:t>.</w:t>
      </w:r>
      <w:r w:rsidR="0052353A" w:rsidRPr="00D06EE4">
        <w:rPr>
          <w:rFonts w:ascii="Segoe UI" w:hAnsi="Segoe UI" w:cs="Segoe UI"/>
          <w:szCs w:val="24"/>
        </w:rPr>
        <w:t xml:space="preserve"> </w:t>
      </w:r>
      <w:r w:rsidR="00AD6F1E" w:rsidRPr="00D06EE4">
        <w:rPr>
          <w:rFonts w:ascii="Segoe UI" w:hAnsi="Segoe UI" w:cs="Segoe UI"/>
          <w:szCs w:val="24"/>
        </w:rPr>
        <w:t>Jej teren</w:t>
      </w:r>
      <w:r w:rsidR="003C0991" w:rsidRPr="00D06EE4">
        <w:rPr>
          <w:rFonts w:ascii="Segoe UI" w:hAnsi="Segoe UI" w:cs="Segoe UI"/>
          <w:szCs w:val="24"/>
        </w:rPr>
        <w:t xml:space="preserve"> zajmuje powierzchnię </w:t>
      </w:r>
      <w:r w:rsidRPr="00D06EE4">
        <w:rPr>
          <w:rFonts w:ascii="Segoe UI" w:hAnsi="Segoe UI" w:cs="Segoe UI"/>
          <w:szCs w:val="24"/>
        </w:rPr>
        <w:t>123,04</w:t>
      </w:r>
      <w:r w:rsidR="00DE1BDC" w:rsidRPr="00D06EE4">
        <w:rPr>
          <w:rFonts w:ascii="Segoe UI" w:hAnsi="Segoe UI" w:cs="Segoe UI"/>
          <w:szCs w:val="24"/>
        </w:rPr>
        <w:t xml:space="preserve"> km</w:t>
      </w:r>
      <w:r w:rsidR="00DE1BDC" w:rsidRPr="00D06EE4">
        <w:rPr>
          <w:rFonts w:ascii="Segoe UI" w:hAnsi="Segoe UI" w:cs="Segoe UI"/>
          <w:szCs w:val="24"/>
          <w:vertAlign w:val="superscript"/>
        </w:rPr>
        <w:t>2</w:t>
      </w:r>
      <w:r w:rsidR="00DE1BDC" w:rsidRPr="00D06EE4">
        <w:rPr>
          <w:rFonts w:ascii="Segoe UI" w:hAnsi="Segoe UI" w:cs="Segoe UI"/>
          <w:szCs w:val="24"/>
        </w:rPr>
        <w:t xml:space="preserve">, co stanowi </w:t>
      </w:r>
      <w:r w:rsidRPr="00D06EE4">
        <w:rPr>
          <w:rFonts w:ascii="Segoe UI" w:hAnsi="Segoe UI" w:cs="Segoe UI"/>
          <w:szCs w:val="24"/>
        </w:rPr>
        <w:t>9,71</w:t>
      </w:r>
      <w:r w:rsidR="00DE1BDC" w:rsidRPr="00D06EE4">
        <w:rPr>
          <w:rFonts w:ascii="Segoe UI" w:hAnsi="Segoe UI" w:cs="Segoe UI"/>
          <w:szCs w:val="24"/>
        </w:rPr>
        <w:t xml:space="preserve">% powierzchni powiatu. </w:t>
      </w:r>
      <w:r w:rsidR="00F74B4D" w:rsidRPr="00D06EE4">
        <w:rPr>
          <w:rFonts w:ascii="Segoe UI" w:hAnsi="Segoe UI" w:cs="Segoe UI"/>
          <w:szCs w:val="24"/>
        </w:rPr>
        <w:t xml:space="preserve">Gmina </w:t>
      </w:r>
      <w:r w:rsidRPr="00D06EE4">
        <w:rPr>
          <w:rFonts w:ascii="Segoe UI" w:hAnsi="Segoe UI" w:cs="Segoe UI"/>
          <w:szCs w:val="24"/>
        </w:rPr>
        <w:t>Wysoka</w:t>
      </w:r>
      <w:r w:rsidR="00F74B4D" w:rsidRPr="00D06EE4">
        <w:rPr>
          <w:rFonts w:ascii="Segoe UI" w:hAnsi="Segoe UI" w:cs="Segoe UI"/>
          <w:szCs w:val="24"/>
        </w:rPr>
        <w:t xml:space="preserve"> graniczy </w:t>
      </w:r>
      <w:r w:rsidR="00367B02" w:rsidRPr="00D06EE4">
        <w:rPr>
          <w:rFonts w:ascii="Segoe UI" w:hAnsi="Segoe UI" w:cs="Segoe UI"/>
          <w:szCs w:val="24"/>
        </w:rPr>
        <w:t xml:space="preserve">z </w:t>
      </w:r>
      <w:r w:rsidRPr="00D06EE4">
        <w:rPr>
          <w:rFonts w:ascii="Segoe UI" w:hAnsi="Segoe UI" w:cs="Segoe UI"/>
          <w:szCs w:val="24"/>
        </w:rPr>
        <w:t>siedmioma</w:t>
      </w:r>
      <w:r w:rsidR="00F74B4D" w:rsidRPr="00D06EE4">
        <w:rPr>
          <w:rFonts w:ascii="Segoe UI" w:hAnsi="Segoe UI" w:cs="Segoe UI"/>
          <w:szCs w:val="24"/>
        </w:rPr>
        <w:t xml:space="preserve"> </w:t>
      </w:r>
      <w:r w:rsidR="00760CAE">
        <w:rPr>
          <w:rFonts w:ascii="Segoe UI" w:hAnsi="Segoe UI" w:cs="Segoe UI"/>
          <w:szCs w:val="24"/>
        </w:rPr>
        <w:t>innymi jednostkami</w:t>
      </w:r>
      <w:r w:rsidR="00F74B4D" w:rsidRPr="00D06EE4">
        <w:rPr>
          <w:rFonts w:ascii="Segoe UI" w:hAnsi="Segoe UI" w:cs="Segoe UI"/>
          <w:szCs w:val="24"/>
        </w:rPr>
        <w:t xml:space="preserve">: </w:t>
      </w:r>
      <w:r w:rsidRPr="00D06EE4">
        <w:rPr>
          <w:rFonts w:ascii="Segoe UI" w:hAnsi="Segoe UI" w:cs="Segoe UI"/>
          <w:szCs w:val="24"/>
        </w:rPr>
        <w:t>Białośliwie, Kaczory, Krajenka, Łobżenica, Miasteczko Krajeńskie, Wyrzysk oraz Złotów</w:t>
      </w:r>
      <w:r w:rsidR="00E5220E" w:rsidRPr="00D06EE4">
        <w:rPr>
          <w:rFonts w:ascii="Segoe UI" w:hAnsi="Segoe UI" w:cs="Segoe UI"/>
          <w:szCs w:val="24"/>
        </w:rPr>
        <w:t>.</w:t>
      </w:r>
    </w:p>
    <w:p w:rsidR="004115F5" w:rsidRPr="00D06EE4" w:rsidRDefault="004115F5" w:rsidP="004115F5">
      <w:pPr>
        <w:autoSpaceDE w:val="0"/>
        <w:autoSpaceDN w:val="0"/>
        <w:adjustRightInd w:val="0"/>
        <w:spacing w:after="0" w:line="360" w:lineRule="auto"/>
        <w:ind w:firstLine="567"/>
        <w:jc w:val="center"/>
        <w:rPr>
          <w:rFonts w:ascii="Segoe UI" w:eastAsia="TimesNewRomanPSMT" w:hAnsi="Segoe UI" w:cs="Segoe UI"/>
          <w:szCs w:val="24"/>
          <w:lang w:eastAsia="pl-PL"/>
        </w:rPr>
      </w:pPr>
      <w:r>
        <w:rPr>
          <w:rFonts w:ascii="Segoe UI" w:eastAsia="TimesNewRomanPSMT" w:hAnsi="Segoe UI" w:cs="Segoe UI"/>
          <w:noProof/>
          <w:szCs w:val="24"/>
          <w:lang w:eastAsia="pl-PL"/>
        </w:rPr>
        <w:drawing>
          <wp:inline distT="0" distB="0" distL="0" distR="0">
            <wp:extent cx="3015761" cy="1969477"/>
            <wp:effectExtent l="0" t="0" r="0" b="0"/>
            <wp:docPr id="480" name="Obraz 480" descr="C:\Users\Agnieszka\Desktop\powiat pilski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Desktop\powiat pilski map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5596" cy="1969369"/>
                    </a:xfrm>
                    <a:prstGeom prst="rect">
                      <a:avLst/>
                    </a:prstGeom>
                    <a:noFill/>
                    <a:ln>
                      <a:noFill/>
                    </a:ln>
                  </pic:spPr>
                </pic:pic>
              </a:graphicData>
            </a:graphic>
          </wp:inline>
        </w:drawing>
      </w:r>
    </w:p>
    <w:p w:rsidR="00BA6C10" w:rsidRPr="00D06EE4" w:rsidRDefault="00BA6C10" w:rsidP="00E5220E">
      <w:pPr>
        <w:pStyle w:val="Bezodstpw"/>
        <w:jc w:val="center"/>
        <w:rPr>
          <w:rFonts w:ascii="Segoe UI" w:hAnsi="Segoe UI" w:cs="Segoe UI"/>
          <w:i/>
          <w:sz w:val="22"/>
        </w:rPr>
      </w:pPr>
    </w:p>
    <w:p w:rsidR="00A805F7" w:rsidRPr="00D06EE4" w:rsidRDefault="006233B9" w:rsidP="007464F2">
      <w:pPr>
        <w:pStyle w:val="Nagwek2"/>
        <w:numPr>
          <w:ilvl w:val="0"/>
          <w:numId w:val="2"/>
        </w:numPr>
        <w:spacing w:before="0" w:line="360" w:lineRule="auto"/>
        <w:ind w:left="567" w:hanging="567"/>
        <w:rPr>
          <w:rFonts w:cs="Segoe UI"/>
          <w:color w:val="808080"/>
          <w:sz w:val="36"/>
        </w:rPr>
      </w:pPr>
      <w:bookmarkStart w:id="28" w:name="_Toc1378403"/>
      <w:bookmarkStart w:id="29" w:name="_Toc51590145"/>
      <w:bookmarkStart w:id="30" w:name="_Toc105746091"/>
      <w:r w:rsidRPr="00D06EE4">
        <w:rPr>
          <w:rFonts w:cs="Segoe UI"/>
          <w:color w:val="808080"/>
          <w:sz w:val="36"/>
        </w:rPr>
        <w:t>SYTUACJA DEMOGRAFICZNA</w:t>
      </w:r>
      <w:bookmarkEnd w:id="28"/>
      <w:bookmarkEnd w:id="29"/>
      <w:bookmarkEnd w:id="30"/>
    </w:p>
    <w:p w:rsidR="006E0A24" w:rsidRPr="00D06EE4" w:rsidRDefault="006E0A24" w:rsidP="00E5220E">
      <w:pPr>
        <w:pStyle w:val="Bezodstpw"/>
        <w:rPr>
          <w:rFonts w:ascii="Segoe UI" w:hAnsi="Segoe UI" w:cs="Segoe UI"/>
        </w:rPr>
      </w:pPr>
    </w:p>
    <w:p w:rsidR="00826592" w:rsidRPr="00D06EE4" w:rsidRDefault="00F90F6D" w:rsidP="007464F2">
      <w:pPr>
        <w:spacing w:after="0" w:line="360" w:lineRule="auto"/>
        <w:ind w:firstLine="567"/>
        <w:jc w:val="both"/>
        <w:rPr>
          <w:rFonts w:ascii="Segoe UI" w:hAnsi="Segoe UI" w:cs="Segoe UI"/>
          <w:szCs w:val="24"/>
        </w:rPr>
      </w:pPr>
      <w:r w:rsidRPr="00D06EE4">
        <w:rPr>
          <w:rFonts w:ascii="Segoe UI" w:hAnsi="Segoe UI" w:cs="Segoe UI"/>
        </w:rPr>
        <w:t xml:space="preserve">Obraz aktualnego stanu społeczeństwa jest możliwy do przedstawienia między innymi dzięki analizie struktury demograficznej. </w:t>
      </w:r>
      <w:r w:rsidR="00F9056F" w:rsidRPr="00D06EE4">
        <w:rPr>
          <w:rFonts w:ascii="Segoe UI" w:hAnsi="Segoe UI" w:cs="Segoe UI"/>
          <w:szCs w:val="24"/>
        </w:rPr>
        <w:t xml:space="preserve">Gminę </w:t>
      </w:r>
      <w:r w:rsidR="009D5130" w:rsidRPr="00D06EE4">
        <w:rPr>
          <w:rFonts w:ascii="Segoe UI" w:hAnsi="Segoe UI" w:cs="Segoe UI"/>
          <w:szCs w:val="24"/>
        </w:rPr>
        <w:t>Wysoka</w:t>
      </w:r>
      <w:r w:rsidR="007D3D1B" w:rsidRPr="00D06EE4">
        <w:rPr>
          <w:rFonts w:ascii="Segoe UI" w:hAnsi="Segoe UI" w:cs="Segoe UI"/>
          <w:szCs w:val="24"/>
        </w:rPr>
        <w:t xml:space="preserve"> zamieszkuj</w:t>
      </w:r>
      <w:r w:rsidR="00710F75" w:rsidRPr="00D06EE4">
        <w:rPr>
          <w:rFonts w:ascii="Segoe UI" w:hAnsi="Segoe UI" w:cs="Segoe UI"/>
          <w:szCs w:val="24"/>
        </w:rPr>
        <w:t>e</w:t>
      </w:r>
      <w:r w:rsidR="00F9056F" w:rsidRPr="00D06EE4">
        <w:rPr>
          <w:rFonts w:ascii="Segoe UI" w:hAnsi="Segoe UI" w:cs="Segoe UI"/>
          <w:szCs w:val="24"/>
        </w:rPr>
        <w:t xml:space="preserve"> </w:t>
      </w:r>
      <w:r w:rsidR="009D5130" w:rsidRPr="00D06EE4">
        <w:rPr>
          <w:rFonts w:ascii="Segoe UI" w:hAnsi="Segoe UI" w:cs="Segoe UI"/>
          <w:szCs w:val="24"/>
        </w:rPr>
        <w:t>6 521</w:t>
      </w:r>
      <w:r w:rsidR="00F9056F" w:rsidRPr="00D06EE4">
        <w:rPr>
          <w:rFonts w:ascii="Segoe UI" w:hAnsi="Segoe UI" w:cs="Segoe UI"/>
          <w:szCs w:val="24"/>
        </w:rPr>
        <w:t xml:space="preserve"> </w:t>
      </w:r>
      <w:r w:rsidR="00710F75" w:rsidRPr="00D06EE4">
        <w:rPr>
          <w:rFonts w:ascii="Segoe UI" w:hAnsi="Segoe UI" w:cs="Segoe UI"/>
          <w:szCs w:val="24"/>
        </w:rPr>
        <w:t>osób</w:t>
      </w:r>
      <w:r w:rsidR="006E0A24" w:rsidRPr="00D06EE4">
        <w:rPr>
          <w:rFonts w:ascii="Segoe UI" w:hAnsi="Segoe UI" w:cs="Segoe UI"/>
          <w:szCs w:val="24"/>
        </w:rPr>
        <w:t xml:space="preserve"> </w:t>
      </w:r>
      <w:r w:rsidR="00F9056F" w:rsidRPr="00D06EE4">
        <w:rPr>
          <w:rFonts w:ascii="Segoe UI" w:hAnsi="Segoe UI" w:cs="Segoe UI"/>
          <w:szCs w:val="24"/>
        </w:rPr>
        <w:t>(stan na 31.12.</w:t>
      </w:r>
      <w:r w:rsidR="003F34A7" w:rsidRPr="00D06EE4">
        <w:rPr>
          <w:rFonts w:ascii="Segoe UI" w:hAnsi="Segoe UI" w:cs="Segoe UI"/>
          <w:szCs w:val="24"/>
        </w:rPr>
        <w:t>20</w:t>
      </w:r>
      <w:r w:rsidR="00E369C3" w:rsidRPr="00D06EE4">
        <w:rPr>
          <w:rFonts w:ascii="Segoe UI" w:hAnsi="Segoe UI" w:cs="Segoe UI"/>
          <w:szCs w:val="24"/>
        </w:rPr>
        <w:t xml:space="preserve">20 </w:t>
      </w:r>
      <w:r w:rsidR="003F34A7" w:rsidRPr="00D06EE4">
        <w:rPr>
          <w:rFonts w:ascii="Segoe UI" w:hAnsi="Segoe UI" w:cs="Segoe UI"/>
          <w:szCs w:val="24"/>
        </w:rPr>
        <w:t>roku</w:t>
      </w:r>
      <w:r w:rsidR="00F9056F" w:rsidRPr="00D06EE4">
        <w:rPr>
          <w:rFonts w:ascii="Segoe UI" w:hAnsi="Segoe UI" w:cs="Segoe UI"/>
          <w:szCs w:val="24"/>
        </w:rPr>
        <w:t xml:space="preserve">). </w:t>
      </w:r>
      <w:r w:rsidR="003363B2" w:rsidRPr="00D06EE4">
        <w:rPr>
          <w:rFonts w:ascii="Segoe UI" w:hAnsi="Segoe UI" w:cs="Segoe UI"/>
          <w:szCs w:val="24"/>
        </w:rPr>
        <w:t xml:space="preserve">Na przestrzeni </w:t>
      </w:r>
      <w:r w:rsidR="00E369C3" w:rsidRPr="00D06EE4">
        <w:rPr>
          <w:rFonts w:ascii="Segoe UI" w:hAnsi="Segoe UI" w:cs="Segoe UI"/>
          <w:szCs w:val="24"/>
        </w:rPr>
        <w:t>omawianych</w:t>
      </w:r>
      <w:r w:rsidR="003363B2" w:rsidRPr="00D06EE4">
        <w:rPr>
          <w:rFonts w:ascii="Segoe UI" w:hAnsi="Segoe UI" w:cs="Segoe UI"/>
          <w:szCs w:val="24"/>
        </w:rPr>
        <w:t xml:space="preserve"> lat liczba mieszkańców </w:t>
      </w:r>
      <w:r w:rsidR="00284AA6" w:rsidRPr="00D06EE4">
        <w:rPr>
          <w:rFonts w:ascii="Segoe UI" w:hAnsi="Segoe UI" w:cs="Segoe UI"/>
          <w:szCs w:val="24"/>
        </w:rPr>
        <w:t>uleg</w:t>
      </w:r>
      <w:r w:rsidR="00577A90" w:rsidRPr="00D06EE4">
        <w:rPr>
          <w:rFonts w:ascii="Segoe UI" w:hAnsi="Segoe UI" w:cs="Segoe UI"/>
          <w:szCs w:val="24"/>
        </w:rPr>
        <w:t>a</w:t>
      </w:r>
      <w:r w:rsidR="00284AA6" w:rsidRPr="00D06EE4">
        <w:rPr>
          <w:rFonts w:ascii="Segoe UI" w:hAnsi="Segoe UI" w:cs="Segoe UI"/>
          <w:szCs w:val="24"/>
        </w:rPr>
        <w:t xml:space="preserve">ła </w:t>
      </w:r>
      <w:r w:rsidR="009D5130" w:rsidRPr="00D06EE4">
        <w:rPr>
          <w:rFonts w:ascii="Segoe UI" w:hAnsi="Segoe UI" w:cs="Segoe UI"/>
          <w:szCs w:val="24"/>
        </w:rPr>
        <w:t xml:space="preserve">wahaniom. </w:t>
      </w:r>
      <w:r w:rsidR="00C3781A" w:rsidRPr="00D06EE4">
        <w:rPr>
          <w:rFonts w:ascii="Segoe UI" w:hAnsi="Segoe UI" w:cs="Segoe UI"/>
          <w:szCs w:val="24"/>
        </w:rPr>
        <w:t xml:space="preserve">W stosunku do </w:t>
      </w:r>
      <w:r w:rsidR="00E369C3" w:rsidRPr="00D06EE4">
        <w:rPr>
          <w:rFonts w:ascii="Segoe UI" w:hAnsi="Segoe UI" w:cs="Segoe UI"/>
          <w:szCs w:val="24"/>
        </w:rPr>
        <w:t>2018</w:t>
      </w:r>
      <w:r w:rsidR="00583F0F" w:rsidRPr="00D06EE4">
        <w:rPr>
          <w:rFonts w:ascii="Segoe UI" w:hAnsi="Segoe UI" w:cs="Segoe UI"/>
          <w:szCs w:val="24"/>
        </w:rPr>
        <w:t xml:space="preserve"> </w:t>
      </w:r>
      <w:r w:rsidR="00C3781A" w:rsidRPr="00D06EE4">
        <w:rPr>
          <w:rFonts w:ascii="Segoe UI" w:hAnsi="Segoe UI" w:cs="Segoe UI"/>
          <w:szCs w:val="24"/>
        </w:rPr>
        <w:t xml:space="preserve">roku </w:t>
      </w:r>
      <w:r w:rsidR="00826592" w:rsidRPr="00D06EE4">
        <w:rPr>
          <w:rFonts w:ascii="Segoe UI" w:hAnsi="Segoe UI" w:cs="Segoe UI"/>
          <w:szCs w:val="24"/>
        </w:rPr>
        <w:t xml:space="preserve">zmalała </w:t>
      </w:r>
      <w:r w:rsidR="009D5130" w:rsidRPr="00D06EE4">
        <w:rPr>
          <w:rFonts w:ascii="Segoe UI" w:hAnsi="Segoe UI" w:cs="Segoe UI"/>
          <w:szCs w:val="24"/>
        </w:rPr>
        <w:t xml:space="preserve">o 1,6%, z kolei w porównaniu do roku poprzedniego wzrosła jedynie o 0,1%.  </w:t>
      </w:r>
      <w:r w:rsidR="00826592" w:rsidRPr="00D06EE4">
        <w:rPr>
          <w:rFonts w:ascii="Segoe UI" w:hAnsi="Segoe UI" w:cs="Segoe UI"/>
          <w:szCs w:val="24"/>
        </w:rPr>
        <w:t xml:space="preserve"> </w:t>
      </w:r>
    </w:p>
    <w:p w:rsidR="007369EF" w:rsidRDefault="007369EF" w:rsidP="007464F2">
      <w:pPr>
        <w:pStyle w:val="Legenda"/>
        <w:spacing w:after="0"/>
        <w:rPr>
          <w:rFonts w:cs="Segoe UI"/>
          <w:szCs w:val="24"/>
        </w:rPr>
      </w:pPr>
      <w:bookmarkStart w:id="31" w:name="_Toc11331684"/>
      <w:bookmarkStart w:id="32" w:name="_Toc15283467"/>
      <w:bookmarkStart w:id="33" w:name="_Toc24718818"/>
      <w:bookmarkStart w:id="34" w:name="_Toc41562013"/>
      <w:bookmarkStart w:id="35" w:name="_Toc54161189"/>
    </w:p>
    <w:p w:rsidR="007369EF" w:rsidRDefault="007369EF" w:rsidP="007464F2">
      <w:pPr>
        <w:pStyle w:val="Legenda"/>
        <w:spacing w:after="0"/>
        <w:rPr>
          <w:rFonts w:cs="Segoe UI"/>
          <w:szCs w:val="24"/>
        </w:rPr>
      </w:pPr>
    </w:p>
    <w:p w:rsidR="007369EF" w:rsidRDefault="007369EF" w:rsidP="007464F2">
      <w:pPr>
        <w:pStyle w:val="Legenda"/>
        <w:spacing w:after="0"/>
        <w:rPr>
          <w:rFonts w:cs="Segoe UI"/>
          <w:szCs w:val="24"/>
        </w:rPr>
      </w:pPr>
    </w:p>
    <w:p w:rsidR="007369EF" w:rsidRDefault="007369EF" w:rsidP="007464F2">
      <w:pPr>
        <w:pStyle w:val="Legenda"/>
        <w:spacing w:after="0"/>
        <w:rPr>
          <w:rFonts w:cs="Segoe UI"/>
          <w:szCs w:val="24"/>
        </w:rPr>
      </w:pPr>
    </w:p>
    <w:p w:rsidR="007369EF" w:rsidRDefault="007369EF" w:rsidP="007464F2">
      <w:pPr>
        <w:pStyle w:val="Legenda"/>
        <w:spacing w:after="0"/>
        <w:rPr>
          <w:rFonts w:cs="Segoe UI"/>
          <w:szCs w:val="24"/>
        </w:rPr>
      </w:pPr>
    </w:p>
    <w:p w:rsidR="007369EF" w:rsidRDefault="007369EF" w:rsidP="007464F2">
      <w:pPr>
        <w:pStyle w:val="Legenda"/>
        <w:spacing w:after="0"/>
        <w:rPr>
          <w:rFonts w:cs="Segoe UI"/>
          <w:szCs w:val="24"/>
        </w:rPr>
      </w:pPr>
    </w:p>
    <w:p w:rsidR="007369EF" w:rsidRDefault="007369EF" w:rsidP="007464F2">
      <w:pPr>
        <w:pStyle w:val="Legenda"/>
        <w:spacing w:after="0"/>
        <w:rPr>
          <w:rFonts w:cs="Segoe UI"/>
          <w:szCs w:val="24"/>
        </w:rPr>
      </w:pPr>
    </w:p>
    <w:p w:rsidR="00F9056F" w:rsidRPr="00D06EE4" w:rsidRDefault="00F9056F" w:rsidP="007464F2">
      <w:pPr>
        <w:pStyle w:val="Legenda"/>
        <w:spacing w:after="0"/>
        <w:rPr>
          <w:rFonts w:cs="Segoe UI"/>
          <w:szCs w:val="24"/>
        </w:rPr>
      </w:pPr>
      <w:bookmarkStart w:id="36" w:name="_Toc105742015"/>
      <w:r w:rsidRPr="00D06EE4">
        <w:rPr>
          <w:rFonts w:cs="Segoe UI"/>
          <w:szCs w:val="24"/>
        </w:rPr>
        <w:lastRenderedPageBreak/>
        <w:t xml:space="preserve">Wykres </w:t>
      </w:r>
      <w:r w:rsidRPr="00D06EE4">
        <w:rPr>
          <w:rFonts w:cs="Segoe UI"/>
          <w:szCs w:val="24"/>
        </w:rPr>
        <w:fldChar w:fldCharType="begin"/>
      </w:r>
      <w:r w:rsidRPr="00D06EE4">
        <w:rPr>
          <w:rFonts w:cs="Segoe UI"/>
          <w:szCs w:val="24"/>
        </w:rPr>
        <w:instrText xml:space="preserve"> SEQ Wykres \* ARABIC </w:instrText>
      </w:r>
      <w:r w:rsidRPr="00D06EE4">
        <w:rPr>
          <w:rFonts w:cs="Segoe UI"/>
          <w:szCs w:val="24"/>
        </w:rPr>
        <w:fldChar w:fldCharType="separate"/>
      </w:r>
      <w:r w:rsidR="002E5EDD">
        <w:rPr>
          <w:rFonts w:cs="Segoe UI"/>
          <w:noProof/>
          <w:szCs w:val="24"/>
        </w:rPr>
        <w:t>1</w:t>
      </w:r>
      <w:r w:rsidRPr="00D06EE4">
        <w:rPr>
          <w:rFonts w:cs="Segoe UI"/>
          <w:noProof/>
          <w:szCs w:val="24"/>
        </w:rPr>
        <w:fldChar w:fldCharType="end"/>
      </w:r>
      <w:r w:rsidRPr="00D06EE4">
        <w:rPr>
          <w:rFonts w:cs="Segoe UI"/>
          <w:szCs w:val="24"/>
        </w:rPr>
        <w:t xml:space="preserve">. Liczba </w:t>
      </w:r>
      <w:r w:rsidR="003F34A7" w:rsidRPr="00D06EE4">
        <w:rPr>
          <w:rFonts w:cs="Segoe UI"/>
          <w:szCs w:val="24"/>
        </w:rPr>
        <w:t>mieszkańców</w:t>
      </w:r>
      <w:r w:rsidRPr="00D06EE4">
        <w:rPr>
          <w:rFonts w:cs="Segoe UI"/>
          <w:szCs w:val="24"/>
        </w:rPr>
        <w:t xml:space="preserve"> </w:t>
      </w:r>
      <w:r w:rsidR="00864AA2" w:rsidRPr="00D06EE4">
        <w:rPr>
          <w:rFonts w:cs="Segoe UI"/>
          <w:szCs w:val="24"/>
        </w:rPr>
        <w:t>gminy</w:t>
      </w:r>
      <w:r w:rsidRPr="00D06EE4">
        <w:rPr>
          <w:rFonts w:cs="Segoe UI"/>
          <w:szCs w:val="24"/>
        </w:rPr>
        <w:t xml:space="preserve"> </w:t>
      </w:r>
      <w:r w:rsidR="009D5130" w:rsidRPr="00D06EE4">
        <w:rPr>
          <w:rFonts w:cs="Segoe UI"/>
          <w:szCs w:val="24"/>
        </w:rPr>
        <w:t>Wysoka</w:t>
      </w:r>
      <w:r w:rsidRPr="00D06EE4">
        <w:rPr>
          <w:rFonts w:cs="Segoe UI"/>
          <w:szCs w:val="24"/>
        </w:rPr>
        <w:t xml:space="preserve"> w latach </w:t>
      </w:r>
      <w:r w:rsidR="00624B24" w:rsidRPr="00D06EE4">
        <w:rPr>
          <w:rFonts w:cs="Segoe UI"/>
          <w:szCs w:val="24"/>
        </w:rPr>
        <w:t>201</w:t>
      </w:r>
      <w:r w:rsidR="00E369C3" w:rsidRPr="00D06EE4">
        <w:rPr>
          <w:rFonts w:cs="Segoe UI"/>
          <w:szCs w:val="24"/>
        </w:rPr>
        <w:t>8</w:t>
      </w:r>
      <w:r w:rsidRPr="00D06EE4">
        <w:rPr>
          <w:rFonts w:cs="Segoe UI"/>
          <w:szCs w:val="24"/>
        </w:rPr>
        <w:t>-20</w:t>
      </w:r>
      <w:bookmarkEnd w:id="31"/>
      <w:bookmarkEnd w:id="32"/>
      <w:bookmarkEnd w:id="33"/>
      <w:bookmarkEnd w:id="34"/>
      <w:bookmarkEnd w:id="35"/>
      <w:r w:rsidR="00E369C3" w:rsidRPr="00D06EE4">
        <w:rPr>
          <w:rFonts w:cs="Segoe UI"/>
          <w:szCs w:val="24"/>
        </w:rPr>
        <w:t>20</w:t>
      </w:r>
      <w:bookmarkEnd w:id="36"/>
      <w:r w:rsidRPr="00D06EE4">
        <w:rPr>
          <w:rFonts w:cs="Segoe UI"/>
          <w:szCs w:val="24"/>
        </w:rPr>
        <w:t xml:space="preserve"> </w:t>
      </w:r>
    </w:p>
    <w:p w:rsidR="00F9056F" w:rsidRPr="00D06EE4" w:rsidRDefault="00430B86" w:rsidP="007464F2">
      <w:pPr>
        <w:spacing w:after="0" w:line="360" w:lineRule="auto"/>
        <w:jc w:val="center"/>
        <w:rPr>
          <w:rFonts w:ascii="Segoe UI" w:hAnsi="Segoe UI" w:cs="Segoe UI"/>
          <w:szCs w:val="24"/>
        </w:rPr>
      </w:pPr>
      <w:r w:rsidRPr="00D06EE4">
        <w:rPr>
          <w:rFonts w:ascii="Segoe UI" w:hAnsi="Segoe UI" w:cs="Segoe UI"/>
          <w:noProof/>
          <w:szCs w:val="24"/>
          <w:lang w:eastAsia="pl-PL"/>
        </w:rPr>
        <w:drawing>
          <wp:inline distT="0" distB="0" distL="0" distR="0" wp14:anchorId="721B265F" wp14:editId="169BF104">
            <wp:extent cx="5302155" cy="2490716"/>
            <wp:effectExtent l="0" t="0" r="0" b="5080"/>
            <wp:docPr id="79" name="Wykres 5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51B4" w:rsidRPr="00D06EE4" w:rsidRDefault="009051B4" w:rsidP="007464F2">
      <w:pPr>
        <w:spacing w:after="0" w:line="360" w:lineRule="auto"/>
        <w:rPr>
          <w:rStyle w:val="Hipercze"/>
          <w:rFonts w:ascii="Segoe UI" w:hAnsi="Segoe UI" w:cs="Segoe UI"/>
          <w:i/>
          <w:color w:val="auto"/>
          <w:sz w:val="22"/>
          <w:u w:val="none"/>
        </w:rPr>
      </w:pPr>
      <w:r w:rsidRPr="00D06EE4">
        <w:rPr>
          <w:rFonts w:ascii="Segoe UI" w:hAnsi="Segoe UI" w:cs="Segoe UI"/>
          <w:i/>
          <w:sz w:val="22"/>
        </w:rPr>
        <w:t xml:space="preserve">Źródło: </w:t>
      </w:r>
      <w:hyperlink r:id="rId19" w:history="1">
        <w:r w:rsidR="00D829A5" w:rsidRPr="00D06EE4">
          <w:rPr>
            <w:rStyle w:val="Hipercze"/>
            <w:rFonts w:ascii="Segoe UI" w:hAnsi="Segoe UI" w:cs="Segoe UI"/>
            <w:i/>
            <w:color w:val="auto"/>
            <w:sz w:val="22"/>
            <w:u w:val="none"/>
          </w:rPr>
          <w:t>https://bdl.stat.gov.pl/</w:t>
        </w:r>
      </w:hyperlink>
    </w:p>
    <w:p w:rsidR="00F512E1" w:rsidRPr="007369EF" w:rsidRDefault="00F512E1" w:rsidP="00F512E1">
      <w:pPr>
        <w:jc w:val="both"/>
        <w:rPr>
          <w:rFonts w:ascii="Verdana" w:eastAsia="Calibri" w:hAnsi="Verdana"/>
          <w:b/>
          <w:color w:val="333333"/>
          <w:sz w:val="21"/>
          <w:szCs w:val="21"/>
          <w:shd w:val="clear" w:color="auto" w:fill="FFFFFF"/>
        </w:rPr>
      </w:pPr>
    </w:p>
    <w:p w:rsidR="00F512E1" w:rsidRPr="00892572" w:rsidRDefault="00892572" w:rsidP="00892572">
      <w:pPr>
        <w:pStyle w:val="Legenda"/>
      </w:pPr>
      <w:bookmarkStart w:id="37" w:name="_Toc105698056"/>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w:t>
      </w:r>
      <w:r w:rsidR="00E24913">
        <w:rPr>
          <w:noProof/>
        </w:rPr>
        <w:fldChar w:fldCharType="end"/>
      </w:r>
      <w:r>
        <w:t>. Wykaz ilościowy mieszkańców Gminy Wysoka w latach 2018 - 2020</w:t>
      </w:r>
      <w:bookmarkEnd w:id="37"/>
    </w:p>
    <w:tbl>
      <w:tblPr>
        <w:tblStyle w:val="Tabela-Siatka11"/>
        <w:tblW w:w="0" w:type="auto"/>
        <w:tblLook w:val="04A0" w:firstRow="1" w:lastRow="0" w:firstColumn="1" w:lastColumn="0" w:noHBand="0" w:noVBand="1"/>
      </w:tblPr>
      <w:tblGrid>
        <w:gridCol w:w="2518"/>
        <w:gridCol w:w="2088"/>
        <w:gridCol w:w="2303"/>
        <w:gridCol w:w="2303"/>
      </w:tblGrid>
      <w:tr w:rsidR="00F512E1" w:rsidRPr="007369EF" w:rsidTr="000B4458">
        <w:tc>
          <w:tcPr>
            <w:tcW w:w="2518" w:type="dxa"/>
            <w:shd w:val="clear" w:color="auto" w:fill="FF0000"/>
          </w:tcPr>
          <w:p w:rsidR="00F512E1" w:rsidRPr="007369EF" w:rsidRDefault="00F512E1" w:rsidP="00F512E1">
            <w:pPr>
              <w:jc w:val="center"/>
              <w:rPr>
                <w:rFonts w:ascii="Segoe UI" w:hAnsi="Segoe UI" w:cs="Segoe UI"/>
                <w:b/>
                <w:szCs w:val="24"/>
                <w:shd w:val="clear" w:color="auto" w:fill="FFFFFF"/>
              </w:rPr>
            </w:pPr>
            <w:r w:rsidRPr="004C5A70">
              <w:rPr>
                <w:rFonts w:ascii="Segoe UI" w:hAnsi="Segoe UI" w:cs="Segoe UI"/>
                <w:b/>
                <w:szCs w:val="24"/>
                <w:highlight w:val="red"/>
                <w:shd w:val="clear" w:color="auto" w:fill="FFFFFF"/>
              </w:rPr>
              <w:t>Miejscowość</w:t>
            </w:r>
          </w:p>
          <w:p w:rsidR="00F512E1" w:rsidRPr="007369EF" w:rsidRDefault="00F512E1" w:rsidP="00F512E1">
            <w:pPr>
              <w:jc w:val="center"/>
              <w:rPr>
                <w:rFonts w:ascii="Segoe UI" w:hAnsi="Segoe UI" w:cs="Segoe UI"/>
                <w:b/>
                <w:szCs w:val="24"/>
                <w:shd w:val="clear" w:color="auto" w:fill="FFFFFF"/>
              </w:rPr>
            </w:pPr>
          </w:p>
        </w:tc>
        <w:tc>
          <w:tcPr>
            <w:tcW w:w="2088" w:type="dxa"/>
            <w:shd w:val="clear" w:color="auto" w:fill="FF0000"/>
          </w:tcPr>
          <w:p w:rsidR="00F512E1" w:rsidRPr="004C5A70" w:rsidRDefault="00F512E1" w:rsidP="00F512E1">
            <w:pPr>
              <w:jc w:val="center"/>
              <w:rPr>
                <w:rFonts w:ascii="Segoe UI" w:hAnsi="Segoe UI" w:cs="Segoe UI"/>
                <w:b/>
                <w:szCs w:val="24"/>
                <w:highlight w:val="red"/>
                <w:shd w:val="clear" w:color="auto" w:fill="FFFFFF"/>
              </w:rPr>
            </w:pPr>
            <w:r w:rsidRPr="004C5A70">
              <w:rPr>
                <w:rFonts w:ascii="Segoe UI" w:hAnsi="Segoe UI" w:cs="Segoe UI"/>
                <w:b/>
                <w:szCs w:val="24"/>
                <w:highlight w:val="red"/>
                <w:shd w:val="clear" w:color="auto" w:fill="FFFFFF"/>
              </w:rPr>
              <w:t>2018</w:t>
            </w:r>
          </w:p>
        </w:tc>
        <w:tc>
          <w:tcPr>
            <w:tcW w:w="2303" w:type="dxa"/>
            <w:shd w:val="clear" w:color="auto" w:fill="FF0000"/>
          </w:tcPr>
          <w:p w:rsidR="00F512E1" w:rsidRPr="004C5A70" w:rsidRDefault="00F512E1" w:rsidP="00F512E1">
            <w:pPr>
              <w:jc w:val="center"/>
              <w:rPr>
                <w:rFonts w:ascii="Segoe UI" w:hAnsi="Segoe UI" w:cs="Segoe UI"/>
                <w:b/>
                <w:szCs w:val="24"/>
                <w:highlight w:val="red"/>
                <w:shd w:val="clear" w:color="auto" w:fill="FFFFFF"/>
              </w:rPr>
            </w:pPr>
            <w:r w:rsidRPr="004C5A70">
              <w:rPr>
                <w:rFonts w:ascii="Segoe UI" w:hAnsi="Segoe UI" w:cs="Segoe UI"/>
                <w:b/>
                <w:szCs w:val="24"/>
                <w:highlight w:val="red"/>
                <w:shd w:val="clear" w:color="auto" w:fill="FFFFFF"/>
              </w:rPr>
              <w:t>2019</w:t>
            </w:r>
          </w:p>
        </w:tc>
        <w:tc>
          <w:tcPr>
            <w:tcW w:w="2303" w:type="dxa"/>
            <w:shd w:val="clear" w:color="auto" w:fill="FF0000"/>
          </w:tcPr>
          <w:p w:rsidR="00F512E1" w:rsidRPr="004C5A70" w:rsidRDefault="00F512E1" w:rsidP="00F512E1">
            <w:pPr>
              <w:jc w:val="center"/>
              <w:rPr>
                <w:rFonts w:ascii="Segoe UI" w:hAnsi="Segoe UI" w:cs="Segoe UI"/>
                <w:b/>
                <w:szCs w:val="24"/>
                <w:highlight w:val="red"/>
                <w:shd w:val="clear" w:color="auto" w:fill="FFFFFF"/>
              </w:rPr>
            </w:pPr>
            <w:r w:rsidRPr="004C5A70">
              <w:rPr>
                <w:rFonts w:ascii="Segoe UI" w:hAnsi="Segoe UI" w:cs="Segoe UI"/>
                <w:b/>
                <w:szCs w:val="24"/>
                <w:highlight w:val="red"/>
                <w:shd w:val="clear" w:color="auto" w:fill="FFFFFF"/>
              </w:rPr>
              <w:t>2020</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Bądecz</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617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601</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610</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Czajcze</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593</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599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591</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Gmurowo</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78</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77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78</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Jeziorki Kosztowskie</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392</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385</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381</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Kijaszkowo</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200</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202</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202</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Kostrzynek</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100</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97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93</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Młotkowo</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279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273</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Mościska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277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269</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Nowa Rudna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72</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62</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63</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Rudna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154</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147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148</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lastRenderedPageBreak/>
              <w:t>Sędziniec</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108</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106</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100</w:t>
            </w:r>
          </w:p>
        </w:tc>
      </w:tr>
      <w:tr w:rsidR="00F512E1" w:rsidRPr="007369EF"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Stare</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267</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268</w:t>
            </w:r>
          </w:p>
        </w:tc>
      </w:tr>
      <w:tr w:rsidR="00F512E1" w:rsidRPr="00F512E1"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Tłukomy</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244</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236</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236</w:t>
            </w:r>
          </w:p>
        </w:tc>
      </w:tr>
      <w:tr w:rsidR="00F512E1" w:rsidRPr="00F512E1"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Wysoczka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209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211</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210</w:t>
            </w:r>
          </w:p>
        </w:tc>
      </w:tr>
      <w:tr w:rsidR="00F512E1" w:rsidRPr="00F512E1"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Wysoka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2659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2610</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2597</w:t>
            </w:r>
          </w:p>
        </w:tc>
      </w:tr>
      <w:tr w:rsidR="00F512E1" w:rsidRPr="00F512E1"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Wysoka Mała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323</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319</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317</w:t>
            </w:r>
          </w:p>
        </w:tc>
      </w:tr>
      <w:tr w:rsidR="00F512E1" w:rsidRPr="00F512E1" w:rsidTr="00F512E1">
        <w:tc>
          <w:tcPr>
            <w:tcW w:w="2518" w:type="dxa"/>
          </w:tcPr>
          <w:p w:rsidR="00F512E1" w:rsidRPr="007369EF" w:rsidRDefault="00F512E1" w:rsidP="00F512E1">
            <w:pPr>
              <w:jc w:val="both"/>
              <w:rPr>
                <w:rFonts w:ascii="Segoe UI" w:hAnsi="Segoe UI" w:cs="Segoe UI"/>
                <w:b/>
                <w:szCs w:val="24"/>
                <w:shd w:val="clear" w:color="auto" w:fill="FFFFFF"/>
              </w:rPr>
            </w:pPr>
            <w:r w:rsidRPr="007369EF">
              <w:rPr>
                <w:rFonts w:ascii="Segoe UI" w:hAnsi="Segoe UI" w:cs="Segoe UI"/>
                <w:b/>
                <w:szCs w:val="24"/>
                <w:shd w:val="clear" w:color="auto" w:fill="FFFFFF"/>
              </w:rPr>
              <w:t>Wysoka Wielka</w:t>
            </w:r>
          </w:p>
        </w:tc>
        <w:tc>
          <w:tcPr>
            <w:tcW w:w="2088"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32</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35</w:t>
            </w:r>
          </w:p>
        </w:tc>
        <w:tc>
          <w:tcPr>
            <w:tcW w:w="2303" w:type="dxa"/>
          </w:tcPr>
          <w:p w:rsidR="00F512E1" w:rsidRPr="007369EF" w:rsidRDefault="00F512E1" w:rsidP="00F512E1">
            <w:pPr>
              <w:jc w:val="both"/>
              <w:rPr>
                <w:rFonts w:ascii="Segoe UI" w:hAnsi="Segoe UI" w:cs="Segoe UI"/>
                <w:szCs w:val="24"/>
                <w:shd w:val="clear" w:color="auto" w:fill="FFFFFF"/>
              </w:rPr>
            </w:pPr>
            <w:r w:rsidRPr="007369EF">
              <w:rPr>
                <w:rFonts w:ascii="Segoe UI" w:hAnsi="Segoe UI" w:cs="Segoe UI"/>
                <w:szCs w:val="24"/>
                <w:shd w:val="clear" w:color="auto" w:fill="FFFFFF"/>
              </w:rPr>
              <w:t>37</w:t>
            </w:r>
          </w:p>
        </w:tc>
      </w:tr>
    </w:tbl>
    <w:p w:rsidR="009D5130" w:rsidRPr="00D06EE4" w:rsidRDefault="009D5130" w:rsidP="007464F2">
      <w:pPr>
        <w:spacing w:after="0" w:line="360" w:lineRule="auto"/>
        <w:rPr>
          <w:rFonts w:ascii="Segoe UI" w:hAnsi="Segoe UI" w:cs="Segoe UI"/>
          <w:i/>
          <w:sz w:val="22"/>
        </w:rPr>
      </w:pPr>
    </w:p>
    <w:p w:rsidR="004A1626" w:rsidRPr="00D06EE4" w:rsidRDefault="004A1626" w:rsidP="007464F2">
      <w:pPr>
        <w:pStyle w:val="Legenda"/>
        <w:spacing w:after="0"/>
        <w:ind w:firstLine="708"/>
        <w:jc w:val="both"/>
        <w:rPr>
          <w:rFonts w:cs="Segoe UI"/>
          <w:b w:val="0"/>
          <w:bCs w:val="0"/>
          <w:szCs w:val="24"/>
        </w:rPr>
      </w:pPr>
      <w:bookmarkStart w:id="38" w:name="_Toc24718819"/>
      <w:bookmarkStart w:id="39" w:name="_Toc41562014"/>
      <w:bookmarkStart w:id="40" w:name="_Toc54161190"/>
      <w:r w:rsidRPr="00D06EE4">
        <w:rPr>
          <w:rFonts w:cs="Segoe UI"/>
          <w:b w:val="0"/>
          <w:bCs w:val="0"/>
          <w:szCs w:val="24"/>
        </w:rPr>
        <w:t xml:space="preserve">Liczba mężczyzn zamieszkujących gminę </w:t>
      </w:r>
      <w:r w:rsidR="009D5130" w:rsidRPr="00D06EE4">
        <w:rPr>
          <w:rFonts w:cs="Segoe UI"/>
          <w:b w:val="0"/>
          <w:bCs w:val="0"/>
          <w:szCs w:val="24"/>
        </w:rPr>
        <w:t>Wysoka</w:t>
      </w:r>
      <w:r w:rsidRPr="00D06EE4">
        <w:rPr>
          <w:rFonts w:cs="Segoe UI"/>
          <w:b w:val="0"/>
          <w:bCs w:val="0"/>
          <w:szCs w:val="24"/>
        </w:rPr>
        <w:t xml:space="preserve"> jest nieznacznie </w:t>
      </w:r>
      <w:r w:rsidR="009D5130" w:rsidRPr="00D06EE4">
        <w:rPr>
          <w:rFonts w:cs="Segoe UI"/>
          <w:b w:val="0"/>
          <w:bCs w:val="0"/>
          <w:szCs w:val="24"/>
        </w:rPr>
        <w:t>większa</w:t>
      </w:r>
      <w:r w:rsidRPr="00D06EE4">
        <w:rPr>
          <w:rFonts w:cs="Segoe UI"/>
          <w:b w:val="0"/>
          <w:bCs w:val="0"/>
          <w:szCs w:val="24"/>
        </w:rPr>
        <w:t xml:space="preserve"> </w:t>
      </w:r>
      <w:r w:rsidR="00CF2202" w:rsidRPr="00D06EE4">
        <w:rPr>
          <w:rFonts w:cs="Segoe UI"/>
          <w:b w:val="0"/>
          <w:bCs w:val="0"/>
          <w:szCs w:val="24"/>
        </w:rPr>
        <w:br/>
      </w:r>
      <w:r w:rsidRPr="00D06EE4">
        <w:rPr>
          <w:rFonts w:cs="Segoe UI"/>
          <w:b w:val="0"/>
          <w:bCs w:val="0"/>
          <w:szCs w:val="24"/>
        </w:rPr>
        <w:t xml:space="preserve">od liczby kobiet – stanowią oni bowiem </w:t>
      </w:r>
      <w:r w:rsidR="009D5130" w:rsidRPr="00D06EE4">
        <w:rPr>
          <w:rFonts w:cs="Segoe UI"/>
          <w:b w:val="0"/>
          <w:bCs w:val="0"/>
          <w:szCs w:val="24"/>
        </w:rPr>
        <w:t>50,5</w:t>
      </w:r>
      <w:r w:rsidRPr="00D06EE4">
        <w:rPr>
          <w:rFonts w:cs="Segoe UI"/>
          <w:b w:val="0"/>
          <w:bCs w:val="0"/>
          <w:szCs w:val="24"/>
        </w:rPr>
        <w:t>% (</w:t>
      </w:r>
      <w:r w:rsidR="009D5130" w:rsidRPr="00D06EE4">
        <w:rPr>
          <w:rFonts w:cs="Segoe UI"/>
          <w:b w:val="0"/>
          <w:bCs w:val="0"/>
          <w:szCs w:val="24"/>
        </w:rPr>
        <w:t>3 295</w:t>
      </w:r>
      <w:r w:rsidRPr="00D06EE4">
        <w:rPr>
          <w:rFonts w:cs="Segoe UI"/>
          <w:b w:val="0"/>
          <w:bCs w:val="0"/>
          <w:szCs w:val="24"/>
        </w:rPr>
        <w:t xml:space="preserve"> mężczyzn) ogólnej liczby ludności Gminy, natomiast kobiety </w:t>
      </w:r>
      <w:r w:rsidR="009D5130" w:rsidRPr="00D06EE4">
        <w:rPr>
          <w:rFonts w:cs="Segoe UI"/>
          <w:b w:val="0"/>
          <w:bCs w:val="0"/>
          <w:szCs w:val="24"/>
        </w:rPr>
        <w:t>49,5</w:t>
      </w:r>
      <w:r w:rsidRPr="00D06EE4">
        <w:rPr>
          <w:rFonts w:cs="Segoe UI"/>
          <w:b w:val="0"/>
          <w:bCs w:val="0"/>
          <w:szCs w:val="24"/>
        </w:rPr>
        <w:t>% (</w:t>
      </w:r>
      <w:r w:rsidR="009D5130" w:rsidRPr="00D06EE4">
        <w:rPr>
          <w:rFonts w:cs="Segoe UI"/>
          <w:b w:val="0"/>
          <w:bCs w:val="0"/>
          <w:szCs w:val="24"/>
        </w:rPr>
        <w:t>3 226</w:t>
      </w:r>
      <w:r w:rsidRPr="00D06EE4">
        <w:rPr>
          <w:rFonts w:cs="Segoe UI"/>
          <w:b w:val="0"/>
          <w:bCs w:val="0"/>
          <w:szCs w:val="24"/>
        </w:rPr>
        <w:t xml:space="preserve"> kobiet). Współczynnik feminizacji </w:t>
      </w:r>
      <w:r w:rsidR="00CF2202" w:rsidRPr="00D06EE4">
        <w:rPr>
          <w:rFonts w:cs="Segoe UI"/>
          <w:b w:val="0"/>
          <w:bCs w:val="0"/>
          <w:szCs w:val="24"/>
        </w:rPr>
        <w:br/>
      </w:r>
      <w:r w:rsidRPr="00D06EE4">
        <w:rPr>
          <w:rFonts w:cs="Segoe UI"/>
          <w:b w:val="0"/>
          <w:bCs w:val="0"/>
          <w:szCs w:val="24"/>
        </w:rPr>
        <w:t xml:space="preserve">w Gminie wynosi </w:t>
      </w:r>
      <w:r w:rsidR="008D0DB5" w:rsidRPr="00D06EE4">
        <w:rPr>
          <w:rFonts w:cs="Segoe UI"/>
          <w:b w:val="0"/>
          <w:bCs w:val="0"/>
          <w:szCs w:val="24"/>
        </w:rPr>
        <w:t>98</w:t>
      </w:r>
      <w:r w:rsidRPr="00D06EE4">
        <w:rPr>
          <w:rFonts w:cs="Segoe UI"/>
          <w:b w:val="0"/>
          <w:bCs w:val="0"/>
          <w:szCs w:val="24"/>
        </w:rPr>
        <w:t>, co oznacza, że na</w:t>
      </w:r>
      <w:r w:rsidR="00CF2202" w:rsidRPr="00D06EE4">
        <w:rPr>
          <w:rFonts w:cs="Segoe UI"/>
          <w:b w:val="0"/>
          <w:bCs w:val="0"/>
          <w:szCs w:val="24"/>
        </w:rPr>
        <w:t xml:space="preserve"> każdych 100 mężczyzn przypada</w:t>
      </w:r>
      <w:r w:rsidR="008D0DB5" w:rsidRPr="00D06EE4">
        <w:rPr>
          <w:rFonts w:cs="Segoe UI"/>
          <w:b w:val="0"/>
          <w:bCs w:val="0"/>
          <w:szCs w:val="24"/>
        </w:rPr>
        <w:t xml:space="preserve"> 98</w:t>
      </w:r>
      <w:r w:rsidRPr="00D06EE4">
        <w:rPr>
          <w:rFonts w:cs="Segoe UI"/>
          <w:b w:val="0"/>
          <w:bCs w:val="0"/>
          <w:szCs w:val="24"/>
        </w:rPr>
        <w:t xml:space="preserve"> kobiet.</w:t>
      </w:r>
    </w:p>
    <w:p w:rsidR="00F9056F" w:rsidRPr="00D06EE4" w:rsidRDefault="00DD07EF" w:rsidP="009D5130">
      <w:pPr>
        <w:pStyle w:val="Legenda"/>
        <w:spacing w:after="0" w:line="276" w:lineRule="auto"/>
        <w:rPr>
          <w:rFonts w:cs="Segoe UI"/>
          <w:szCs w:val="24"/>
        </w:rPr>
      </w:pPr>
      <w:bookmarkStart w:id="41" w:name="_Toc105742016"/>
      <w:r w:rsidRPr="00D06EE4">
        <w:rPr>
          <w:rFonts w:cs="Segoe UI"/>
        </w:rPr>
        <w:t xml:space="preserve">Wykres </w:t>
      </w:r>
      <w:r w:rsidR="006901F8" w:rsidRPr="00D06EE4">
        <w:rPr>
          <w:rFonts w:cs="Segoe UI"/>
        </w:rPr>
        <w:fldChar w:fldCharType="begin"/>
      </w:r>
      <w:r w:rsidR="006901F8" w:rsidRPr="00D06EE4">
        <w:rPr>
          <w:rFonts w:cs="Segoe UI"/>
        </w:rPr>
        <w:instrText xml:space="preserve"> SEQ Wykres \* ARABIC </w:instrText>
      </w:r>
      <w:r w:rsidR="006901F8" w:rsidRPr="00D06EE4">
        <w:rPr>
          <w:rFonts w:cs="Segoe UI"/>
        </w:rPr>
        <w:fldChar w:fldCharType="separate"/>
      </w:r>
      <w:r w:rsidR="002E5EDD">
        <w:rPr>
          <w:rFonts w:cs="Segoe UI"/>
          <w:noProof/>
        </w:rPr>
        <w:t>2</w:t>
      </w:r>
      <w:r w:rsidR="006901F8" w:rsidRPr="00D06EE4">
        <w:rPr>
          <w:rFonts w:cs="Segoe UI"/>
          <w:noProof/>
        </w:rPr>
        <w:fldChar w:fldCharType="end"/>
      </w:r>
      <w:r w:rsidRPr="00D06EE4">
        <w:rPr>
          <w:rFonts w:cs="Segoe UI"/>
        </w:rPr>
        <w:t xml:space="preserve">. </w:t>
      </w:r>
      <w:r w:rsidR="00F9056F" w:rsidRPr="00D06EE4">
        <w:rPr>
          <w:rFonts w:cs="Segoe UI"/>
        </w:rPr>
        <w:t xml:space="preserve">Liczba kobiet i mężczyzn zamieszkujących gminę </w:t>
      </w:r>
      <w:r w:rsidR="009D5130" w:rsidRPr="00D06EE4">
        <w:rPr>
          <w:rFonts w:cs="Segoe UI"/>
        </w:rPr>
        <w:t>Wysoka</w:t>
      </w:r>
      <w:r w:rsidR="00F9056F" w:rsidRPr="00D06EE4">
        <w:rPr>
          <w:rFonts w:cs="Segoe UI"/>
        </w:rPr>
        <w:t xml:space="preserve"> na przestrzeni lat </w:t>
      </w:r>
      <w:r w:rsidR="00624B24" w:rsidRPr="00D06EE4">
        <w:rPr>
          <w:rFonts w:cs="Segoe UI"/>
        </w:rPr>
        <w:t>201</w:t>
      </w:r>
      <w:r w:rsidR="00323118" w:rsidRPr="00D06EE4">
        <w:rPr>
          <w:rFonts w:cs="Segoe UI"/>
        </w:rPr>
        <w:t>8</w:t>
      </w:r>
      <w:r w:rsidR="00F9056F" w:rsidRPr="00D06EE4">
        <w:rPr>
          <w:rFonts w:cs="Segoe UI"/>
        </w:rPr>
        <w:t>-20</w:t>
      </w:r>
      <w:bookmarkEnd w:id="38"/>
      <w:bookmarkEnd w:id="39"/>
      <w:bookmarkEnd w:id="40"/>
      <w:r w:rsidR="009D5130" w:rsidRPr="00D06EE4">
        <w:rPr>
          <w:rFonts w:cs="Segoe UI"/>
        </w:rPr>
        <w:t>20</w:t>
      </w:r>
      <w:bookmarkEnd w:id="41"/>
    </w:p>
    <w:p w:rsidR="00F9056F" w:rsidRPr="00D06EE4" w:rsidRDefault="00430B86" w:rsidP="007464F2">
      <w:pPr>
        <w:spacing w:after="0" w:line="360" w:lineRule="auto"/>
        <w:jc w:val="center"/>
        <w:rPr>
          <w:rFonts w:ascii="Segoe UI" w:hAnsi="Segoe UI" w:cs="Segoe UI"/>
          <w:i/>
        </w:rPr>
      </w:pPr>
      <w:r w:rsidRPr="00D06EE4">
        <w:rPr>
          <w:rFonts w:ascii="Segoe UI" w:hAnsi="Segoe UI" w:cs="Segoe UI"/>
          <w:i/>
          <w:noProof/>
          <w:lang w:eastAsia="pl-PL"/>
        </w:rPr>
        <w:drawing>
          <wp:inline distT="0" distB="0" distL="0" distR="0" wp14:anchorId="7AA39929" wp14:editId="7137A20B">
            <wp:extent cx="5937250" cy="2413000"/>
            <wp:effectExtent l="0" t="0" r="6350" b="6350"/>
            <wp:docPr id="78"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29A5" w:rsidRPr="00D06EE4" w:rsidRDefault="00D829A5" w:rsidP="007464F2">
      <w:pPr>
        <w:spacing w:after="0" w:line="360" w:lineRule="auto"/>
        <w:rPr>
          <w:rFonts w:ascii="Segoe UI" w:hAnsi="Segoe UI" w:cs="Segoe UI"/>
          <w:i/>
          <w:sz w:val="22"/>
        </w:rPr>
      </w:pPr>
      <w:r w:rsidRPr="00D06EE4">
        <w:rPr>
          <w:rFonts w:ascii="Segoe UI" w:hAnsi="Segoe UI" w:cs="Segoe UI"/>
          <w:i/>
          <w:sz w:val="22"/>
        </w:rPr>
        <w:t xml:space="preserve">Źródło: </w:t>
      </w:r>
      <w:hyperlink r:id="rId21" w:history="1">
        <w:r w:rsidRPr="00D06EE4">
          <w:rPr>
            <w:rStyle w:val="Hipercze"/>
            <w:rFonts w:ascii="Segoe UI" w:hAnsi="Segoe UI" w:cs="Segoe UI"/>
            <w:i/>
            <w:color w:val="auto"/>
            <w:sz w:val="22"/>
            <w:u w:val="none"/>
          </w:rPr>
          <w:t>https://bdl.stat.gov.pl/</w:t>
        </w:r>
      </w:hyperlink>
    </w:p>
    <w:p w:rsidR="00F9056F" w:rsidRPr="00D06EE4" w:rsidRDefault="00F9056F" w:rsidP="008D0DB5">
      <w:pPr>
        <w:spacing w:after="0" w:line="360" w:lineRule="auto"/>
        <w:ind w:firstLine="708"/>
        <w:jc w:val="both"/>
        <w:rPr>
          <w:rFonts w:ascii="Segoe UI" w:hAnsi="Segoe UI" w:cs="Segoe UI"/>
          <w:szCs w:val="24"/>
        </w:rPr>
      </w:pPr>
      <w:r w:rsidRPr="00D06EE4">
        <w:rPr>
          <w:rFonts w:ascii="Segoe UI" w:hAnsi="Segoe UI" w:cs="Segoe UI"/>
          <w:szCs w:val="24"/>
        </w:rPr>
        <w:t xml:space="preserve">Przyrost naturalny, czyli różnica między liczbą urodzeń żywych, a liczbą zgonów jest w gminie </w:t>
      </w:r>
      <w:r w:rsidR="008D0DB5" w:rsidRPr="00D06EE4">
        <w:rPr>
          <w:rFonts w:ascii="Segoe UI" w:hAnsi="Segoe UI" w:cs="Segoe UI"/>
          <w:szCs w:val="24"/>
        </w:rPr>
        <w:t>Wysoka dodatni</w:t>
      </w:r>
      <w:r w:rsidRPr="00D06EE4">
        <w:rPr>
          <w:rFonts w:ascii="Segoe UI" w:hAnsi="Segoe UI" w:cs="Segoe UI"/>
          <w:szCs w:val="24"/>
        </w:rPr>
        <w:t xml:space="preserve"> i wynosi </w:t>
      </w:r>
      <w:r w:rsidR="008D0DB5" w:rsidRPr="00D06EE4">
        <w:rPr>
          <w:rFonts w:ascii="Segoe UI" w:hAnsi="Segoe UI" w:cs="Segoe UI"/>
          <w:szCs w:val="24"/>
        </w:rPr>
        <w:t>1</w:t>
      </w:r>
      <w:r w:rsidR="00CF2202" w:rsidRPr="00D06EE4">
        <w:rPr>
          <w:rFonts w:ascii="Segoe UI" w:hAnsi="Segoe UI" w:cs="Segoe UI"/>
          <w:szCs w:val="24"/>
        </w:rPr>
        <w:t xml:space="preserve"> </w:t>
      </w:r>
      <w:r w:rsidRPr="00D06EE4">
        <w:rPr>
          <w:rFonts w:ascii="Segoe UI" w:hAnsi="Segoe UI" w:cs="Segoe UI"/>
          <w:szCs w:val="24"/>
        </w:rPr>
        <w:t xml:space="preserve">(stan na koniec </w:t>
      </w:r>
      <w:r w:rsidR="009303FA" w:rsidRPr="00D06EE4">
        <w:rPr>
          <w:rFonts w:ascii="Segoe UI" w:hAnsi="Segoe UI" w:cs="Segoe UI"/>
          <w:szCs w:val="24"/>
        </w:rPr>
        <w:t>20</w:t>
      </w:r>
      <w:r w:rsidR="004A1626" w:rsidRPr="00D06EE4">
        <w:rPr>
          <w:rFonts w:ascii="Segoe UI" w:hAnsi="Segoe UI" w:cs="Segoe UI"/>
          <w:szCs w:val="24"/>
        </w:rPr>
        <w:t>20</w:t>
      </w:r>
      <w:r w:rsidRPr="00D06EE4">
        <w:rPr>
          <w:rFonts w:ascii="Segoe UI" w:hAnsi="Segoe UI" w:cs="Segoe UI"/>
          <w:szCs w:val="24"/>
        </w:rPr>
        <w:t xml:space="preserve"> roku), co odpowiada przyrostowi naturalnemu </w:t>
      </w:r>
      <w:r w:rsidR="008D0DB5" w:rsidRPr="00D06EE4">
        <w:rPr>
          <w:rFonts w:ascii="Segoe UI" w:hAnsi="Segoe UI" w:cs="Segoe UI"/>
          <w:szCs w:val="24"/>
        </w:rPr>
        <w:t>0,15</w:t>
      </w:r>
      <w:r w:rsidR="004A1626" w:rsidRPr="00D06EE4">
        <w:rPr>
          <w:rFonts w:ascii="Segoe UI" w:hAnsi="Segoe UI" w:cs="Segoe UI"/>
          <w:szCs w:val="24"/>
        </w:rPr>
        <w:t xml:space="preserve"> </w:t>
      </w:r>
      <w:r w:rsidRPr="00D06EE4">
        <w:rPr>
          <w:rFonts w:ascii="Segoe UI" w:hAnsi="Segoe UI" w:cs="Segoe UI"/>
          <w:szCs w:val="24"/>
        </w:rPr>
        <w:t xml:space="preserve">na 1000 mieszkańców. Jest to wartość </w:t>
      </w:r>
      <w:r w:rsidR="00ED7804" w:rsidRPr="00D06EE4">
        <w:rPr>
          <w:rFonts w:ascii="Segoe UI" w:hAnsi="Segoe UI" w:cs="Segoe UI"/>
          <w:szCs w:val="24"/>
        </w:rPr>
        <w:t>większa</w:t>
      </w:r>
      <w:r w:rsidR="008D0DB5" w:rsidRPr="00D06EE4">
        <w:rPr>
          <w:rFonts w:ascii="Segoe UI" w:hAnsi="Segoe UI" w:cs="Segoe UI"/>
          <w:szCs w:val="24"/>
        </w:rPr>
        <w:t xml:space="preserve"> </w:t>
      </w:r>
      <w:r w:rsidR="008D0DB5" w:rsidRPr="00D06EE4">
        <w:rPr>
          <w:rFonts w:ascii="Segoe UI" w:hAnsi="Segoe UI" w:cs="Segoe UI"/>
          <w:szCs w:val="24"/>
        </w:rPr>
        <w:br/>
      </w:r>
      <w:r w:rsidRPr="00D06EE4">
        <w:rPr>
          <w:rFonts w:ascii="Segoe UI" w:hAnsi="Segoe UI" w:cs="Segoe UI"/>
          <w:szCs w:val="24"/>
        </w:rPr>
        <w:t>w porównaniu do wartości w</w:t>
      </w:r>
      <w:r w:rsidR="009303FA" w:rsidRPr="00D06EE4">
        <w:rPr>
          <w:rFonts w:ascii="Segoe UI" w:hAnsi="Segoe UI" w:cs="Segoe UI"/>
          <w:szCs w:val="24"/>
        </w:rPr>
        <w:t xml:space="preserve"> całej Polsce</w:t>
      </w:r>
      <w:r w:rsidR="008D0DB5" w:rsidRPr="00D06EE4">
        <w:rPr>
          <w:rFonts w:ascii="Segoe UI" w:hAnsi="Segoe UI" w:cs="Segoe UI"/>
          <w:szCs w:val="24"/>
        </w:rPr>
        <w:t xml:space="preserve"> (-3,18) oraz </w:t>
      </w:r>
      <w:r w:rsidR="00CF2202" w:rsidRPr="00D06EE4">
        <w:rPr>
          <w:rFonts w:ascii="Segoe UI" w:hAnsi="Segoe UI" w:cs="Segoe UI"/>
          <w:szCs w:val="24"/>
        </w:rPr>
        <w:t xml:space="preserve">w </w:t>
      </w:r>
      <w:r w:rsidR="008D0DB5" w:rsidRPr="00D06EE4">
        <w:rPr>
          <w:rFonts w:ascii="Segoe UI" w:hAnsi="Segoe UI" w:cs="Segoe UI"/>
          <w:szCs w:val="24"/>
        </w:rPr>
        <w:t>województwie wielkopolskim,</w:t>
      </w:r>
      <w:r w:rsidR="009303FA" w:rsidRPr="00D06EE4">
        <w:rPr>
          <w:rFonts w:ascii="Segoe UI" w:hAnsi="Segoe UI" w:cs="Segoe UI"/>
          <w:szCs w:val="24"/>
        </w:rPr>
        <w:t xml:space="preserve"> gdzie wynosi </w:t>
      </w:r>
      <w:r w:rsidR="008D0DB5" w:rsidRPr="00D06EE4">
        <w:rPr>
          <w:rFonts w:ascii="Segoe UI" w:hAnsi="Segoe UI" w:cs="Segoe UI"/>
          <w:szCs w:val="24"/>
        </w:rPr>
        <w:t xml:space="preserve">-1,18. </w:t>
      </w:r>
      <w:r w:rsidR="00B96A97" w:rsidRPr="00D06EE4">
        <w:rPr>
          <w:rFonts w:ascii="Segoe UI" w:hAnsi="Segoe UI" w:cs="Segoe UI"/>
          <w:szCs w:val="24"/>
        </w:rPr>
        <w:t xml:space="preserve">Na poziomie powiatu wartość przyrostu naturalnego na 1000 </w:t>
      </w:r>
      <w:r w:rsidR="00B96A97" w:rsidRPr="00D06EE4">
        <w:rPr>
          <w:rFonts w:ascii="Segoe UI" w:hAnsi="Segoe UI" w:cs="Segoe UI"/>
          <w:szCs w:val="24"/>
        </w:rPr>
        <w:lastRenderedPageBreak/>
        <w:t xml:space="preserve">mieszkańców </w:t>
      </w:r>
      <w:r w:rsidR="00F33A5D" w:rsidRPr="00D06EE4">
        <w:rPr>
          <w:rFonts w:ascii="Segoe UI" w:hAnsi="Segoe UI" w:cs="Segoe UI"/>
          <w:szCs w:val="24"/>
        </w:rPr>
        <w:t xml:space="preserve">kształtuje się </w:t>
      </w:r>
      <w:r w:rsidR="00B96A97" w:rsidRPr="00D06EE4">
        <w:rPr>
          <w:rFonts w:ascii="Segoe UI" w:hAnsi="Segoe UI" w:cs="Segoe UI"/>
          <w:szCs w:val="24"/>
        </w:rPr>
        <w:t xml:space="preserve">na </w:t>
      </w:r>
      <w:r w:rsidR="00756B17" w:rsidRPr="00D06EE4">
        <w:rPr>
          <w:rFonts w:ascii="Segoe UI" w:hAnsi="Segoe UI" w:cs="Segoe UI"/>
          <w:szCs w:val="24"/>
        </w:rPr>
        <w:t>poziomie -</w:t>
      </w:r>
      <w:r w:rsidR="008D0DB5" w:rsidRPr="00D06EE4">
        <w:rPr>
          <w:rFonts w:ascii="Segoe UI" w:hAnsi="Segoe UI" w:cs="Segoe UI"/>
          <w:szCs w:val="24"/>
        </w:rPr>
        <w:t>2,85</w:t>
      </w:r>
      <w:r w:rsidR="00B96A97" w:rsidRPr="00D06EE4">
        <w:rPr>
          <w:rFonts w:ascii="Segoe UI" w:hAnsi="Segoe UI" w:cs="Segoe UI"/>
          <w:szCs w:val="24"/>
        </w:rPr>
        <w:t xml:space="preserve">. </w:t>
      </w:r>
      <w:r w:rsidRPr="00D06EE4">
        <w:rPr>
          <w:rFonts w:ascii="Segoe UI" w:hAnsi="Segoe UI" w:cs="Segoe UI"/>
          <w:szCs w:val="24"/>
        </w:rPr>
        <w:t xml:space="preserve">Na przestrzeni lat </w:t>
      </w:r>
      <w:r w:rsidR="00624B24" w:rsidRPr="00D06EE4">
        <w:rPr>
          <w:rFonts w:ascii="Segoe UI" w:hAnsi="Segoe UI" w:cs="Segoe UI"/>
          <w:szCs w:val="24"/>
        </w:rPr>
        <w:t>201</w:t>
      </w:r>
      <w:r w:rsidR="00ED7804" w:rsidRPr="00D06EE4">
        <w:rPr>
          <w:rFonts w:ascii="Segoe UI" w:hAnsi="Segoe UI" w:cs="Segoe UI"/>
          <w:szCs w:val="24"/>
        </w:rPr>
        <w:t>8</w:t>
      </w:r>
      <w:r w:rsidRPr="00D06EE4">
        <w:rPr>
          <w:rFonts w:ascii="Segoe UI" w:hAnsi="Segoe UI" w:cs="Segoe UI"/>
          <w:szCs w:val="24"/>
        </w:rPr>
        <w:t>-20</w:t>
      </w:r>
      <w:r w:rsidR="00ED7804" w:rsidRPr="00D06EE4">
        <w:rPr>
          <w:rFonts w:ascii="Segoe UI" w:hAnsi="Segoe UI" w:cs="Segoe UI"/>
          <w:szCs w:val="24"/>
        </w:rPr>
        <w:t>20</w:t>
      </w:r>
      <w:r w:rsidRPr="00D06EE4">
        <w:rPr>
          <w:rFonts w:ascii="Segoe UI" w:hAnsi="Segoe UI" w:cs="Segoe UI"/>
          <w:szCs w:val="24"/>
        </w:rPr>
        <w:t xml:space="preserve"> przyrost naturalny w gminie </w:t>
      </w:r>
      <w:r w:rsidR="008D0DB5" w:rsidRPr="00D06EE4">
        <w:rPr>
          <w:rFonts w:ascii="Segoe UI" w:hAnsi="Segoe UI" w:cs="Segoe UI"/>
          <w:szCs w:val="24"/>
        </w:rPr>
        <w:t>Wysoka</w:t>
      </w:r>
      <w:r w:rsidR="00ED7804" w:rsidRPr="00D06EE4">
        <w:rPr>
          <w:rFonts w:ascii="Segoe UI" w:hAnsi="Segoe UI" w:cs="Segoe UI"/>
          <w:szCs w:val="24"/>
        </w:rPr>
        <w:t xml:space="preserve"> </w:t>
      </w:r>
      <w:r w:rsidR="008D0DB5" w:rsidRPr="00D06EE4">
        <w:rPr>
          <w:rFonts w:ascii="Segoe UI" w:hAnsi="Segoe UI" w:cs="Segoe UI"/>
          <w:szCs w:val="24"/>
        </w:rPr>
        <w:t>ulegał wahaniom, najmniejsz</w:t>
      </w:r>
      <w:r w:rsidR="00CF2202" w:rsidRPr="00D06EE4">
        <w:rPr>
          <w:rFonts w:ascii="Segoe UI" w:hAnsi="Segoe UI" w:cs="Segoe UI"/>
          <w:szCs w:val="24"/>
        </w:rPr>
        <w:t>y</w:t>
      </w:r>
      <w:r w:rsidR="008D0DB5" w:rsidRPr="00D06EE4">
        <w:rPr>
          <w:rFonts w:ascii="Segoe UI" w:hAnsi="Segoe UI" w:cs="Segoe UI"/>
          <w:szCs w:val="24"/>
        </w:rPr>
        <w:t xml:space="preserve"> </w:t>
      </w:r>
      <w:r w:rsidR="00E87EB6" w:rsidRPr="00D06EE4">
        <w:rPr>
          <w:rFonts w:ascii="Segoe UI" w:hAnsi="Segoe UI" w:cs="Segoe UI"/>
          <w:szCs w:val="24"/>
        </w:rPr>
        <w:t>był</w:t>
      </w:r>
      <w:r w:rsidR="008D0DB5" w:rsidRPr="00D06EE4">
        <w:rPr>
          <w:rFonts w:ascii="Segoe UI" w:hAnsi="Segoe UI" w:cs="Segoe UI"/>
          <w:szCs w:val="24"/>
        </w:rPr>
        <w:t xml:space="preserve"> w 2018 roku kiedy </w:t>
      </w:r>
      <w:r w:rsidR="00E87EB6" w:rsidRPr="00D06EE4">
        <w:rPr>
          <w:rFonts w:ascii="Segoe UI" w:hAnsi="Segoe UI" w:cs="Segoe UI"/>
          <w:szCs w:val="24"/>
        </w:rPr>
        <w:t>przyjął wartość</w:t>
      </w:r>
      <w:r w:rsidR="008D0DB5" w:rsidRPr="00D06EE4">
        <w:rPr>
          <w:rFonts w:ascii="Segoe UI" w:hAnsi="Segoe UI" w:cs="Segoe UI"/>
          <w:szCs w:val="24"/>
        </w:rPr>
        <w:t xml:space="preserve"> </w:t>
      </w:r>
      <w:r w:rsidR="00E87EB6" w:rsidRPr="00D06EE4">
        <w:rPr>
          <w:rFonts w:ascii="Segoe UI" w:hAnsi="Segoe UI" w:cs="Segoe UI"/>
          <w:szCs w:val="24"/>
        </w:rPr>
        <w:t xml:space="preserve">-8. W kolejnych latach jego wartość prezentowała się na dodatnim poziomie, </w:t>
      </w:r>
      <w:r w:rsidR="008D0DB5" w:rsidRPr="00D06EE4">
        <w:rPr>
          <w:rFonts w:ascii="Segoe UI" w:hAnsi="Segoe UI" w:cs="Segoe UI"/>
          <w:szCs w:val="24"/>
        </w:rPr>
        <w:t xml:space="preserve">w 2019 roku </w:t>
      </w:r>
      <w:r w:rsidR="00E87EB6" w:rsidRPr="00D06EE4">
        <w:rPr>
          <w:rFonts w:ascii="Segoe UI" w:hAnsi="Segoe UI" w:cs="Segoe UI"/>
          <w:szCs w:val="24"/>
        </w:rPr>
        <w:t>wyniosła</w:t>
      </w:r>
      <w:r w:rsidR="00CF2202" w:rsidRPr="00D06EE4">
        <w:rPr>
          <w:rFonts w:ascii="Segoe UI" w:hAnsi="Segoe UI" w:cs="Segoe UI"/>
          <w:szCs w:val="24"/>
        </w:rPr>
        <w:t xml:space="preserve"> </w:t>
      </w:r>
      <w:r w:rsidR="008D0DB5" w:rsidRPr="00D06EE4">
        <w:rPr>
          <w:rFonts w:ascii="Segoe UI" w:hAnsi="Segoe UI" w:cs="Segoe UI"/>
          <w:szCs w:val="24"/>
        </w:rPr>
        <w:t>14, z kolei w 2020 roku</w:t>
      </w:r>
      <w:r w:rsidR="00CF2202" w:rsidRPr="00D06EE4">
        <w:rPr>
          <w:rFonts w:ascii="Segoe UI" w:hAnsi="Segoe UI" w:cs="Segoe UI"/>
          <w:szCs w:val="24"/>
        </w:rPr>
        <w:t xml:space="preserve"> 1. </w:t>
      </w:r>
      <w:r w:rsidR="008D0DB5" w:rsidRPr="00D06EE4">
        <w:rPr>
          <w:rFonts w:ascii="Segoe UI" w:hAnsi="Segoe UI" w:cs="Segoe UI"/>
          <w:szCs w:val="24"/>
        </w:rPr>
        <w:t xml:space="preserve"> </w:t>
      </w:r>
    </w:p>
    <w:p w:rsidR="00F9056F" w:rsidRPr="00D06EE4" w:rsidRDefault="00AC783D" w:rsidP="00CF2202">
      <w:pPr>
        <w:pStyle w:val="Legenda"/>
        <w:spacing w:after="0" w:line="276" w:lineRule="auto"/>
        <w:rPr>
          <w:rFonts w:cs="Segoe UI"/>
          <w:szCs w:val="24"/>
        </w:rPr>
      </w:pPr>
      <w:bookmarkStart w:id="42" w:name="_Toc11667668"/>
      <w:bookmarkStart w:id="43" w:name="_Toc15283420"/>
      <w:bookmarkStart w:id="44" w:name="_Toc24718798"/>
      <w:bookmarkStart w:id="45" w:name="_Toc40870986"/>
      <w:bookmarkStart w:id="46" w:name="_Toc54161153"/>
      <w:bookmarkStart w:id="47" w:name="_Toc105698057"/>
      <w:r w:rsidRPr="00D06EE4">
        <w:rPr>
          <w:rFonts w:cs="Segoe UI"/>
        </w:rPr>
        <w:t xml:space="preserve">Tabela </w:t>
      </w:r>
      <w:r w:rsidR="006901F8" w:rsidRPr="00D06EE4">
        <w:rPr>
          <w:rFonts w:cs="Segoe UI"/>
        </w:rPr>
        <w:fldChar w:fldCharType="begin"/>
      </w:r>
      <w:r w:rsidR="006901F8" w:rsidRPr="00D06EE4">
        <w:rPr>
          <w:rFonts w:cs="Segoe UI"/>
        </w:rPr>
        <w:instrText xml:space="preserve"> SEQ Tabela \* ARABIC </w:instrText>
      </w:r>
      <w:r w:rsidR="006901F8" w:rsidRPr="00D06EE4">
        <w:rPr>
          <w:rFonts w:cs="Segoe UI"/>
        </w:rPr>
        <w:fldChar w:fldCharType="separate"/>
      </w:r>
      <w:r w:rsidR="00246570">
        <w:rPr>
          <w:rFonts w:cs="Segoe UI"/>
          <w:noProof/>
        </w:rPr>
        <w:t>2</w:t>
      </w:r>
      <w:r w:rsidR="006901F8" w:rsidRPr="00D06EE4">
        <w:rPr>
          <w:rFonts w:cs="Segoe UI"/>
          <w:noProof/>
        </w:rPr>
        <w:fldChar w:fldCharType="end"/>
      </w:r>
      <w:r w:rsidR="00F9056F" w:rsidRPr="00D06EE4">
        <w:rPr>
          <w:rFonts w:cs="Segoe UI"/>
          <w:szCs w:val="24"/>
        </w:rPr>
        <w:t xml:space="preserve">. Przyrost naturalny w </w:t>
      </w:r>
      <w:bookmarkEnd w:id="42"/>
      <w:bookmarkEnd w:id="43"/>
      <w:r w:rsidR="00F9056F" w:rsidRPr="00D06EE4">
        <w:rPr>
          <w:rFonts w:cs="Segoe UI"/>
          <w:szCs w:val="24"/>
        </w:rPr>
        <w:t xml:space="preserve">gminie </w:t>
      </w:r>
      <w:r w:rsidR="008D0DB5" w:rsidRPr="00D06EE4">
        <w:rPr>
          <w:rFonts w:cs="Segoe UI"/>
          <w:szCs w:val="24"/>
        </w:rPr>
        <w:t>Wysoka</w:t>
      </w:r>
      <w:r w:rsidR="004256AE" w:rsidRPr="00D06EE4">
        <w:rPr>
          <w:rFonts w:cs="Segoe UI"/>
          <w:szCs w:val="24"/>
        </w:rPr>
        <w:t xml:space="preserve"> na przestrzeni lat </w:t>
      </w:r>
      <w:r w:rsidR="00624B24" w:rsidRPr="00D06EE4">
        <w:rPr>
          <w:rFonts w:cs="Segoe UI"/>
          <w:szCs w:val="24"/>
        </w:rPr>
        <w:t>201</w:t>
      </w:r>
      <w:r w:rsidR="009F39C9" w:rsidRPr="00D06EE4">
        <w:rPr>
          <w:rFonts w:cs="Segoe UI"/>
          <w:szCs w:val="24"/>
        </w:rPr>
        <w:t>8</w:t>
      </w:r>
      <w:r w:rsidR="00F9056F" w:rsidRPr="00D06EE4">
        <w:rPr>
          <w:rFonts w:cs="Segoe UI"/>
          <w:szCs w:val="24"/>
        </w:rPr>
        <w:t>-</w:t>
      </w:r>
      <w:bookmarkEnd w:id="44"/>
      <w:bookmarkEnd w:id="45"/>
      <w:r w:rsidR="00B40461" w:rsidRPr="00D06EE4">
        <w:rPr>
          <w:rFonts w:cs="Segoe UI"/>
          <w:szCs w:val="24"/>
        </w:rPr>
        <w:t>20</w:t>
      </w:r>
      <w:bookmarkEnd w:id="46"/>
      <w:r w:rsidR="009F39C9" w:rsidRPr="00D06EE4">
        <w:rPr>
          <w:rFonts w:cs="Segoe UI"/>
          <w:szCs w:val="24"/>
        </w:rPr>
        <w:t>20</w:t>
      </w:r>
      <w:bookmarkEnd w:id="47"/>
    </w:p>
    <w:tbl>
      <w:tblPr>
        <w:tblStyle w:val="redniecieniowanie1akcent4"/>
        <w:tblW w:w="0" w:type="auto"/>
        <w:jc w:val="center"/>
        <w:tblLook w:val="04A0" w:firstRow="1" w:lastRow="0" w:firstColumn="1" w:lastColumn="0" w:noHBand="0" w:noVBand="1"/>
      </w:tblPr>
      <w:tblGrid>
        <w:gridCol w:w="3933"/>
        <w:gridCol w:w="1400"/>
        <w:gridCol w:w="1455"/>
        <w:gridCol w:w="1400"/>
      </w:tblGrid>
      <w:tr w:rsidR="00FC74BA" w:rsidRPr="00D06EE4" w:rsidTr="00401CC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3" w:type="dxa"/>
          </w:tcPr>
          <w:p w:rsidR="00624B24" w:rsidRPr="00D06EE4" w:rsidRDefault="00624B24" w:rsidP="008D0DB5">
            <w:pPr>
              <w:spacing w:after="0"/>
              <w:rPr>
                <w:rFonts w:cs="Segoe UI"/>
                <w:i/>
                <w:sz w:val="22"/>
                <w:szCs w:val="24"/>
              </w:rPr>
            </w:pPr>
            <w:r w:rsidRPr="00D06EE4">
              <w:rPr>
                <w:rFonts w:cs="Segoe UI"/>
                <w:i/>
                <w:sz w:val="22"/>
                <w:szCs w:val="24"/>
              </w:rPr>
              <w:t>wyszczególnienie</w:t>
            </w:r>
          </w:p>
        </w:tc>
        <w:tc>
          <w:tcPr>
            <w:tcW w:w="1400" w:type="dxa"/>
          </w:tcPr>
          <w:p w:rsidR="00624B24" w:rsidRPr="00D06EE4" w:rsidRDefault="00ED7804" w:rsidP="008D0DB5">
            <w:pPr>
              <w:spacing w:after="0"/>
              <w:cnfStyle w:val="100000000000" w:firstRow="1" w:lastRow="0" w:firstColumn="0" w:lastColumn="0" w:oddVBand="0" w:evenVBand="0" w:oddHBand="0" w:evenHBand="0" w:firstRowFirstColumn="0" w:firstRowLastColumn="0" w:lastRowFirstColumn="0" w:lastRowLastColumn="0"/>
              <w:rPr>
                <w:rFonts w:cs="Segoe UI"/>
                <w:i/>
                <w:sz w:val="22"/>
                <w:szCs w:val="24"/>
              </w:rPr>
            </w:pPr>
            <w:r w:rsidRPr="00D06EE4">
              <w:rPr>
                <w:rFonts w:cs="Segoe UI"/>
                <w:i/>
                <w:sz w:val="22"/>
                <w:szCs w:val="24"/>
              </w:rPr>
              <w:t>2018</w:t>
            </w:r>
          </w:p>
        </w:tc>
        <w:tc>
          <w:tcPr>
            <w:tcW w:w="1455" w:type="dxa"/>
          </w:tcPr>
          <w:p w:rsidR="00624B24" w:rsidRPr="00D06EE4" w:rsidRDefault="00ED7804" w:rsidP="008D0DB5">
            <w:pPr>
              <w:spacing w:after="0"/>
              <w:cnfStyle w:val="100000000000" w:firstRow="1" w:lastRow="0" w:firstColumn="0" w:lastColumn="0" w:oddVBand="0" w:evenVBand="0" w:oddHBand="0" w:evenHBand="0" w:firstRowFirstColumn="0" w:firstRowLastColumn="0" w:lastRowFirstColumn="0" w:lastRowLastColumn="0"/>
              <w:rPr>
                <w:rFonts w:cs="Segoe UI"/>
                <w:i/>
                <w:sz w:val="22"/>
                <w:szCs w:val="24"/>
              </w:rPr>
            </w:pPr>
            <w:r w:rsidRPr="00D06EE4">
              <w:rPr>
                <w:rFonts w:cs="Segoe UI"/>
                <w:i/>
                <w:sz w:val="22"/>
                <w:szCs w:val="24"/>
              </w:rPr>
              <w:t>2019</w:t>
            </w:r>
          </w:p>
        </w:tc>
        <w:tc>
          <w:tcPr>
            <w:tcW w:w="1400" w:type="dxa"/>
          </w:tcPr>
          <w:p w:rsidR="00624B24" w:rsidRPr="00D06EE4" w:rsidRDefault="00ED7804" w:rsidP="008D0DB5">
            <w:pPr>
              <w:spacing w:after="0"/>
              <w:cnfStyle w:val="100000000000" w:firstRow="1" w:lastRow="0" w:firstColumn="0" w:lastColumn="0" w:oddVBand="0" w:evenVBand="0" w:oddHBand="0" w:evenHBand="0" w:firstRowFirstColumn="0" w:firstRowLastColumn="0" w:lastRowFirstColumn="0" w:lastRowLastColumn="0"/>
              <w:rPr>
                <w:rFonts w:cs="Segoe UI"/>
                <w:i/>
                <w:sz w:val="22"/>
                <w:szCs w:val="24"/>
              </w:rPr>
            </w:pPr>
            <w:r w:rsidRPr="00D06EE4">
              <w:rPr>
                <w:rFonts w:cs="Segoe UI"/>
                <w:i/>
                <w:sz w:val="22"/>
                <w:szCs w:val="24"/>
              </w:rPr>
              <w:t>2020</w:t>
            </w:r>
          </w:p>
        </w:tc>
      </w:tr>
      <w:tr w:rsidR="009677A2" w:rsidRPr="00D06EE4" w:rsidTr="00401C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3" w:type="dxa"/>
            <w:tcBorders>
              <w:top w:val="nil"/>
            </w:tcBorders>
          </w:tcPr>
          <w:p w:rsidR="009677A2" w:rsidRPr="00D06EE4" w:rsidRDefault="009677A2" w:rsidP="008D0DB5">
            <w:pPr>
              <w:spacing w:after="0"/>
              <w:rPr>
                <w:rFonts w:cs="Segoe UI"/>
                <w:szCs w:val="24"/>
              </w:rPr>
            </w:pPr>
            <w:r w:rsidRPr="00D06EE4">
              <w:rPr>
                <w:rFonts w:cs="Segoe UI"/>
                <w:szCs w:val="24"/>
              </w:rPr>
              <w:t>urodzenia żywe</w:t>
            </w:r>
          </w:p>
        </w:tc>
        <w:tc>
          <w:tcPr>
            <w:tcW w:w="1400" w:type="dxa"/>
            <w:tcBorders>
              <w:top w:val="nil"/>
            </w:tcBorders>
          </w:tcPr>
          <w:p w:rsidR="009677A2" w:rsidRPr="00D06EE4" w:rsidRDefault="008D0DB5" w:rsidP="008D0DB5">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69</w:t>
            </w:r>
          </w:p>
        </w:tc>
        <w:tc>
          <w:tcPr>
            <w:tcW w:w="1455" w:type="dxa"/>
            <w:tcBorders>
              <w:top w:val="nil"/>
            </w:tcBorders>
          </w:tcPr>
          <w:p w:rsidR="009677A2" w:rsidRPr="00D06EE4" w:rsidRDefault="008D0DB5" w:rsidP="008D0DB5">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78</w:t>
            </w:r>
          </w:p>
        </w:tc>
        <w:tc>
          <w:tcPr>
            <w:tcW w:w="1400" w:type="dxa"/>
            <w:tcBorders>
              <w:top w:val="nil"/>
            </w:tcBorders>
          </w:tcPr>
          <w:p w:rsidR="009677A2" w:rsidRPr="00D06EE4" w:rsidRDefault="008D0DB5" w:rsidP="008D0DB5">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69</w:t>
            </w:r>
          </w:p>
        </w:tc>
      </w:tr>
      <w:tr w:rsidR="009677A2" w:rsidRPr="00D06EE4" w:rsidTr="00CF22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3" w:type="dxa"/>
            <w:tcBorders>
              <w:right w:val="none" w:sz="0" w:space="0" w:color="auto"/>
            </w:tcBorders>
          </w:tcPr>
          <w:p w:rsidR="009677A2" w:rsidRPr="00D06EE4" w:rsidRDefault="009677A2" w:rsidP="008D0DB5">
            <w:pPr>
              <w:spacing w:after="0"/>
              <w:rPr>
                <w:rFonts w:cs="Segoe UI"/>
                <w:szCs w:val="24"/>
              </w:rPr>
            </w:pPr>
            <w:r w:rsidRPr="00D06EE4">
              <w:rPr>
                <w:rFonts w:cs="Segoe UI"/>
                <w:szCs w:val="24"/>
              </w:rPr>
              <w:t>zgony</w:t>
            </w:r>
          </w:p>
        </w:tc>
        <w:tc>
          <w:tcPr>
            <w:tcW w:w="1400" w:type="dxa"/>
            <w:tcBorders>
              <w:left w:val="none" w:sz="0" w:space="0" w:color="auto"/>
              <w:right w:val="none" w:sz="0" w:space="0" w:color="auto"/>
            </w:tcBorders>
          </w:tcPr>
          <w:p w:rsidR="009677A2" w:rsidRPr="00D06EE4" w:rsidRDefault="008D0DB5" w:rsidP="008D0DB5">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77</w:t>
            </w:r>
          </w:p>
        </w:tc>
        <w:tc>
          <w:tcPr>
            <w:tcW w:w="1455" w:type="dxa"/>
            <w:tcBorders>
              <w:left w:val="none" w:sz="0" w:space="0" w:color="auto"/>
              <w:right w:val="none" w:sz="0" w:space="0" w:color="auto"/>
            </w:tcBorders>
          </w:tcPr>
          <w:p w:rsidR="009677A2" w:rsidRPr="00D06EE4" w:rsidRDefault="008D0DB5" w:rsidP="008D0DB5">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64</w:t>
            </w:r>
          </w:p>
        </w:tc>
        <w:tc>
          <w:tcPr>
            <w:tcW w:w="1400" w:type="dxa"/>
            <w:tcBorders>
              <w:left w:val="none" w:sz="0" w:space="0" w:color="auto"/>
            </w:tcBorders>
          </w:tcPr>
          <w:p w:rsidR="009677A2" w:rsidRPr="00D06EE4" w:rsidRDefault="008D0DB5" w:rsidP="008D0DB5">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68</w:t>
            </w:r>
          </w:p>
        </w:tc>
      </w:tr>
      <w:tr w:rsidR="009677A2" w:rsidRPr="00D06EE4" w:rsidTr="008D0DB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3" w:type="dxa"/>
          </w:tcPr>
          <w:p w:rsidR="009677A2" w:rsidRPr="00D06EE4" w:rsidRDefault="009677A2" w:rsidP="008D0DB5">
            <w:pPr>
              <w:spacing w:after="0"/>
              <w:rPr>
                <w:rFonts w:cs="Segoe UI"/>
                <w:szCs w:val="24"/>
              </w:rPr>
            </w:pPr>
            <w:r w:rsidRPr="00D06EE4">
              <w:rPr>
                <w:rFonts w:cs="Segoe UI"/>
                <w:szCs w:val="24"/>
              </w:rPr>
              <w:t>przyrost naturalny</w:t>
            </w:r>
          </w:p>
        </w:tc>
        <w:tc>
          <w:tcPr>
            <w:tcW w:w="1400" w:type="dxa"/>
          </w:tcPr>
          <w:p w:rsidR="009677A2" w:rsidRPr="00D06EE4" w:rsidRDefault="008D0DB5" w:rsidP="008D0DB5">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-8</w:t>
            </w:r>
          </w:p>
        </w:tc>
        <w:tc>
          <w:tcPr>
            <w:tcW w:w="1455" w:type="dxa"/>
          </w:tcPr>
          <w:p w:rsidR="009677A2" w:rsidRPr="00D06EE4" w:rsidRDefault="008D0DB5" w:rsidP="008D0DB5">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14</w:t>
            </w:r>
          </w:p>
        </w:tc>
        <w:tc>
          <w:tcPr>
            <w:tcW w:w="1400" w:type="dxa"/>
          </w:tcPr>
          <w:p w:rsidR="009677A2" w:rsidRPr="00D06EE4" w:rsidRDefault="008D0DB5" w:rsidP="008D0DB5">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w:t>
            </w:r>
          </w:p>
        </w:tc>
      </w:tr>
    </w:tbl>
    <w:p w:rsidR="00B00AA5" w:rsidRPr="00D06EE4" w:rsidRDefault="00F9056F" w:rsidP="007464F2">
      <w:pPr>
        <w:spacing w:after="0" w:line="360" w:lineRule="auto"/>
        <w:rPr>
          <w:rStyle w:val="Hipercze"/>
          <w:rFonts w:ascii="Segoe UI" w:hAnsi="Segoe UI" w:cs="Segoe UI"/>
          <w:i/>
          <w:color w:val="auto"/>
          <w:sz w:val="22"/>
          <w:u w:val="none"/>
        </w:rPr>
      </w:pPr>
      <w:r w:rsidRPr="00D06EE4">
        <w:rPr>
          <w:rFonts w:ascii="Segoe UI" w:hAnsi="Segoe UI" w:cs="Segoe UI"/>
          <w:i/>
          <w:sz w:val="22"/>
        </w:rPr>
        <w:t xml:space="preserve">Źródło: </w:t>
      </w:r>
      <w:hyperlink r:id="rId22" w:history="1">
        <w:r w:rsidR="00B00AA5" w:rsidRPr="00D06EE4">
          <w:rPr>
            <w:rStyle w:val="Hipercze"/>
            <w:rFonts w:ascii="Segoe UI" w:hAnsi="Segoe UI" w:cs="Segoe UI"/>
            <w:i/>
            <w:color w:val="auto"/>
            <w:sz w:val="22"/>
            <w:u w:val="none"/>
          </w:rPr>
          <w:t>https://bdl.stat.gov.pl/</w:t>
        </w:r>
      </w:hyperlink>
    </w:p>
    <w:p w:rsidR="00F9056F" w:rsidRPr="00D06EE4" w:rsidRDefault="00F9056F"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Struktura ludności w gminie </w:t>
      </w:r>
      <w:r w:rsidR="00E87EB6" w:rsidRPr="00D06EE4">
        <w:rPr>
          <w:rFonts w:ascii="Segoe UI" w:hAnsi="Segoe UI" w:cs="Segoe UI"/>
          <w:szCs w:val="24"/>
        </w:rPr>
        <w:t>Wysoka</w:t>
      </w:r>
      <w:r w:rsidR="002F7D92" w:rsidRPr="00D06EE4">
        <w:rPr>
          <w:rFonts w:ascii="Segoe UI" w:hAnsi="Segoe UI" w:cs="Segoe UI"/>
          <w:szCs w:val="24"/>
        </w:rPr>
        <w:t xml:space="preserve"> </w:t>
      </w:r>
      <w:r w:rsidRPr="00D06EE4">
        <w:rPr>
          <w:rFonts w:ascii="Segoe UI" w:hAnsi="Segoe UI" w:cs="Segoe UI"/>
          <w:szCs w:val="24"/>
        </w:rPr>
        <w:t xml:space="preserve">według ekonomicznych grup wieku </w:t>
      </w:r>
      <w:r w:rsidR="00884224" w:rsidRPr="00D06EE4">
        <w:rPr>
          <w:rFonts w:ascii="Segoe UI" w:hAnsi="Segoe UI" w:cs="Segoe UI"/>
          <w:szCs w:val="24"/>
        </w:rPr>
        <w:br/>
      </w:r>
      <w:r w:rsidR="00ED7804" w:rsidRPr="00D06EE4">
        <w:rPr>
          <w:rFonts w:ascii="Segoe UI" w:hAnsi="Segoe UI" w:cs="Segoe UI"/>
          <w:szCs w:val="24"/>
        </w:rPr>
        <w:t xml:space="preserve">w </w:t>
      </w:r>
      <w:r w:rsidR="009F39C9" w:rsidRPr="00D06EE4">
        <w:rPr>
          <w:rFonts w:ascii="Segoe UI" w:hAnsi="Segoe UI" w:cs="Segoe UI"/>
          <w:szCs w:val="24"/>
        </w:rPr>
        <w:t xml:space="preserve">2020 </w:t>
      </w:r>
      <w:r w:rsidR="00ED7804" w:rsidRPr="00D06EE4">
        <w:rPr>
          <w:rFonts w:ascii="Segoe UI" w:hAnsi="Segoe UI" w:cs="Segoe UI"/>
          <w:szCs w:val="24"/>
        </w:rPr>
        <w:t xml:space="preserve">roku </w:t>
      </w:r>
      <w:r w:rsidRPr="00D06EE4">
        <w:rPr>
          <w:rFonts w:ascii="Segoe UI" w:hAnsi="Segoe UI" w:cs="Segoe UI"/>
          <w:szCs w:val="24"/>
        </w:rPr>
        <w:t>przedstawia</w:t>
      </w:r>
      <w:r w:rsidR="00ED7804" w:rsidRPr="00D06EE4">
        <w:rPr>
          <w:rFonts w:ascii="Segoe UI" w:hAnsi="Segoe UI" w:cs="Segoe UI"/>
          <w:szCs w:val="24"/>
        </w:rPr>
        <w:t>ła</w:t>
      </w:r>
      <w:r w:rsidRPr="00D06EE4">
        <w:rPr>
          <w:rFonts w:ascii="Segoe UI" w:hAnsi="Segoe UI" w:cs="Segoe UI"/>
          <w:szCs w:val="24"/>
        </w:rPr>
        <w:t xml:space="preserve"> się następująco:</w:t>
      </w:r>
    </w:p>
    <w:p w:rsidR="00F9056F" w:rsidRPr="00D06EE4" w:rsidRDefault="00E87EB6" w:rsidP="007464F2">
      <w:pPr>
        <w:pStyle w:val="Akapitzlist"/>
        <w:numPr>
          <w:ilvl w:val="0"/>
          <w:numId w:val="4"/>
        </w:numPr>
        <w:spacing w:after="0" w:line="360" w:lineRule="auto"/>
        <w:ind w:left="681" w:hanging="284"/>
        <w:jc w:val="both"/>
        <w:rPr>
          <w:rFonts w:ascii="Segoe UI" w:hAnsi="Segoe UI" w:cs="Segoe UI"/>
          <w:szCs w:val="24"/>
        </w:rPr>
      </w:pPr>
      <w:r w:rsidRPr="00D06EE4">
        <w:rPr>
          <w:rFonts w:ascii="Segoe UI" w:hAnsi="Segoe UI" w:cs="Segoe UI"/>
          <w:szCs w:val="24"/>
        </w:rPr>
        <w:t>20,3</w:t>
      </w:r>
      <w:r w:rsidR="00F9056F" w:rsidRPr="00D06EE4">
        <w:rPr>
          <w:rFonts w:ascii="Segoe UI" w:hAnsi="Segoe UI" w:cs="Segoe UI"/>
          <w:szCs w:val="24"/>
        </w:rPr>
        <w:t xml:space="preserve">% </w:t>
      </w:r>
      <w:r w:rsidR="002F7D92" w:rsidRPr="00D06EE4">
        <w:rPr>
          <w:rFonts w:ascii="Segoe UI" w:hAnsi="Segoe UI" w:cs="Segoe UI"/>
          <w:szCs w:val="24"/>
        </w:rPr>
        <w:t xml:space="preserve">mieszkańców </w:t>
      </w:r>
      <w:r w:rsidR="00ED7804" w:rsidRPr="00D06EE4">
        <w:rPr>
          <w:rFonts w:ascii="Segoe UI" w:hAnsi="Segoe UI" w:cs="Segoe UI"/>
          <w:szCs w:val="24"/>
        </w:rPr>
        <w:t>było</w:t>
      </w:r>
      <w:r w:rsidR="00F9056F" w:rsidRPr="00D06EE4">
        <w:rPr>
          <w:rFonts w:ascii="Segoe UI" w:hAnsi="Segoe UI" w:cs="Segoe UI"/>
          <w:szCs w:val="24"/>
        </w:rPr>
        <w:t xml:space="preserve"> w wieku przedprodukcyjnym </w:t>
      </w:r>
      <w:r w:rsidR="002F7D92" w:rsidRPr="00D06EE4">
        <w:rPr>
          <w:rFonts w:ascii="Segoe UI" w:hAnsi="Segoe UI" w:cs="Segoe UI"/>
          <w:szCs w:val="24"/>
        </w:rPr>
        <w:t>–</w:t>
      </w:r>
      <w:r w:rsidR="00F9056F" w:rsidRPr="00D06EE4">
        <w:rPr>
          <w:rFonts w:ascii="Segoe UI" w:hAnsi="Segoe UI" w:cs="Segoe UI"/>
          <w:szCs w:val="24"/>
        </w:rPr>
        <w:t xml:space="preserve"> do 1</w:t>
      </w:r>
      <w:r w:rsidR="00237F4B" w:rsidRPr="00D06EE4">
        <w:rPr>
          <w:rFonts w:ascii="Segoe UI" w:hAnsi="Segoe UI" w:cs="Segoe UI"/>
          <w:szCs w:val="24"/>
        </w:rPr>
        <w:t>7</w:t>
      </w:r>
      <w:r w:rsidR="00F9056F" w:rsidRPr="00D06EE4">
        <w:rPr>
          <w:rFonts w:ascii="Segoe UI" w:hAnsi="Segoe UI" w:cs="Segoe UI"/>
          <w:szCs w:val="24"/>
        </w:rPr>
        <w:t xml:space="preserve"> roku życia;</w:t>
      </w:r>
    </w:p>
    <w:p w:rsidR="00F9056F" w:rsidRPr="00D06EE4" w:rsidRDefault="00E87EB6" w:rsidP="007464F2">
      <w:pPr>
        <w:pStyle w:val="Akapitzlist"/>
        <w:numPr>
          <w:ilvl w:val="0"/>
          <w:numId w:val="4"/>
        </w:numPr>
        <w:spacing w:after="0" w:line="360" w:lineRule="auto"/>
        <w:ind w:left="681" w:hanging="284"/>
        <w:jc w:val="both"/>
        <w:rPr>
          <w:rFonts w:ascii="Segoe UI" w:hAnsi="Segoe UI" w:cs="Segoe UI"/>
          <w:szCs w:val="24"/>
        </w:rPr>
      </w:pPr>
      <w:r w:rsidRPr="00D06EE4">
        <w:rPr>
          <w:rFonts w:ascii="Segoe UI" w:hAnsi="Segoe UI" w:cs="Segoe UI"/>
          <w:szCs w:val="24"/>
        </w:rPr>
        <w:t>60,7</w:t>
      </w:r>
      <w:r w:rsidR="00F9056F" w:rsidRPr="00D06EE4">
        <w:rPr>
          <w:rFonts w:ascii="Segoe UI" w:hAnsi="Segoe UI" w:cs="Segoe UI"/>
          <w:szCs w:val="24"/>
        </w:rPr>
        <w:t xml:space="preserve">% mieszkańców Gminy </w:t>
      </w:r>
      <w:r w:rsidR="00ED7804" w:rsidRPr="00D06EE4">
        <w:rPr>
          <w:rFonts w:ascii="Segoe UI" w:hAnsi="Segoe UI" w:cs="Segoe UI"/>
          <w:szCs w:val="24"/>
        </w:rPr>
        <w:t>było</w:t>
      </w:r>
      <w:r w:rsidR="00F9056F" w:rsidRPr="00D06EE4">
        <w:rPr>
          <w:rFonts w:ascii="Segoe UI" w:hAnsi="Segoe UI" w:cs="Segoe UI"/>
          <w:szCs w:val="24"/>
        </w:rPr>
        <w:t xml:space="preserve"> w wieku produkcyjnym – dla kobiet jest to między </w:t>
      </w:r>
      <w:r w:rsidR="00237F4B" w:rsidRPr="00D06EE4">
        <w:rPr>
          <w:rFonts w:ascii="Segoe UI" w:hAnsi="Segoe UI" w:cs="Segoe UI"/>
          <w:szCs w:val="24"/>
        </w:rPr>
        <w:t>18</w:t>
      </w:r>
      <w:r w:rsidR="00F9056F" w:rsidRPr="00D06EE4">
        <w:rPr>
          <w:rFonts w:ascii="Segoe UI" w:hAnsi="Segoe UI" w:cs="Segoe UI"/>
          <w:szCs w:val="24"/>
        </w:rPr>
        <w:t xml:space="preserve">-59 rokiem życia, a dla mężczyzn między </w:t>
      </w:r>
      <w:r w:rsidR="00237F4B" w:rsidRPr="00D06EE4">
        <w:rPr>
          <w:rFonts w:ascii="Segoe UI" w:hAnsi="Segoe UI" w:cs="Segoe UI"/>
          <w:szCs w:val="24"/>
        </w:rPr>
        <w:t>18</w:t>
      </w:r>
      <w:r w:rsidR="00F9056F" w:rsidRPr="00D06EE4">
        <w:rPr>
          <w:rFonts w:ascii="Segoe UI" w:hAnsi="Segoe UI" w:cs="Segoe UI"/>
          <w:szCs w:val="24"/>
        </w:rPr>
        <w:t>-6</w:t>
      </w:r>
      <w:r w:rsidR="00237F4B" w:rsidRPr="00D06EE4">
        <w:rPr>
          <w:rFonts w:ascii="Segoe UI" w:hAnsi="Segoe UI" w:cs="Segoe UI"/>
          <w:szCs w:val="24"/>
        </w:rPr>
        <w:t>4</w:t>
      </w:r>
      <w:r w:rsidR="002F7D92" w:rsidRPr="00D06EE4">
        <w:rPr>
          <w:rFonts w:ascii="Segoe UI" w:hAnsi="Segoe UI" w:cs="Segoe UI"/>
          <w:szCs w:val="24"/>
        </w:rPr>
        <w:t xml:space="preserve"> rokiem życia</w:t>
      </w:r>
      <w:r w:rsidR="00F9056F" w:rsidRPr="00D06EE4">
        <w:rPr>
          <w:rFonts w:ascii="Segoe UI" w:hAnsi="Segoe UI" w:cs="Segoe UI"/>
          <w:szCs w:val="24"/>
        </w:rPr>
        <w:t>;</w:t>
      </w:r>
    </w:p>
    <w:p w:rsidR="00F9056F" w:rsidRPr="00D06EE4" w:rsidRDefault="00E87EB6" w:rsidP="007464F2">
      <w:pPr>
        <w:pStyle w:val="Akapitzlist"/>
        <w:numPr>
          <w:ilvl w:val="0"/>
          <w:numId w:val="4"/>
        </w:numPr>
        <w:spacing w:after="0" w:line="360" w:lineRule="auto"/>
        <w:ind w:left="681" w:hanging="284"/>
        <w:jc w:val="both"/>
        <w:rPr>
          <w:rFonts w:ascii="Segoe UI" w:hAnsi="Segoe UI" w:cs="Segoe UI"/>
          <w:szCs w:val="24"/>
        </w:rPr>
      </w:pPr>
      <w:r w:rsidRPr="00D06EE4">
        <w:rPr>
          <w:rFonts w:ascii="Segoe UI" w:hAnsi="Segoe UI" w:cs="Segoe UI"/>
          <w:szCs w:val="24"/>
        </w:rPr>
        <w:t>19,0</w:t>
      </w:r>
      <w:r w:rsidR="00F9056F" w:rsidRPr="00D06EE4">
        <w:rPr>
          <w:rFonts w:ascii="Segoe UI" w:hAnsi="Segoe UI" w:cs="Segoe UI"/>
          <w:szCs w:val="24"/>
        </w:rPr>
        <w:t xml:space="preserve">% mieszkańców </w:t>
      </w:r>
      <w:r w:rsidR="00ED7804" w:rsidRPr="00D06EE4">
        <w:rPr>
          <w:rFonts w:ascii="Segoe UI" w:hAnsi="Segoe UI" w:cs="Segoe UI"/>
          <w:szCs w:val="24"/>
        </w:rPr>
        <w:t>było</w:t>
      </w:r>
      <w:r w:rsidR="00F9056F" w:rsidRPr="00D06EE4">
        <w:rPr>
          <w:rFonts w:ascii="Segoe UI" w:hAnsi="Segoe UI" w:cs="Segoe UI"/>
          <w:szCs w:val="24"/>
        </w:rPr>
        <w:t xml:space="preserve"> w wieku poprodukcyjnym</w:t>
      </w:r>
      <w:r w:rsidR="00237F4B" w:rsidRPr="00D06EE4">
        <w:rPr>
          <w:rFonts w:ascii="Segoe UI" w:hAnsi="Segoe UI" w:cs="Segoe UI"/>
          <w:szCs w:val="24"/>
        </w:rPr>
        <w:t xml:space="preserve"> </w:t>
      </w:r>
      <w:r w:rsidR="009F39C9" w:rsidRPr="00D06EE4">
        <w:rPr>
          <w:rFonts w:ascii="Segoe UI" w:hAnsi="Segoe UI" w:cs="Segoe UI"/>
          <w:szCs w:val="24"/>
        </w:rPr>
        <w:t xml:space="preserve">– </w:t>
      </w:r>
      <w:r w:rsidR="00237F4B" w:rsidRPr="00D06EE4">
        <w:rPr>
          <w:rFonts w:ascii="Segoe UI" w:hAnsi="Segoe UI" w:cs="Segoe UI"/>
          <w:szCs w:val="24"/>
        </w:rPr>
        <w:t>65 lat i więcej</w:t>
      </w:r>
      <w:r w:rsidR="000A10A7" w:rsidRPr="00D06EE4">
        <w:rPr>
          <w:rFonts w:ascii="Segoe UI" w:hAnsi="Segoe UI" w:cs="Segoe UI"/>
          <w:szCs w:val="24"/>
        </w:rPr>
        <w:t xml:space="preserve"> dla mężczyzn, 60 lat i więcej dla kobiet</w:t>
      </w:r>
      <w:r w:rsidR="00F9056F" w:rsidRPr="00D06EE4">
        <w:rPr>
          <w:rFonts w:ascii="Segoe UI" w:hAnsi="Segoe UI" w:cs="Segoe UI"/>
          <w:szCs w:val="24"/>
        </w:rPr>
        <w:t>.</w:t>
      </w:r>
    </w:p>
    <w:p w:rsidR="00874E01" w:rsidRPr="00D06EE4" w:rsidRDefault="00CD0CB3" w:rsidP="00CF2202">
      <w:pPr>
        <w:spacing w:after="0" w:line="360" w:lineRule="auto"/>
        <w:ind w:firstLine="681"/>
        <w:jc w:val="both"/>
        <w:rPr>
          <w:rFonts w:ascii="Segoe UI" w:hAnsi="Segoe UI" w:cs="Segoe UI"/>
          <w:szCs w:val="24"/>
        </w:rPr>
      </w:pPr>
      <w:r w:rsidRPr="00D06EE4">
        <w:rPr>
          <w:rFonts w:ascii="Segoe UI" w:hAnsi="Segoe UI" w:cs="Segoe UI"/>
          <w:szCs w:val="24"/>
        </w:rPr>
        <w:t>Poniższa</w:t>
      </w:r>
      <w:r w:rsidR="00F9056F" w:rsidRPr="00D06EE4">
        <w:rPr>
          <w:rFonts w:ascii="Segoe UI" w:hAnsi="Segoe UI" w:cs="Segoe UI"/>
          <w:szCs w:val="24"/>
        </w:rPr>
        <w:t xml:space="preserve"> </w:t>
      </w:r>
      <w:r w:rsidRPr="00D06EE4">
        <w:rPr>
          <w:rFonts w:ascii="Segoe UI" w:hAnsi="Segoe UI" w:cs="Segoe UI"/>
          <w:szCs w:val="24"/>
        </w:rPr>
        <w:t>tabela</w:t>
      </w:r>
      <w:r w:rsidR="00F9056F" w:rsidRPr="00D06EE4">
        <w:rPr>
          <w:rFonts w:ascii="Segoe UI" w:hAnsi="Segoe UI" w:cs="Segoe UI"/>
          <w:szCs w:val="24"/>
        </w:rPr>
        <w:t xml:space="preserve"> </w:t>
      </w:r>
      <w:r w:rsidR="00B40461" w:rsidRPr="00D06EE4">
        <w:rPr>
          <w:rFonts w:ascii="Segoe UI" w:hAnsi="Segoe UI" w:cs="Segoe UI"/>
          <w:szCs w:val="24"/>
        </w:rPr>
        <w:t>prezentuje</w:t>
      </w:r>
      <w:r w:rsidR="00F9056F" w:rsidRPr="00D06EE4">
        <w:rPr>
          <w:rFonts w:ascii="Segoe UI" w:hAnsi="Segoe UI" w:cs="Segoe UI"/>
          <w:szCs w:val="24"/>
        </w:rPr>
        <w:t xml:space="preserve"> ekonomiczne grupy wieku w gminie </w:t>
      </w:r>
      <w:r w:rsidR="00E87EB6" w:rsidRPr="00D06EE4">
        <w:rPr>
          <w:rFonts w:ascii="Segoe UI" w:hAnsi="Segoe UI" w:cs="Segoe UI"/>
          <w:szCs w:val="24"/>
        </w:rPr>
        <w:t>Wysoka</w:t>
      </w:r>
      <w:r w:rsidR="00ED7804" w:rsidRPr="00D06EE4">
        <w:rPr>
          <w:rFonts w:ascii="Segoe UI" w:hAnsi="Segoe UI" w:cs="Segoe UI"/>
          <w:szCs w:val="24"/>
        </w:rPr>
        <w:t>.</w:t>
      </w:r>
      <w:r w:rsidR="002F7D92" w:rsidRPr="00D06EE4">
        <w:rPr>
          <w:rFonts w:ascii="Segoe UI" w:hAnsi="Segoe UI" w:cs="Segoe UI"/>
          <w:szCs w:val="24"/>
        </w:rPr>
        <w:t xml:space="preserve"> </w:t>
      </w:r>
      <w:r w:rsidR="00884224" w:rsidRPr="00D06EE4">
        <w:rPr>
          <w:rFonts w:ascii="Segoe UI" w:hAnsi="Segoe UI" w:cs="Segoe UI"/>
          <w:szCs w:val="24"/>
        </w:rPr>
        <w:br/>
      </w:r>
      <w:r w:rsidR="004256AE" w:rsidRPr="00D06EE4">
        <w:rPr>
          <w:rFonts w:ascii="Segoe UI" w:hAnsi="Segoe UI" w:cs="Segoe UI"/>
          <w:szCs w:val="24"/>
        </w:rPr>
        <w:t>N</w:t>
      </w:r>
      <w:r w:rsidR="00F9056F" w:rsidRPr="00D06EE4">
        <w:rPr>
          <w:rFonts w:ascii="Segoe UI" w:hAnsi="Segoe UI" w:cs="Segoe UI"/>
          <w:szCs w:val="24"/>
        </w:rPr>
        <w:t xml:space="preserve">a przestrzeni lat </w:t>
      </w:r>
      <w:r w:rsidR="00624B24" w:rsidRPr="00D06EE4">
        <w:rPr>
          <w:rFonts w:ascii="Segoe UI" w:hAnsi="Segoe UI" w:cs="Segoe UI"/>
          <w:szCs w:val="24"/>
        </w:rPr>
        <w:t>201</w:t>
      </w:r>
      <w:r w:rsidR="00ED7804" w:rsidRPr="00D06EE4">
        <w:rPr>
          <w:rFonts w:ascii="Segoe UI" w:hAnsi="Segoe UI" w:cs="Segoe UI"/>
          <w:szCs w:val="24"/>
        </w:rPr>
        <w:t>8</w:t>
      </w:r>
      <w:r w:rsidR="00F9056F" w:rsidRPr="00D06EE4">
        <w:rPr>
          <w:rFonts w:ascii="Segoe UI" w:hAnsi="Segoe UI" w:cs="Segoe UI"/>
          <w:szCs w:val="24"/>
        </w:rPr>
        <w:t>-20</w:t>
      </w:r>
      <w:r w:rsidR="00ED7804" w:rsidRPr="00D06EE4">
        <w:rPr>
          <w:rFonts w:ascii="Segoe UI" w:hAnsi="Segoe UI" w:cs="Segoe UI"/>
          <w:szCs w:val="24"/>
        </w:rPr>
        <w:t>20</w:t>
      </w:r>
      <w:r w:rsidR="00F9056F" w:rsidRPr="00D06EE4">
        <w:rPr>
          <w:rFonts w:ascii="Segoe UI" w:hAnsi="Segoe UI" w:cs="Segoe UI"/>
          <w:szCs w:val="24"/>
        </w:rPr>
        <w:t xml:space="preserve"> </w:t>
      </w:r>
      <w:r w:rsidR="00F515A2" w:rsidRPr="00D06EE4">
        <w:rPr>
          <w:rFonts w:ascii="Segoe UI" w:hAnsi="Segoe UI" w:cs="Segoe UI"/>
          <w:szCs w:val="24"/>
        </w:rPr>
        <w:t>dostrzegalny jest</w:t>
      </w:r>
      <w:r w:rsidR="004256AE" w:rsidRPr="00D06EE4">
        <w:rPr>
          <w:rFonts w:ascii="Segoe UI" w:hAnsi="Segoe UI" w:cs="Segoe UI"/>
          <w:szCs w:val="24"/>
        </w:rPr>
        <w:t xml:space="preserve"> </w:t>
      </w:r>
      <w:r w:rsidR="00F9056F" w:rsidRPr="00D06EE4">
        <w:rPr>
          <w:rFonts w:ascii="Segoe UI" w:hAnsi="Segoe UI" w:cs="Segoe UI"/>
          <w:szCs w:val="24"/>
        </w:rPr>
        <w:t xml:space="preserve">stopniowy wzrost udziału osób </w:t>
      </w:r>
      <w:r w:rsidR="00E87EB6" w:rsidRPr="00D06EE4">
        <w:rPr>
          <w:rFonts w:ascii="Segoe UI" w:hAnsi="Segoe UI" w:cs="Segoe UI"/>
          <w:szCs w:val="24"/>
        </w:rPr>
        <w:br/>
      </w:r>
      <w:r w:rsidR="00F9056F" w:rsidRPr="00D06EE4">
        <w:rPr>
          <w:rFonts w:ascii="Segoe UI" w:hAnsi="Segoe UI" w:cs="Segoe UI"/>
          <w:szCs w:val="24"/>
        </w:rPr>
        <w:t>w wieku poprodukcy</w:t>
      </w:r>
      <w:r w:rsidR="007766EF" w:rsidRPr="00D06EE4">
        <w:rPr>
          <w:rFonts w:ascii="Segoe UI" w:hAnsi="Segoe UI" w:cs="Segoe UI"/>
          <w:szCs w:val="24"/>
        </w:rPr>
        <w:t>jnym w ogólnej liczbie ludności. Odsetek osób w wieku przedprodukcyjnym</w:t>
      </w:r>
      <w:r w:rsidR="00C96499" w:rsidRPr="00D06EE4">
        <w:rPr>
          <w:rFonts w:ascii="Segoe UI" w:hAnsi="Segoe UI" w:cs="Segoe UI"/>
          <w:szCs w:val="24"/>
        </w:rPr>
        <w:t xml:space="preserve"> </w:t>
      </w:r>
      <w:r w:rsidR="00762650" w:rsidRPr="00D06EE4">
        <w:rPr>
          <w:rFonts w:ascii="Segoe UI" w:hAnsi="Segoe UI" w:cs="Segoe UI"/>
          <w:szCs w:val="24"/>
        </w:rPr>
        <w:t xml:space="preserve">i poprodukcyjnym </w:t>
      </w:r>
      <w:r w:rsidR="00A5092E" w:rsidRPr="00D06EE4">
        <w:rPr>
          <w:rFonts w:ascii="Segoe UI" w:hAnsi="Segoe UI" w:cs="Segoe UI"/>
          <w:szCs w:val="24"/>
        </w:rPr>
        <w:t xml:space="preserve">ulegał </w:t>
      </w:r>
      <w:r w:rsidR="00ED7804" w:rsidRPr="00D06EE4">
        <w:rPr>
          <w:rFonts w:ascii="Segoe UI" w:hAnsi="Segoe UI" w:cs="Segoe UI"/>
          <w:szCs w:val="24"/>
        </w:rPr>
        <w:t>spadkowi</w:t>
      </w:r>
      <w:r w:rsidR="00762650" w:rsidRPr="00D06EE4">
        <w:rPr>
          <w:rFonts w:ascii="Segoe UI" w:hAnsi="Segoe UI" w:cs="Segoe UI"/>
          <w:szCs w:val="24"/>
        </w:rPr>
        <w:t>.</w:t>
      </w:r>
      <w:r w:rsidR="00A5092E" w:rsidRPr="00D06EE4">
        <w:rPr>
          <w:rFonts w:ascii="Segoe UI" w:hAnsi="Segoe UI" w:cs="Segoe UI"/>
          <w:szCs w:val="24"/>
        </w:rPr>
        <w:t xml:space="preserve"> </w:t>
      </w:r>
      <w:r w:rsidR="00D1626B" w:rsidRPr="00D06EE4">
        <w:rPr>
          <w:rFonts w:ascii="Segoe UI" w:hAnsi="Segoe UI" w:cs="Segoe UI"/>
          <w:szCs w:val="24"/>
        </w:rPr>
        <w:t xml:space="preserve">Udział osób </w:t>
      </w:r>
      <w:r w:rsidR="00CF2202" w:rsidRPr="00D06EE4">
        <w:rPr>
          <w:rFonts w:ascii="Segoe UI" w:hAnsi="Segoe UI" w:cs="Segoe UI"/>
          <w:szCs w:val="24"/>
        </w:rPr>
        <w:br/>
      </w:r>
      <w:r w:rsidR="00D1626B" w:rsidRPr="00D06EE4">
        <w:rPr>
          <w:rFonts w:ascii="Segoe UI" w:hAnsi="Segoe UI" w:cs="Segoe UI"/>
          <w:szCs w:val="24"/>
        </w:rPr>
        <w:t>w poszczególnych ekonomicznych grupach wiekowych w Gminie prezentuje się nieco odmiennie</w:t>
      </w:r>
      <w:r w:rsidR="00D822F8" w:rsidRPr="00D06EE4">
        <w:rPr>
          <w:rFonts w:ascii="Segoe UI" w:hAnsi="Segoe UI" w:cs="Segoe UI"/>
          <w:szCs w:val="24"/>
        </w:rPr>
        <w:t xml:space="preserve"> od wskaźników w całym kraju</w:t>
      </w:r>
      <w:r w:rsidR="009F39C9" w:rsidRPr="00D06EE4">
        <w:rPr>
          <w:rFonts w:ascii="Segoe UI" w:hAnsi="Segoe UI" w:cs="Segoe UI"/>
          <w:szCs w:val="24"/>
        </w:rPr>
        <w:t xml:space="preserve">. </w:t>
      </w:r>
      <w:r w:rsidR="00874E01" w:rsidRPr="00D06EE4">
        <w:rPr>
          <w:rFonts w:ascii="Segoe UI" w:hAnsi="Segoe UI" w:cs="Segoe UI"/>
          <w:szCs w:val="24"/>
        </w:rPr>
        <w:t>W Polsce jest to 18,2% osób w wieku przedprodukcyjnym, 59,5% w wieku produkcyjnym oraz 22,3% w wieku poprodukcyjnym.</w:t>
      </w:r>
    </w:p>
    <w:p w:rsidR="00F9056F" w:rsidRPr="00D06EE4" w:rsidRDefault="00AC783D" w:rsidP="00E937E3">
      <w:pPr>
        <w:pStyle w:val="Legenda"/>
        <w:spacing w:after="0" w:line="276" w:lineRule="auto"/>
        <w:rPr>
          <w:rFonts w:cs="Segoe UI"/>
          <w:szCs w:val="24"/>
        </w:rPr>
      </w:pPr>
      <w:bookmarkStart w:id="48" w:name="_Toc24718799"/>
      <w:bookmarkStart w:id="49" w:name="_Toc40870987"/>
      <w:bookmarkStart w:id="50" w:name="_Toc54161154"/>
      <w:bookmarkStart w:id="51" w:name="_Toc105698058"/>
      <w:r w:rsidRPr="00D06EE4">
        <w:rPr>
          <w:rFonts w:cs="Segoe UI"/>
        </w:rPr>
        <w:t xml:space="preserve">Tabela </w:t>
      </w:r>
      <w:r w:rsidR="006901F8" w:rsidRPr="00D06EE4">
        <w:rPr>
          <w:rFonts w:cs="Segoe UI"/>
        </w:rPr>
        <w:fldChar w:fldCharType="begin"/>
      </w:r>
      <w:r w:rsidR="006901F8" w:rsidRPr="00D06EE4">
        <w:rPr>
          <w:rFonts w:cs="Segoe UI"/>
        </w:rPr>
        <w:instrText xml:space="preserve"> SEQ Tabela \* ARABIC </w:instrText>
      </w:r>
      <w:r w:rsidR="006901F8" w:rsidRPr="00D06EE4">
        <w:rPr>
          <w:rFonts w:cs="Segoe UI"/>
        </w:rPr>
        <w:fldChar w:fldCharType="separate"/>
      </w:r>
      <w:r w:rsidR="00246570">
        <w:rPr>
          <w:rFonts w:cs="Segoe UI"/>
          <w:noProof/>
        </w:rPr>
        <w:t>3</w:t>
      </w:r>
      <w:r w:rsidR="006901F8" w:rsidRPr="00D06EE4">
        <w:rPr>
          <w:rFonts w:cs="Segoe UI"/>
          <w:noProof/>
        </w:rPr>
        <w:fldChar w:fldCharType="end"/>
      </w:r>
      <w:r w:rsidR="00F9056F" w:rsidRPr="00D06EE4">
        <w:rPr>
          <w:rFonts w:cs="Segoe UI"/>
          <w:szCs w:val="24"/>
        </w:rPr>
        <w:t xml:space="preserve">. Udział ludności według ekonomicznych grup wieku w ogólnej liczbie ludności w latach </w:t>
      </w:r>
      <w:r w:rsidR="00624B24" w:rsidRPr="00D06EE4">
        <w:rPr>
          <w:rFonts w:cs="Segoe UI"/>
          <w:szCs w:val="24"/>
        </w:rPr>
        <w:t>201</w:t>
      </w:r>
      <w:r w:rsidR="009F39C9" w:rsidRPr="00D06EE4">
        <w:rPr>
          <w:rFonts w:cs="Segoe UI"/>
          <w:szCs w:val="24"/>
        </w:rPr>
        <w:t>8</w:t>
      </w:r>
      <w:r w:rsidR="00F9056F" w:rsidRPr="00D06EE4">
        <w:rPr>
          <w:rFonts w:cs="Segoe UI"/>
          <w:szCs w:val="24"/>
        </w:rPr>
        <w:t>-20</w:t>
      </w:r>
      <w:r w:rsidR="009F39C9" w:rsidRPr="00D06EE4">
        <w:rPr>
          <w:rFonts w:cs="Segoe UI"/>
          <w:szCs w:val="24"/>
        </w:rPr>
        <w:t>20</w:t>
      </w:r>
      <w:r w:rsidR="00F9056F" w:rsidRPr="00D06EE4">
        <w:rPr>
          <w:rFonts w:cs="Segoe UI"/>
          <w:szCs w:val="24"/>
        </w:rPr>
        <w:t xml:space="preserve"> (w procentach)</w:t>
      </w:r>
      <w:bookmarkEnd w:id="48"/>
      <w:bookmarkEnd w:id="49"/>
      <w:bookmarkEnd w:id="50"/>
      <w:bookmarkEnd w:id="51"/>
    </w:p>
    <w:tbl>
      <w:tblPr>
        <w:tblStyle w:val="redniecieniowanie1akcent4"/>
        <w:tblW w:w="4350" w:type="pct"/>
        <w:jc w:val="center"/>
        <w:tblLook w:val="04A0" w:firstRow="1" w:lastRow="0" w:firstColumn="1" w:lastColumn="0" w:noHBand="0" w:noVBand="1"/>
      </w:tblPr>
      <w:tblGrid>
        <w:gridCol w:w="4255"/>
        <w:gridCol w:w="1327"/>
        <w:gridCol w:w="1222"/>
        <w:gridCol w:w="1277"/>
      </w:tblGrid>
      <w:tr w:rsidR="00565662" w:rsidRPr="00D06EE4" w:rsidTr="00E87EB6">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33" w:type="pct"/>
          </w:tcPr>
          <w:p w:rsidR="00624B24" w:rsidRPr="00D06EE4" w:rsidRDefault="00624B24" w:rsidP="00E87EB6">
            <w:pPr>
              <w:spacing w:after="0"/>
              <w:rPr>
                <w:rFonts w:cs="Segoe UI"/>
                <w:i/>
                <w:sz w:val="22"/>
                <w:szCs w:val="24"/>
              </w:rPr>
            </w:pPr>
            <w:r w:rsidRPr="00D06EE4">
              <w:rPr>
                <w:rFonts w:cs="Segoe UI"/>
                <w:i/>
                <w:sz w:val="22"/>
                <w:szCs w:val="24"/>
              </w:rPr>
              <w:t>wyszczególnienie</w:t>
            </w:r>
          </w:p>
        </w:tc>
        <w:tc>
          <w:tcPr>
            <w:tcW w:w="821" w:type="pct"/>
          </w:tcPr>
          <w:p w:rsidR="00624B24" w:rsidRPr="00D06EE4" w:rsidRDefault="00624B24" w:rsidP="00E87EB6">
            <w:pPr>
              <w:spacing w:after="0"/>
              <w:cnfStyle w:val="100000000000" w:firstRow="1" w:lastRow="0" w:firstColumn="0" w:lastColumn="0" w:oddVBand="0" w:evenVBand="0" w:oddHBand="0" w:evenHBand="0" w:firstRowFirstColumn="0" w:firstRowLastColumn="0" w:lastRowFirstColumn="0" w:lastRowLastColumn="0"/>
              <w:rPr>
                <w:rFonts w:cs="Segoe UI"/>
                <w:i/>
                <w:sz w:val="22"/>
                <w:szCs w:val="24"/>
              </w:rPr>
            </w:pPr>
            <w:r w:rsidRPr="00D06EE4">
              <w:rPr>
                <w:rFonts w:cs="Segoe UI"/>
                <w:i/>
                <w:sz w:val="22"/>
                <w:szCs w:val="24"/>
              </w:rPr>
              <w:t>201</w:t>
            </w:r>
            <w:r w:rsidR="009F39C9" w:rsidRPr="00D06EE4">
              <w:rPr>
                <w:rFonts w:cs="Segoe UI"/>
                <w:i/>
                <w:sz w:val="22"/>
                <w:szCs w:val="24"/>
              </w:rPr>
              <w:t>8</w:t>
            </w:r>
          </w:p>
        </w:tc>
        <w:tc>
          <w:tcPr>
            <w:tcW w:w="756" w:type="pct"/>
          </w:tcPr>
          <w:p w:rsidR="00624B24" w:rsidRPr="00D06EE4" w:rsidRDefault="009F39C9" w:rsidP="00E87EB6">
            <w:pPr>
              <w:spacing w:after="0"/>
              <w:cnfStyle w:val="100000000000" w:firstRow="1" w:lastRow="0" w:firstColumn="0" w:lastColumn="0" w:oddVBand="0" w:evenVBand="0" w:oddHBand="0" w:evenHBand="0" w:firstRowFirstColumn="0" w:firstRowLastColumn="0" w:lastRowFirstColumn="0" w:lastRowLastColumn="0"/>
              <w:rPr>
                <w:rFonts w:cs="Segoe UI"/>
                <w:i/>
                <w:sz w:val="22"/>
                <w:szCs w:val="24"/>
              </w:rPr>
            </w:pPr>
            <w:r w:rsidRPr="00D06EE4">
              <w:rPr>
                <w:rFonts w:cs="Segoe UI"/>
                <w:i/>
                <w:sz w:val="22"/>
                <w:szCs w:val="24"/>
              </w:rPr>
              <w:t>2019</w:t>
            </w:r>
          </w:p>
        </w:tc>
        <w:tc>
          <w:tcPr>
            <w:tcW w:w="790" w:type="pct"/>
          </w:tcPr>
          <w:p w:rsidR="00624B24" w:rsidRPr="00D06EE4" w:rsidRDefault="00624B24" w:rsidP="00E87EB6">
            <w:pPr>
              <w:spacing w:after="0"/>
              <w:cnfStyle w:val="100000000000" w:firstRow="1" w:lastRow="0" w:firstColumn="0" w:lastColumn="0" w:oddVBand="0" w:evenVBand="0" w:oddHBand="0" w:evenHBand="0" w:firstRowFirstColumn="0" w:firstRowLastColumn="0" w:lastRowFirstColumn="0" w:lastRowLastColumn="0"/>
              <w:rPr>
                <w:rFonts w:cs="Segoe UI"/>
                <w:i/>
                <w:sz w:val="22"/>
                <w:szCs w:val="24"/>
              </w:rPr>
            </w:pPr>
            <w:r w:rsidRPr="00D06EE4">
              <w:rPr>
                <w:rFonts w:cs="Segoe UI"/>
                <w:i/>
                <w:sz w:val="22"/>
                <w:szCs w:val="24"/>
              </w:rPr>
              <w:t>20</w:t>
            </w:r>
            <w:r w:rsidR="009F39C9" w:rsidRPr="00D06EE4">
              <w:rPr>
                <w:rFonts w:cs="Segoe UI"/>
                <w:i/>
                <w:sz w:val="22"/>
                <w:szCs w:val="24"/>
              </w:rPr>
              <w:t>20</w:t>
            </w:r>
          </w:p>
        </w:tc>
      </w:tr>
      <w:tr w:rsidR="00ED7804" w:rsidRPr="00D06EE4" w:rsidTr="00E87EB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33" w:type="pct"/>
          </w:tcPr>
          <w:p w:rsidR="00ED7804" w:rsidRPr="00D06EE4" w:rsidRDefault="00ED7804" w:rsidP="00E87EB6">
            <w:pPr>
              <w:spacing w:after="0"/>
              <w:rPr>
                <w:rFonts w:cs="Segoe UI"/>
                <w:szCs w:val="24"/>
              </w:rPr>
            </w:pPr>
            <w:r w:rsidRPr="00D06EE4">
              <w:rPr>
                <w:rFonts w:cs="Segoe UI"/>
                <w:szCs w:val="24"/>
              </w:rPr>
              <w:t>wiek przedprodukcyjny</w:t>
            </w:r>
          </w:p>
        </w:tc>
        <w:tc>
          <w:tcPr>
            <w:tcW w:w="821" w:type="pct"/>
          </w:tcPr>
          <w:p w:rsidR="00ED7804" w:rsidRPr="00D06EE4" w:rsidRDefault="00E87EB6" w:rsidP="00E87EB6">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20,5</w:t>
            </w:r>
          </w:p>
        </w:tc>
        <w:tc>
          <w:tcPr>
            <w:tcW w:w="756" w:type="pct"/>
          </w:tcPr>
          <w:p w:rsidR="00ED7804" w:rsidRPr="00D06EE4" w:rsidRDefault="00E87EB6" w:rsidP="00E87EB6">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20,5</w:t>
            </w:r>
          </w:p>
        </w:tc>
        <w:tc>
          <w:tcPr>
            <w:tcW w:w="790" w:type="pct"/>
          </w:tcPr>
          <w:p w:rsidR="00ED7804" w:rsidRPr="00D06EE4" w:rsidRDefault="00E87EB6" w:rsidP="00E87EB6">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20,3</w:t>
            </w:r>
          </w:p>
        </w:tc>
      </w:tr>
      <w:tr w:rsidR="00ED7804" w:rsidRPr="00D06EE4" w:rsidTr="00E87EB6">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33" w:type="pct"/>
          </w:tcPr>
          <w:p w:rsidR="00ED7804" w:rsidRPr="00D06EE4" w:rsidRDefault="00ED7804" w:rsidP="00E87EB6">
            <w:pPr>
              <w:spacing w:after="0"/>
              <w:rPr>
                <w:rFonts w:cs="Segoe UI"/>
                <w:szCs w:val="24"/>
              </w:rPr>
            </w:pPr>
            <w:r w:rsidRPr="00D06EE4">
              <w:rPr>
                <w:rFonts w:cs="Segoe UI"/>
                <w:szCs w:val="24"/>
              </w:rPr>
              <w:t>wiek produkcyjny</w:t>
            </w:r>
          </w:p>
        </w:tc>
        <w:tc>
          <w:tcPr>
            <w:tcW w:w="821" w:type="pct"/>
          </w:tcPr>
          <w:p w:rsidR="00ED7804" w:rsidRPr="00D06EE4" w:rsidRDefault="00E87EB6" w:rsidP="00E87EB6">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62,4</w:t>
            </w:r>
          </w:p>
        </w:tc>
        <w:tc>
          <w:tcPr>
            <w:tcW w:w="756" w:type="pct"/>
          </w:tcPr>
          <w:p w:rsidR="00ED7804" w:rsidRPr="00D06EE4" w:rsidRDefault="00E87EB6" w:rsidP="00E87EB6">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61,3</w:t>
            </w:r>
          </w:p>
        </w:tc>
        <w:tc>
          <w:tcPr>
            <w:tcW w:w="790" w:type="pct"/>
          </w:tcPr>
          <w:p w:rsidR="00ED7804" w:rsidRPr="00D06EE4" w:rsidRDefault="00E87EB6" w:rsidP="00E87EB6">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60,7</w:t>
            </w:r>
          </w:p>
        </w:tc>
      </w:tr>
      <w:tr w:rsidR="00ED7804" w:rsidRPr="00D06EE4" w:rsidTr="00E87EB6">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33" w:type="pct"/>
          </w:tcPr>
          <w:p w:rsidR="00ED7804" w:rsidRPr="00D06EE4" w:rsidRDefault="00ED7804" w:rsidP="00E87EB6">
            <w:pPr>
              <w:spacing w:after="0"/>
              <w:rPr>
                <w:rFonts w:cs="Segoe UI"/>
                <w:szCs w:val="24"/>
              </w:rPr>
            </w:pPr>
            <w:r w:rsidRPr="00D06EE4">
              <w:rPr>
                <w:rFonts w:cs="Segoe UI"/>
                <w:szCs w:val="24"/>
              </w:rPr>
              <w:t>wiek poprodukcyjny</w:t>
            </w:r>
          </w:p>
        </w:tc>
        <w:tc>
          <w:tcPr>
            <w:tcW w:w="821" w:type="pct"/>
          </w:tcPr>
          <w:p w:rsidR="00ED7804" w:rsidRPr="00D06EE4" w:rsidRDefault="00E87EB6" w:rsidP="00E87EB6">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17,0</w:t>
            </w:r>
          </w:p>
        </w:tc>
        <w:tc>
          <w:tcPr>
            <w:tcW w:w="756" w:type="pct"/>
          </w:tcPr>
          <w:p w:rsidR="00ED7804" w:rsidRPr="00D06EE4" w:rsidRDefault="00E87EB6" w:rsidP="00E87EB6">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18,2</w:t>
            </w:r>
          </w:p>
        </w:tc>
        <w:tc>
          <w:tcPr>
            <w:tcW w:w="790" w:type="pct"/>
          </w:tcPr>
          <w:p w:rsidR="00ED7804" w:rsidRPr="00D06EE4" w:rsidRDefault="00E87EB6" w:rsidP="00E87EB6">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19,0</w:t>
            </w:r>
          </w:p>
        </w:tc>
      </w:tr>
    </w:tbl>
    <w:p w:rsidR="00B00AA5" w:rsidRDefault="00B00AA5" w:rsidP="007464F2">
      <w:pPr>
        <w:spacing w:after="0" w:line="360" w:lineRule="auto"/>
        <w:rPr>
          <w:rStyle w:val="Hipercze"/>
          <w:rFonts w:ascii="Segoe UI" w:hAnsi="Segoe UI" w:cs="Segoe UI"/>
          <w:i/>
          <w:color w:val="auto"/>
          <w:sz w:val="22"/>
          <w:szCs w:val="24"/>
          <w:u w:val="none"/>
        </w:rPr>
      </w:pPr>
      <w:r w:rsidRPr="00D06EE4">
        <w:rPr>
          <w:rFonts w:ascii="Segoe UI" w:hAnsi="Segoe UI" w:cs="Segoe UI"/>
          <w:i/>
          <w:sz w:val="22"/>
          <w:szCs w:val="24"/>
        </w:rPr>
        <w:t xml:space="preserve">Źródło: </w:t>
      </w:r>
      <w:hyperlink r:id="rId23" w:history="1">
        <w:r w:rsidRPr="00D06EE4">
          <w:rPr>
            <w:rStyle w:val="Hipercze"/>
            <w:rFonts w:ascii="Segoe UI" w:hAnsi="Segoe UI" w:cs="Segoe UI"/>
            <w:i/>
            <w:color w:val="auto"/>
            <w:sz w:val="22"/>
            <w:szCs w:val="24"/>
            <w:u w:val="none"/>
          </w:rPr>
          <w:t>https://bdl.stat.gov.pl/</w:t>
        </w:r>
      </w:hyperlink>
    </w:p>
    <w:p w:rsidR="004115F5" w:rsidRDefault="004115F5" w:rsidP="004115F5">
      <w:pPr>
        <w:jc w:val="both"/>
        <w:rPr>
          <w:rFonts w:ascii="Calibri" w:eastAsia="Calibri" w:hAnsi="Calibri"/>
          <w:sz w:val="22"/>
        </w:rPr>
      </w:pPr>
    </w:p>
    <w:p w:rsidR="004115F5" w:rsidRPr="00927B65" w:rsidRDefault="004115F5" w:rsidP="004115F5">
      <w:pPr>
        <w:jc w:val="both"/>
        <w:rPr>
          <w:rFonts w:ascii="Segoe UI" w:eastAsia="Calibri" w:hAnsi="Segoe UI" w:cs="Segoe UI"/>
          <w:szCs w:val="24"/>
        </w:rPr>
      </w:pPr>
      <w:r w:rsidRPr="00927B65">
        <w:rPr>
          <w:rFonts w:ascii="Segoe UI" w:eastAsia="Calibri" w:hAnsi="Segoe UI" w:cs="Segoe UI"/>
          <w:szCs w:val="24"/>
        </w:rPr>
        <w:t>Współczynnik dynamiki demograficznej, czyli stosunek liczby urodzeń żywych do liczby zgonów wynosi 0,76 i jest znacznie mniejszy od średniej dla województwa oraz porównywalny do współczynnika dynamiki demograficznej dla całego kraju.</w:t>
      </w:r>
    </w:p>
    <w:p w:rsidR="004115F5" w:rsidRPr="00927B65" w:rsidRDefault="004115F5" w:rsidP="004115F5">
      <w:pPr>
        <w:jc w:val="both"/>
        <w:rPr>
          <w:rFonts w:ascii="Segoe UI" w:eastAsia="Calibri" w:hAnsi="Segoe UI" w:cs="Segoe UI"/>
          <w:szCs w:val="24"/>
        </w:rPr>
      </w:pPr>
      <w:r w:rsidRPr="00927B65">
        <w:rPr>
          <w:rFonts w:ascii="Segoe UI" w:eastAsia="Calibri" w:hAnsi="Segoe UI" w:cs="Segoe UI"/>
          <w:szCs w:val="24"/>
        </w:rPr>
        <w:t>Więcej: https://www.polskawliczbach.pl/Wysoka</w:t>
      </w:r>
    </w:p>
    <w:p w:rsidR="00F512E1" w:rsidRPr="000D413E" w:rsidRDefault="00BD15B0" w:rsidP="000D413E">
      <w:pPr>
        <w:pStyle w:val="Nagwek2"/>
        <w:numPr>
          <w:ilvl w:val="0"/>
          <w:numId w:val="2"/>
        </w:numPr>
        <w:rPr>
          <w:rStyle w:val="Hipercze"/>
          <w:color w:val="808080" w:themeColor="background1" w:themeShade="80"/>
          <w:sz w:val="36"/>
          <w:szCs w:val="36"/>
          <w:u w:val="none"/>
        </w:rPr>
      </w:pPr>
      <w:bookmarkStart w:id="52" w:name="_Toc105746092"/>
      <w:r w:rsidRPr="000D413E">
        <w:rPr>
          <w:rStyle w:val="Hipercze"/>
          <w:color w:val="808080" w:themeColor="background1" w:themeShade="80"/>
          <w:sz w:val="36"/>
          <w:szCs w:val="36"/>
          <w:u w:val="none"/>
        </w:rPr>
        <w:t>MIGRACJE LUDNOŚCI</w:t>
      </w:r>
      <w:bookmarkEnd w:id="52"/>
    </w:p>
    <w:p w:rsidR="00F512E1" w:rsidRPr="00927B65" w:rsidRDefault="00F512E1" w:rsidP="00F512E1">
      <w:pPr>
        <w:ind w:firstLine="708"/>
        <w:jc w:val="both"/>
        <w:rPr>
          <w:rFonts w:ascii="Segoe UI" w:eastAsia="Calibri" w:hAnsi="Segoe UI" w:cs="Segoe UI"/>
          <w:szCs w:val="24"/>
        </w:rPr>
      </w:pPr>
      <w:r w:rsidRPr="00927B65">
        <w:rPr>
          <w:rFonts w:ascii="Segoe UI" w:eastAsia="Calibri" w:hAnsi="Segoe UI" w:cs="Segoe UI"/>
          <w:szCs w:val="24"/>
        </w:rPr>
        <w:t>Na przestrzeni ostatnich lat zainteresowanie Polaków migracjami jest bardzo duże na terenie całego kraju.  Zwłaszcza po przystąpieniu Polski do Unii Europejskiej zrosły migracje zagraniczne. Migracje zależą od atrakcyjności określonych regionów Polski. W wielu województwach odnotowuje się od lat negatywne saldo migracji. Dodatnim saldem migracji charakteryzują się województwa wielkopolskie, mazowieckie, małopolskie, pomorskie i dolnośląskie</w:t>
      </w:r>
      <w:r w:rsidRPr="00927B65">
        <w:rPr>
          <w:rFonts w:ascii="Segoe UI" w:eastAsia="Calibri" w:hAnsi="Segoe UI" w:cs="Segoe UI"/>
          <w:szCs w:val="24"/>
          <w:vertAlign w:val="superscript"/>
        </w:rPr>
        <w:footnoteReference w:id="10"/>
      </w:r>
      <w:r w:rsidRPr="00927B65">
        <w:rPr>
          <w:rFonts w:ascii="Segoe UI" w:eastAsia="Calibri" w:hAnsi="Segoe UI" w:cs="Segoe UI"/>
          <w:szCs w:val="24"/>
        </w:rPr>
        <w:t>.  Najczęstsze powodowy wymieniane przez Polaków dotyczących zamieszkania w innej miejscowości  związane są z:</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Założenie własnego gospodarstwa domowego</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Warunki mieszkaniowe/ lokalowe</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Związek z pracą swoją lub bliskich</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Ze względu na bliskość rodziny</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W związku z nauką, studiami</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Ze względu na korzystniejszą lokalizację</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Ze względu na sprzyjające środowisko</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W związku z przesiedleniem, repatriacją</w:t>
      </w:r>
    </w:p>
    <w:p w:rsidR="00F512E1" w:rsidRPr="00927B65" w:rsidRDefault="00F512E1" w:rsidP="00F512E1">
      <w:pPr>
        <w:numPr>
          <w:ilvl w:val="0"/>
          <w:numId w:val="68"/>
        </w:numPr>
        <w:contextualSpacing/>
        <w:jc w:val="both"/>
        <w:rPr>
          <w:rFonts w:ascii="Segoe UI" w:eastAsia="Calibri" w:hAnsi="Segoe UI" w:cs="Segoe UI"/>
          <w:szCs w:val="24"/>
        </w:rPr>
      </w:pPr>
      <w:r w:rsidRPr="00927B65">
        <w:rPr>
          <w:rFonts w:ascii="Segoe UI" w:eastAsia="Calibri" w:hAnsi="Segoe UI" w:cs="Segoe UI"/>
          <w:szCs w:val="24"/>
        </w:rPr>
        <w:t>Inne względy rodzinne</w:t>
      </w:r>
    </w:p>
    <w:p w:rsidR="00DE29D0" w:rsidRPr="00927B65" w:rsidRDefault="00DE29D0" w:rsidP="00F512E1">
      <w:pPr>
        <w:rPr>
          <w:rFonts w:ascii="Segoe UI" w:eastAsia="Calibri" w:hAnsi="Segoe UI" w:cs="Segoe UI"/>
          <w:szCs w:val="24"/>
        </w:rPr>
      </w:pPr>
    </w:p>
    <w:p w:rsidR="00F512E1" w:rsidRPr="00927B65" w:rsidRDefault="00892572" w:rsidP="00892572">
      <w:pPr>
        <w:pStyle w:val="Legenda"/>
        <w:rPr>
          <w:rFonts w:eastAsia="Calibri" w:cs="Segoe UI"/>
          <w:b w:val="0"/>
          <w:szCs w:val="24"/>
        </w:rPr>
      </w:pPr>
      <w:bookmarkStart w:id="53" w:name="_Toc105698059"/>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w:t>
      </w:r>
      <w:r w:rsidR="00E24913">
        <w:rPr>
          <w:noProof/>
        </w:rPr>
        <w:fldChar w:fldCharType="end"/>
      </w:r>
      <w:r>
        <w:t>. Migracje ludności w Gminie Wysoka</w:t>
      </w:r>
      <w:bookmarkEnd w:id="53"/>
    </w:p>
    <w:tbl>
      <w:tblPr>
        <w:tblStyle w:val="Tabela-Siatka12"/>
        <w:tblW w:w="0" w:type="auto"/>
        <w:tblLook w:val="04A0" w:firstRow="1" w:lastRow="0" w:firstColumn="1" w:lastColumn="0" w:noHBand="0" w:noVBand="1"/>
      </w:tblPr>
      <w:tblGrid>
        <w:gridCol w:w="4606"/>
        <w:gridCol w:w="4606"/>
      </w:tblGrid>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Zameldowania w ruchu wewnętrznym</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57</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31</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 xml:space="preserve">Mężczyźni </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27</w:t>
            </w:r>
          </w:p>
        </w:tc>
      </w:tr>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Zameldowania z zagranicy</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3</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 xml:space="preserve">Mężczyźni </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2</w:t>
            </w:r>
          </w:p>
        </w:tc>
      </w:tr>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lastRenderedPageBreak/>
              <w:t>Wymeldowania w ruchu wewnętrznym</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68</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37</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 xml:space="preserve">Mężczyźni </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31</w:t>
            </w:r>
          </w:p>
        </w:tc>
      </w:tr>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Wymeldowania za granicę</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4</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0</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 xml:space="preserve">Mężczyźni </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4</w:t>
            </w:r>
          </w:p>
        </w:tc>
      </w:tr>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Saldo migracji</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-12</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-5</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 xml:space="preserve">Mężczyźni </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-7</w:t>
            </w:r>
          </w:p>
        </w:tc>
      </w:tr>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Saldo migracji wewnętrznych</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-11</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-6</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Mężczyźni</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-5</w:t>
            </w:r>
          </w:p>
        </w:tc>
      </w:tr>
      <w:tr w:rsidR="00F512E1" w:rsidRPr="00927B65" w:rsidTr="00F512E1">
        <w:tc>
          <w:tcPr>
            <w:tcW w:w="9212" w:type="dxa"/>
            <w:gridSpan w:val="2"/>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Saldo migracji zagranicznych</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Ogółem</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w:t>
            </w:r>
          </w:p>
        </w:tc>
      </w:tr>
      <w:tr w:rsidR="00F512E1" w:rsidRPr="00927B65" w:rsidTr="00F512E1">
        <w:trPr>
          <w:trHeight w:val="70"/>
        </w:trPr>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Kobiety</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w:t>
            </w:r>
          </w:p>
        </w:tc>
      </w:tr>
      <w:tr w:rsidR="00F512E1" w:rsidRPr="00927B65" w:rsidTr="00F512E1">
        <w:tc>
          <w:tcPr>
            <w:tcW w:w="4606"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Mężczyźni</w:t>
            </w:r>
          </w:p>
        </w:tc>
        <w:tc>
          <w:tcPr>
            <w:tcW w:w="460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-2</w:t>
            </w:r>
          </w:p>
        </w:tc>
      </w:tr>
    </w:tbl>
    <w:p w:rsidR="00F512E1" w:rsidRPr="00927B65" w:rsidRDefault="00F512E1" w:rsidP="00F512E1">
      <w:pPr>
        <w:rPr>
          <w:rFonts w:ascii="Segoe UI" w:eastAsia="Calibri" w:hAnsi="Segoe UI" w:cs="Segoe UI"/>
          <w:szCs w:val="24"/>
        </w:rPr>
      </w:pPr>
      <w:r w:rsidRPr="00927B65">
        <w:rPr>
          <w:rFonts w:ascii="Segoe UI" w:eastAsia="Calibri" w:hAnsi="Segoe UI" w:cs="Segoe UI"/>
          <w:szCs w:val="24"/>
        </w:rPr>
        <w:t>(Źródło: GUS, 31.XII.2020)</w:t>
      </w:r>
    </w:p>
    <w:p w:rsidR="00F512E1" w:rsidRPr="00927B65" w:rsidRDefault="00892572" w:rsidP="00892572">
      <w:pPr>
        <w:pStyle w:val="Legenda"/>
        <w:rPr>
          <w:rFonts w:eastAsia="Calibri" w:cs="Segoe UI"/>
          <w:b w:val="0"/>
          <w:szCs w:val="24"/>
        </w:rPr>
      </w:pPr>
      <w:bookmarkStart w:id="54" w:name="_Toc105698060"/>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w:t>
      </w:r>
      <w:r w:rsidR="00E24913">
        <w:rPr>
          <w:noProof/>
        </w:rPr>
        <w:fldChar w:fldCharType="end"/>
      </w:r>
      <w:r>
        <w:t>. Migracje mieszkańców na pobyt stały w latach 2018 - 2020</w:t>
      </w:r>
      <w:bookmarkEnd w:id="54"/>
    </w:p>
    <w:tbl>
      <w:tblPr>
        <w:tblStyle w:val="Tabela-Siatka12"/>
        <w:tblW w:w="0" w:type="auto"/>
        <w:tblLook w:val="04A0" w:firstRow="1" w:lastRow="0" w:firstColumn="1" w:lastColumn="0" w:noHBand="0" w:noVBand="1"/>
      </w:tblPr>
      <w:tblGrid>
        <w:gridCol w:w="3794"/>
        <w:gridCol w:w="1701"/>
        <w:gridCol w:w="1701"/>
        <w:gridCol w:w="2016"/>
      </w:tblGrid>
      <w:tr w:rsidR="00F512E1" w:rsidRPr="00927B65" w:rsidTr="00F512E1">
        <w:tc>
          <w:tcPr>
            <w:tcW w:w="3794" w:type="dxa"/>
            <w:shd w:val="clear" w:color="auto" w:fill="808080" w:themeFill="background1" w:themeFillShade="80"/>
          </w:tcPr>
          <w:p w:rsidR="00F512E1" w:rsidRPr="00927B65" w:rsidRDefault="00F512E1" w:rsidP="00F512E1">
            <w:pPr>
              <w:spacing w:after="0" w:line="240" w:lineRule="auto"/>
              <w:jc w:val="center"/>
              <w:rPr>
                <w:rFonts w:ascii="Segoe UI" w:hAnsi="Segoe UI" w:cs="Segoe UI"/>
                <w:b/>
                <w:szCs w:val="24"/>
              </w:rPr>
            </w:pPr>
            <w:r w:rsidRPr="00927B65">
              <w:rPr>
                <w:rFonts w:ascii="Segoe UI" w:hAnsi="Segoe UI" w:cs="Segoe UI"/>
                <w:b/>
                <w:szCs w:val="24"/>
              </w:rPr>
              <w:t xml:space="preserve">Migracje na pobyt stały w latach </w:t>
            </w:r>
          </w:p>
          <w:p w:rsidR="00F512E1" w:rsidRPr="00927B65" w:rsidRDefault="00F512E1" w:rsidP="00F512E1">
            <w:pPr>
              <w:spacing w:after="0" w:line="240" w:lineRule="auto"/>
              <w:jc w:val="center"/>
              <w:rPr>
                <w:rFonts w:ascii="Segoe UI" w:hAnsi="Segoe UI" w:cs="Segoe UI"/>
                <w:szCs w:val="24"/>
              </w:rPr>
            </w:pPr>
            <w:r w:rsidRPr="00927B65">
              <w:rPr>
                <w:rFonts w:ascii="Segoe UI" w:hAnsi="Segoe UI" w:cs="Segoe UI"/>
                <w:b/>
                <w:szCs w:val="24"/>
              </w:rPr>
              <w:t>2018 - 2020</w:t>
            </w:r>
          </w:p>
        </w:tc>
        <w:tc>
          <w:tcPr>
            <w:tcW w:w="1701" w:type="dxa"/>
            <w:shd w:val="clear" w:color="auto" w:fill="A6A6A6" w:themeFill="background1" w:themeFillShade="A6"/>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2018</w:t>
            </w:r>
          </w:p>
        </w:tc>
        <w:tc>
          <w:tcPr>
            <w:tcW w:w="1701" w:type="dxa"/>
            <w:shd w:val="clear" w:color="auto" w:fill="A6A6A6" w:themeFill="background1" w:themeFillShade="A6"/>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2019</w:t>
            </w:r>
          </w:p>
        </w:tc>
        <w:tc>
          <w:tcPr>
            <w:tcW w:w="2016" w:type="dxa"/>
            <w:shd w:val="clear" w:color="auto" w:fill="A6A6A6" w:themeFill="background1" w:themeFillShade="A6"/>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2020</w:t>
            </w:r>
          </w:p>
        </w:tc>
      </w:tr>
      <w:tr w:rsidR="00F512E1" w:rsidRPr="00927B65" w:rsidTr="00F512E1">
        <w:tc>
          <w:tcPr>
            <w:tcW w:w="3794"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Saldo migracji</w:t>
            </w:r>
          </w:p>
          <w:p w:rsidR="00F512E1" w:rsidRPr="00927B65" w:rsidRDefault="00F512E1" w:rsidP="00F512E1">
            <w:pPr>
              <w:spacing w:after="0" w:line="240" w:lineRule="auto"/>
              <w:rPr>
                <w:rFonts w:ascii="Segoe UI" w:hAnsi="Segoe UI" w:cs="Segoe UI"/>
                <w:szCs w:val="24"/>
              </w:rPr>
            </w:pP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-70</w:t>
            </w: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-105</w:t>
            </w:r>
          </w:p>
        </w:tc>
        <w:tc>
          <w:tcPr>
            <w:tcW w:w="201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-12</w:t>
            </w:r>
          </w:p>
        </w:tc>
      </w:tr>
      <w:tr w:rsidR="00F512E1" w:rsidRPr="00927B65" w:rsidTr="00F512E1">
        <w:tc>
          <w:tcPr>
            <w:tcW w:w="3794"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Saldo migracji wewnętrznych</w:t>
            </w:r>
          </w:p>
          <w:p w:rsidR="00F512E1" w:rsidRPr="00927B65" w:rsidRDefault="00F512E1" w:rsidP="00F512E1">
            <w:pPr>
              <w:spacing w:after="0" w:line="240" w:lineRule="auto"/>
              <w:rPr>
                <w:rFonts w:ascii="Segoe UI" w:hAnsi="Segoe UI" w:cs="Segoe UI"/>
                <w:szCs w:val="24"/>
              </w:rPr>
            </w:pP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-57</w:t>
            </w: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-85</w:t>
            </w:r>
          </w:p>
        </w:tc>
        <w:tc>
          <w:tcPr>
            <w:tcW w:w="201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-11</w:t>
            </w:r>
          </w:p>
        </w:tc>
      </w:tr>
      <w:tr w:rsidR="00F512E1" w:rsidRPr="00927B65" w:rsidTr="00F512E1">
        <w:tc>
          <w:tcPr>
            <w:tcW w:w="3794"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Wymeldowania w ruchu wewnętrznym</w:t>
            </w:r>
          </w:p>
          <w:p w:rsidR="00F512E1" w:rsidRPr="00927B65" w:rsidRDefault="00F512E1" w:rsidP="00F512E1">
            <w:pPr>
              <w:spacing w:after="0" w:line="240" w:lineRule="auto"/>
              <w:rPr>
                <w:rFonts w:ascii="Segoe UI" w:hAnsi="Segoe UI" w:cs="Segoe UI"/>
                <w:szCs w:val="24"/>
              </w:rPr>
            </w:pP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116</w:t>
            </w: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132</w:t>
            </w:r>
          </w:p>
        </w:tc>
        <w:tc>
          <w:tcPr>
            <w:tcW w:w="201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68</w:t>
            </w:r>
          </w:p>
        </w:tc>
      </w:tr>
      <w:tr w:rsidR="00F512E1" w:rsidRPr="00927B65" w:rsidTr="00F512E1">
        <w:tc>
          <w:tcPr>
            <w:tcW w:w="3794"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Saldo migracji zagranicznych</w:t>
            </w:r>
          </w:p>
          <w:p w:rsidR="00F512E1" w:rsidRPr="00927B65" w:rsidRDefault="00F512E1" w:rsidP="00F512E1">
            <w:pPr>
              <w:spacing w:after="0" w:line="240" w:lineRule="auto"/>
              <w:rPr>
                <w:rFonts w:ascii="Segoe UI" w:hAnsi="Segoe UI" w:cs="Segoe UI"/>
                <w:szCs w:val="24"/>
              </w:rPr>
            </w:pP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-13</w:t>
            </w: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-20</w:t>
            </w:r>
          </w:p>
        </w:tc>
        <w:tc>
          <w:tcPr>
            <w:tcW w:w="201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w:t>
            </w:r>
          </w:p>
        </w:tc>
      </w:tr>
      <w:tr w:rsidR="00F512E1" w:rsidRPr="00927B65" w:rsidTr="00F512E1">
        <w:tc>
          <w:tcPr>
            <w:tcW w:w="3794"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Zameldowania z zagranicy</w:t>
            </w:r>
          </w:p>
          <w:p w:rsidR="00F512E1" w:rsidRPr="00927B65" w:rsidRDefault="00F512E1" w:rsidP="00F512E1">
            <w:pPr>
              <w:spacing w:after="0" w:line="240" w:lineRule="auto"/>
              <w:rPr>
                <w:rFonts w:ascii="Segoe UI" w:hAnsi="Segoe UI" w:cs="Segoe UI"/>
                <w:szCs w:val="24"/>
              </w:rPr>
            </w:pP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3</w:t>
            </w: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2</w:t>
            </w:r>
          </w:p>
        </w:tc>
        <w:tc>
          <w:tcPr>
            <w:tcW w:w="201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3</w:t>
            </w:r>
          </w:p>
        </w:tc>
      </w:tr>
      <w:tr w:rsidR="00F512E1" w:rsidRPr="00927B65" w:rsidTr="00F512E1">
        <w:tc>
          <w:tcPr>
            <w:tcW w:w="3794" w:type="dxa"/>
          </w:tcPr>
          <w:p w:rsidR="00F512E1" w:rsidRPr="00927B65" w:rsidRDefault="00F512E1" w:rsidP="00F512E1">
            <w:pPr>
              <w:spacing w:after="0" w:line="240" w:lineRule="auto"/>
              <w:rPr>
                <w:rFonts w:ascii="Segoe UI" w:hAnsi="Segoe UI" w:cs="Segoe UI"/>
                <w:szCs w:val="24"/>
              </w:rPr>
            </w:pPr>
            <w:r w:rsidRPr="00927B65">
              <w:rPr>
                <w:rFonts w:ascii="Segoe UI" w:hAnsi="Segoe UI" w:cs="Segoe UI"/>
                <w:szCs w:val="24"/>
              </w:rPr>
              <w:t>Wymeldowania za granicę</w:t>
            </w:r>
          </w:p>
          <w:p w:rsidR="00F512E1" w:rsidRPr="00927B65" w:rsidRDefault="00F512E1" w:rsidP="00F512E1">
            <w:pPr>
              <w:spacing w:after="0" w:line="240" w:lineRule="auto"/>
              <w:rPr>
                <w:rFonts w:ascii="Segoe UI" w:hAnsi="Segoe UI" w:cs="Segoe UI"/>
                <w:szCs w:val="24"/>
              </w:rPr>
            </w:pP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16</w:t>
            </w:r>
          </w:p>
        </w:tc>
        <w:tc>
          <w:tcPr>
            <w:tcW w:w="1701"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22</w:t>
            </w:r>
          </w:p>
        </w:tc>
        <w:tc>
          <w:tcPr>
            <w:tcW w:w="2016" w:type="dxa"/>
          </w:tcPr>
          <w:p w:rsidR="00F512E1" w:rsidRPr="00927B65" w:rsidRDefault="00F512E1" w:rsidP="00F512E1">
            <w:pPr>
              <w:spacing w:after="0" w:line="240" w:lineRule="auto"/>
              <w:jc w:val="right"/>
              <w:rPr>
                <w:rFonts w:ascii="Segoe UI" w:hAnsi="Segoe UI" w:cs="Segoe UI"/>
                <w:szCs w:val="24"/>
              </w:rPr>
            </w:pPr>
            <w:r w:rsidRPr="00927B65">
              <w:rPr>
                <w:rFonts w:ascii="Segoe UI" w:hAnsi="Segoe UI" w:cs="Segoe UI"/>
                <w:szCs w:val="24"/>
              </w:rPr>
              <w:t>4</w:t>
            </w:r>
          </w:p>
        </w:tc>
      </w:tr>
    </w:tbl>
    <w:p w:rsidR="00F512E1" w:rsidRPr="00927B65" w:rsidRDefault="00F512E1" w:rsidP="00F512E1">
      <w:pPr>
        <w:rPr>
          <w:rFonts w:ascii="Segoe UI" w:eastAsia="Calibri" w:hAnsi="Segoe UI" w:cs="Segoe UI"/>
          <w:szCs w:val="24"/>
        </w:rPr>
      </w:pPr>
      <w:r w:rsidRPr="00927B65">
        <w:rPr>
          <w:rFonts w:ascii="Segoe UI" w:eastAsia="Calibri" w:hAnsi="Segoe UI" w:cs="Segoe UI"/>
          <w:szCs w:val="24"/>
        </w:rPr>
        <w:t>(Źródło: GUS)</w:t>
      </w:r>
    </w:p>
    <w:p w:rsidR="00F512E1" w:rsidRPr="00927B65" w:rsidRDefault="00F512E1" w:rsidP="00F512E1">
      <w:pPr>
        <w:ind w:firstLine="708"/>
        <w:jc w:val="both"/>
        <w:rPr>
          <w:rFonts w:ascii="Segoe UI" w:eastAsia="Calibri" w:hAnsi="Segoe UI" w:cs="Segoe UI"/>
          <w:szCs w:val="24"/>
        </w:rPr>
      </w:pPr>
      <w:r w:rsidRPr="00927B65">
        <w:rPr>
          <w:rFonts w:ascii="Segoe UI" w:eastAsia="Calibri" w:hAnsi="Segoe UI" w:cs="Segoe UI"/>
          <w:szCs w:val="24"/>
        </w:rPr>
        <w:lastRenderedPageBreak/>
        <w:t xml:space="preserve">Polacy charakteryzują się niezbyt dużą mobilnością przestrzenną.  Zdecydowana większość mieszka w miejscowościach, z których pochodzi, lub w których spędziła całe swoje dorosłe życie, ma to odzwierciedlenie przede wszystkim w małych miastach oraz wsiach.  W ostatnich latach coraz więcej badanych Polaków deklaruje jako preferencyjne miejsce do zamieszkania mniejsze miejscowości lub tereny wiejskie ze względu na bardziej sprzyjające środowisko, ciszę oraz spokój. </w:t>
      </w:r>
    </w:p>
    <w:p w:rsidR="00F512E1" w:rsidRPr="00927B65" w:rsidRDefault="00F512E1" w:rsidP="00F512E1">
      <w:pPr>
        <w:ind w:firstLine="708"/>
        <w:jc w:val="both"/>
        <w:rPr>
          <w:rFonts w:ascii="Segoe UI" w:eastAsia="Calibri" w:hAnsi="Segoe UI" w:cs="Segoe UI"/>
          <w:szCs w:val="24"/>
        </w:rPr>
      </w:pPr>
      <w:r w:rsidRPr="00927B65">
        <w:rPr>
          <w:rFonts w:ascii="Segoe UI" w:eastAsia="Calibri" w:hAnsi="Segoe UI" w:cs="Segoe UI"/>
          <w:szCs w:val="24"/>
        </w:rPr>
        <w:t>Jednocześnie należy wspomnieć, że lokalne rynki pracy poszerzają swoją ofertę dla mieszkańców, łatwiej znaleźć dla siebie pracę w miejscu zamieszkania. Jednak nadal jakość oferty pracy pod względem  finansowych i pozafinansowych warunków pracy w małych miejscowościach i dużych miastach są bardzo zróżnicowane i to w dalszym ciągu powoduje migracje ludności w wieku do 45 lat, do większych miast lub poza granice naszego państwa.</w:t>
      </w:r>
    </w:p>
    <w:p w:rsidR="00F17FAF" w:rsidRDefault="00BD15B0" w:rsidP="005952CB">
      <w:pPr>
        <w:pStyle w:val="Nagwek2"/>
        <w:numPr>
          <w:ilvl w:val="0"/>
          <w:numId w:val="2"/>
        </w:numPr>
        <w:rPr>
          <w:rFonts w:eastAsia="Calibri"/>
          <w:noProof/>
          <w:sz w:val="36"/>
          <w:szCs w:val="36"/>
          <w:lang w:eastAsia="pl-PL"/>
        </w:rPr>
      </w:pPr>
      <w:bookmarkStart w:id="55" w:name="_Toc105746093"/>
      <w:r>
        <w:rPr>
          <w:rFonts w:eastAsia="Calibri"/>
          <w:noProof/>
          <w:sz w:val="36"/>
          <w:szCs w:val="36"/>
          <w:lang w:eastAsia="pl-PL"/>
        </w:rPr>
        <w:t>ZASOBY MIESZKANIOWE</w:t>
      </w:r>
      <w:bookmarkEnd w:id="55"/>
    </w:p>
    <w:p w:rsidR="00BD15B0" w:rsidRPr="00BD15B0" w:rsidRDefault="00BD15B0" w:rsidP="00BD15B0">
      <w:pPr>
        <w:rPr>
          <w:rFonts w:eastAsia="Calibri"/>
          <w:lang w:eastAsia="pl-PL"/>
        </w:rPr>
      </w:pPr>
    </w:p>
    <w:p w:rsidR="00F17FAF" w:rsidRPr="00927B65" w:rsidRDefault="00F17FAF" w:rsidP="00E13256">
      <w:pPr>
        <w:spacing w:line="360" w:lineRule="auto"/>
        <w:ind w:firstLine="708"/>
        <w:jc w:val="both"/>
        <w:rPr>
          <w:rFonts w:ascii="Segoe UI" w:eastAsia="Calibri" w:hAnsi="Segoe UI" w:cs="Segoe UI"/>
          <w:szCs w:val="24"/>
          <w:shd w:val="clear" w:color="auto" w:fill="FFFFFF"/>
        </w:rPr>
      </w:pPr>
      <w:r w:rsidRPr="00927B65">
        <w:rPr>
          <w:rFonts w:ascii="Segoe UI" w:eastAsia="Calibri" w:hAnsi="Segoe UI" w:cs="Segoe UI"/>
          <w:szCs w:val="24"/>
          <w:shd w:val="clear" w:color="auto" w:fill="FFFFFF"/>
        </w:rPr>
        <w:t>W 2020 roku w gminie Wysoka oddano do użytku 7 mieszkań. Na każdych 1000 mieszkańców oddano</w:t>
      </w:r>
      <w:r w:rsidR="00FB68B8">
        <w:rPr>
          <w:rFonts w:ascii="Segoe UI" w:eastAsia="Calibri" w:hAnsi="Segoe UI" w:cs="Segoe UI"/>
          <w:szCs w:val="24"/>
          <w:shd w:val="clear" w:color="auto" w:fill="FFFFFF"/>
        </w:rPr>
        <w:t>,</w:t>
      </w:r>
      <w:r w:rsidRPr="00927B65">
        <w:rPr>
          <w:rFonts w:ascii="Segoe UI" w:eastAsia="Calibri" w:hAnsi="Segoe UI" w:cs="Segoe UI"/>
          <w:szCs w:val="24"/>
          <w:shd w:val="clear" w:color="auto" w:fill="FFFFFF"/>
        </w:rPr>
        <w:t xml:space="preserve"> więc do użytku 1,07 nowych lokali. Jest to wartość znacznie mniejsza od wartości dla województwa wielkopolskiego oraz znacznie mniejsza od średniej dla całej Polski. </w:t>
      </w:r>
    </w:p>
    <w:p w:rsidR="00FB68B8" w:rsidRDefault="00F17FAF" w:rsidP="00E13256">
      <w:pPr>
        <w:spacing w:line="360" w:lineRule="auto"/>
        <w:ind w:firstLine="708"/>
        <w:jc w:val="both"/>
        <w:rPr>
          <w:rFonts w:ascii="Segoe UI" w:eastAsia="Calibri" w:hAnsi="Segoe UI" w:cs="Segoe UI"/>
          <w:szCs w:val="24"/>
          <w:shd w:val="clear" w:color="auto" w:fill="FFFFFF"/>
        </w:rPr>
      </w:pPr>
      <w:r w:rsidRPr="00927B65">
        <w:rPr>
          <w:rFonts w:ascii="Segoe UI" w:eastAsia="Calibri" w:hAnsi="Segoe UI" w:cs="Segoe UI"/>
          <w:szCs w:val="24"/>
          <w:shd w:val="clear" w:color="auto" w:fill="FFFFFF"/>
        </w:rPr>
        <w:t>Zasoby mieszkaniowe w gminie Wysoka to 1 854 nieruchomości. Na każdych 1000 mieszkańców przypadają</w:t>
      </w:r>
      <w:r w:rsidR="00FB68B8">
        <w:rPr>
          <w:rFonts w:ascii="Segoe UI" w:eastAsia="Calibri" w:hAnsi="Segoe UI" w:cs="Segoe UI"/>
          <w:szCs w:val="24"/>
          <w:shd w:val="clear" w:color="auto" w:fill="FFFFFF"/>
        </w:rPr>
        <w:t>,</w:t>
      </w:r>
      <w:r w:rsidRPr="00927B65">
        <w:rPr>
          <w:rFonts w:ascii="Segoe UI" w:eastAsia="Calibri" w:hAnsi="Segoe UI" w:cs="Segoe UI"/>
          <w:szCs w:val="24"/>
          <w:shd w:val="clear" w:color="auto" w:fill="FFFFFF"/>
        </w:rPr>
        <w:t xml:space="preserve"> zatem 284 mieszkania. Jest to wartość znacznie mniejsza od wartości dla województwa wielkopolskiego oraz znacznie mniejsza od średniej dla całej Polski. </w:t>
      </w:r>
    </w:p>
    <w:p w:rsidR="00F17FAF" w:rsidRPr="00927B65" w:rsidRDefault="00F17FAF" w:rsidP="00E13256">
      <w:pPr>
        <w:spacing w:line="360" w:lineRule="auto"/>
        <w:ind w:firstLine="708"/>
        <w:jc w:val="both"/>
        <w:rPr>
          <w:rFonts w:ascii="Segoe UI" w:eastAsia="Calibri" w:hAnsi="Segoe UI" w:cs="Segoe UI"/>
          <w:szCs w:val="24"/>
          <w:shd w:val="clear" w:color="auto" w:fill="FFFFFF"/>
        </w:rPr>
      </w:pPr>
      <w:r w:rsidRPr="00927B65">
        <w:rPr>
          <w:rFonts w:ascii="Segoe UI" w:eastAsia="Calibri" w:hAnsi="Segoe UI" w:cs="Segoe UI"/>
          <w:szCs w:val="24"/>
          <w:shd w:val="clear" w:color="auto" w:fill="FFFFFF"/>
        </w:rPr>
        <w:t xml:space="preserve">Przeciętna liczba pokoi w nowo oddanych mieszkaniach w gminie Wysoka to 5,43 i jest znacznie większa od przeciętnej liczby izb dla województwa wielkopolskiego oraz znacznie większa od przeciętnej liczby pokoi w całej Polsce. Przeciętna powierzchnia użytkowa nieruchomości oddanej do użytkowania w 2020 roku w gminie Wysoka to 146,70 m2 i jest znacznie większa od przeciętnej powierzchni użytkowej dla województwa wielkopolskiego oraz znacznie większa od przeciętnej powierzchni nieruchomości w całej Polsce. </w:t>
      </w:r>
    </w:p>
    <w:p w:rsidR="00F17FAF" w:rsidRPr="00927B65" w:rsidRDefault="00F17FAF" w:rsidP="00E13256">
      <w:pPr>
        <w:spacing w:line="360" w:lineRule="auto"/>
        <w:ind w:firstLine="708"/>
        <w:jc w:val="both"/>
        <w:rPr>
          <w:rFonts w:ascii="Segoe UI" w:eastAsia="Calibri" w:hAnsi="Segoe UI" w:cs="Segoe UI"/>
          <w:szCs w:val="24"/>
          <w:shd w:val="clear" w:color="auto" w:fill="FFFFFF"/>
        </w:rPr>
      </w:pPr>
      <w:r w:rsidRPr="00927B65">
        <w:rPr>
          <w:rFonts w:ascii="Segoe UI" w:eastAsia="Calibri" w:hAnsi="Segoe UI" w:cs="Segoe UI"/>
          <w:szCs w:val="24"/>
          <w:shd w:val="clear" w:color="auto" w:fill="FFFFFF"/>
        </w:rPr>
        <w:lastRenderedPageBreak/>
        <w:t>Biorąc pod uwagę instalacje techniczno-sanitarne 98,22% mieszkań przyłączonych jest do wodociągu, 94,82% nieruchomości wyposażonych jest w ustęp spłukiwany, 91,26% mieszkań posiada łazienkę, 76,65% korzysta z centralnego ogrzewania, a 49,89% z gazu sieciowego.</w:t>
      </w:r>
    </w:p>
    <w:p w:rsidR="00F17FAF" w:rsidRPr="00927B65" w:rsidRDefault="00AD7F63" w:rsidP="00E13256">
      <w:pPr>
        <w:spacing w:line="360" w:lineRule="auto"/>
        <w:jc w:val="both"/>
        <w:rPr>
          <w:rFonts w:ascii="Segoe UI" w:eastAsia="Calibri" w:hAnsi="Segoe UI" w:cs="Segoe UI"/>
          <w:szCs w:val="24"/>
        </w:rPr>
      </w:pPr>
      <w:r w:rsidRPr="00927B65">
        <w:rPr>
          <w:rFonts w:ascii="Segoe UI" w:eastAsia="Calibri" w:hAnsi="Segoe UI" w:cs="Segoe UI"/>
          <w:szCs w:val="24"/>
        </w:rPr>
        <w:t>(</w:t>
      </w:r>
      <w:hyperlink r:id="rId24" w:history="1">
        <w:r w:rsidR="00F17FAF" w:rsidRPr="00927B65">
          <w:rPr>
            <w:rFonts w:ascii="Segoe UI" w:eastAsia="Calibri" w:hAnsi="Segoe UI" w:cs="Segoe UI"/>
            <w:szCs w:val="24"/>
            <w:shd w:val="clear" w:color="auto" w:fill="FFFFFF"/>
          </w:rPr>
          <w:t>https://www.polskawliczbach.pl/gmina_Wysoka</w:t>
        </w:r>
      </w:hyperlink>
      <w:r w:rsidRPr="00927B65">
        <w:rPr>
          <w:rFonts w:ascii="Segoe UI" w:eastAsia="Calibri" w:hAnsi="Segoe UI" w:cs="Segoe UI"/>
          <w:szCs w:val="24"/>
          <w:shd w:val="clear" w:color="auto" w:fill="FFFFFF"/>
        </w:rPr>
        <w:t>)</w:t>
      </w:r>
    </w:p>
    <w:p w:rsidR="00F17FAF" w:rsidRPr="00F17FAF" w:rsidRDefault="00892572" w:rsidP="00892572">
      <w:pPr>
        <w:pStyle w:val="Legenda"/>
        <w:rPr>
          <w:rFonts w:eastAsia="Calibri" w:cs="Segoe UI"/>
          <w:b w:val="0"/>
          <w:sz w:val="22"/>
        </w:rPr>
      </w:pPr>
      <w:bookmarkStart w:id="56" w:name="_Toc105698061"/>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6</w:t>
      </w:r>
      <w:r w:rsidR="00E24913">
        <w:rPr>
          <w:noProof/>
        </w:rPr>
        <w:fldChar w:fldCharType="end"/>
      </w:r>
      <w:r>
        <w:t>. Liczba mieszkań w latach 2018 - 2020 w Gminie Wysoka</w:t>
      </w:r>
      <w:bookmarkEnd w:id="56"/>
    </w:p>
    <w:tbl>
      <w:tblPr>
        <w:tblStyle w:val="Tabela-Siatka15"/>
        <w:tblW w:w="0" w:type="auto"/>
        <w:tblLook w:val="04A0" w:firstRow="1" w:lastRow="0" w:firstColumn="1" w:lastColumn="0" w:noHBand="0" w:noVBand="1"/>
      </w:tblPr>
      <w:tblGrid>
        <w:gridCol w:w="2303"/>
        <w:gridCol w:w="2303"/>
        <w:gridCol w:w="2303"/>
        <w:gridCol w:w="2303"/>
      </w:tblGrid>
      <w:tr w:rsidR="00F17FAF" w:rsidRPr="00F17FAF" w:rsidTr="00AD7F63">
        <w:tc>
          <w:tcPr>
            <w:tcW w:w="9212" w:type="dxa"/>
            <w:gridSpan w:val="4"/>
            <w:shd w:val="clear" w:color="auto" w:fill="FF0000"/>
          </w:tcPr>
          <w:p w:rsidR="00F17FAF" w:rsidRPr="00F17FAF" w:rsidRDefault="00F17FAF" w:rsidP="00E13256">
            <w:pPr>
              <w:spacing w:after="0" w:line="360" w:lineRule="auto"/>
              <w:jc w:val="both"/>
              <w:rPr>
                <w:rFonts w:ascii="Segoe UI" w:hAnsi="Segoe UI" w:cs="Segoe UI"/>
                <w:b/>
                <w:noProof/>
                <w:sz w:val="22"/>
                <w:lang w:eastAsia="pl-PL"/>
              </w:rPr>
            </w:pPr>
            <w:r w:rsidRPr="00F17FAF">
              <w:rPr>
                <w:rFonts w:ascii="Segoe UI" w:hAnsi="Segoe UI" w:cs="Segoe UI"/>
                <w:b/>
                <w:noProof/>
                <w:sz w:val="22"/>
                <w:lang w:eastAsia="pl-PL"/>
              </w:rPr>
              <w:t>Liczba mieszkań w latach 2018-2020 w Gminie Wysoka</w:t>
            </w:r>
          </w:p>
        </w:tc>
      </w:tr>
      <w:tr w:rsidR="00F17FAF" w:rsidRPr="00F17FAF" w:rsidTr="00AD7F63">
        <w:tc>
          <w:tcPr>
            <w:tcW w:w="2303" w:type="dxa"/>
          </w:tcPr>
          <w:p w:rsidR="00F17FAF" w:rsidRPr="00F17FAF" w:rsidRDefault="00AD7F63" w:rsidP="00E13256">
            <w:pPr>
              <w:spacing w:after="0" w:line="360" w:lineRule="auto"/>
              <w:jc w:val="both"/>
              <w:rPr>
                <w:rFonts w:ascii="Segoe UI" w:hAnsi="Segoe UI" w:cs="Segoe UI"/>
                <w:noProof/>
                <w:sz w:val="22"/>
                <w:lang w:eastAsia="pl-PL"/>
              </w:rPr>
            </w:pPr>
            <w:r>
              <w:rPr>
                <w:rFonts w:ascii="Segoe UI" w:hAnsi="Segoe UI" w:cs="Segoe UI"/>
                <w:noProof/>
                <w:sz w:val="22"/>
                <w:lang w:eastAsia="pl-PL"/>
              </w:rPr>
              <w:t xml:space="preserve">Rok </w:t>
            </w:r>
          </w:p>
        </w:tc>
        <w:tc>
          <w:tcPr>
            <w:tcW w:w="2303" w:type="dxa"/>
            <w:shd w:val="clear" w:color="auto" w:fill="BFBFBF" w:themeFill="background1" w:themeFillShade="BF"/>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2018</w:t>
            </w:r>
          </w:p>
        </w:tc>
        <w:tc>
          <w:tcPr>
            <w:tcW w:w="2303" w:type="dxa"/>
            <w:shd w:val="clear" w:color="auto" w:fill="BFBFBF" w:themeFill="background1" w:themeFillShade="BF"/>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2019</w:t>
            </w:r>
          </w:p>
        </w:tc>
        <w:tc>
          <w:tcPr>
            <w:tcW w:w="2303" w:type="dxa"/>
            <w:shd w:val="clear" w:color="auto" w:fill="BFBFBF" w:themeFill="background1" w:themeFillShade="BF"/>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2020</w:t>
            </w:r>
          </w:p>
        </w:tc>
      </w:tr>
      <w:tr w:rsidR="00F17FAF" w:rsidRPr="00F17FAF" w:rsidTr="00B1402E">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Liczba mieszkań</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1842</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1848</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1854</w:t>
            </w:r>
          </w:p>
        </w:tc>
      </w:tr>
      <w:tr w:rsidR="00F17FAF" w:rsidRPr="00F17FAF" w:rsidTr="00B1402E">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Mieszkania na 1000 mieszkańców</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277,9</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283,6</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284,3</w:t>
            </w:r>
          </w:p>
        </w:tc>
      </w:tr>
      <w:tr w:rsidR="00F17FAF" w:rsidRPr="00F17FAF" w:rsidTr="00AD7F63">
        <w:tc>
          <w:tcPr>
            <w:tcW w:w="9212" w:type="dxa"/>
            <w:gridSpan w:val="4"/>
            <w:shd w:val="clear" w:color="auto" w:fill="FF0000"/>
          </w:tcPr>
          <w:p w:rsidR="00F17FAF" w:rsidRPr="00F17FAF" w:rsidRDefault="00F17FAF" w:rsidP="00E13256">
            <w:pPr>
              <w:spacing w:after="0" w:line="360" w:lineRule="auto"/>
              <w:jc w:val="both"/>
              <w:rPr>
                <w:rFonts w:ascii="Segoe UI" w:hAnsi="Segoe UI" w:cs="Segoe UI"/>
                <w:b/>
                <w:noProof/>
                <w:sz w:val="22"/>
                <w:lang w:eastAsia="pl-PL"/>
              </w:rPr>
            </w:pPr>
            <w:r w:rsidRPr="00F17FAF">
              <w:rPr>
                <w:rFonts w:ascii="Segoe UI" w:hAnsi="Segoe UI" w:cs="Segoe UI"/>
                <w:b/>
                <w:noProof/>
                <w:sz w:val="22"/>
                <w:lang w:eastAsia="pl-PL"/>
              </w:rPr>
              <w:t>Mieszkania oddane do użytkowania:</w:t>
            </w:r>
          </w:p>
        </w:tc>
      </w:tr>
      <w:tr w:rsidR="00F17FAF" w:rsidRPr="00F17FAF" w:rsidTr="00B1402E">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Prywatne</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6</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6</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7</w:t>
            </w:r>
          </w:p>
        </w:tc>
      </w:tr>
      <w:tr w:rsidR="00F17FAF" w:rsidRPr="00F17FAF" w:rsidTr="00B1402E">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Komunalne</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0</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0</w:t>
            </w:r>
          </w:p>
        </w:tc>
        <w:tc>
          <w:tcPr>
            <w:tcW w:w="2303" w:type="dxa"/>
          </w:tcPr>
          <w:p w:rsidR="00F17FAF" w:rsidRPr="00F17FAF" w:rsidRDefault="00F17FAF" w:rsidP="00E13256">
            <w:pPr>
              <w:spacing w:after="0" w:line="360" w:lineRule="auto"/>
              <w:jc w:val="both"/>
              <w:rPr>
                <w:rFonts w:ascii="Segoe UI" w:hAnsi="Segoe UI" w:cs="Segoe UI"/>
                <w:noProof/>
                <w:sz w:val="22"/>
                <w:lang w:eastAsia="pl-PL"/>
              </w:rPr>
            </w:pPr>
            <w:r w:rsidRPr="00F17FAF">
              <w:rPr>
                <w:rFonts w:ascii="Segoe UI" w:hAnsi="Segoe UI" w:cs="Segoe UI"/>
                <w:noProof/>
                <w:sz w:val="22"/>
                <w:lang w:eastAsia="pl-PL"/>
              </w:rPr>
              <w:t>0</w:t>
            </w:r>
          </w:p>
        </w:tc>
      </w:tr>
    </w:tbl>
    <w:p w:rsidR="00F17FAF" w:rsidRPr="00F17FAF" w:rsidRDefault="00F17FAF" w:rsidP="00E13256">
      <w:pPr>
        <w:spacing w:line="360" w:lineRule="auto"/>
        <w:jc w:val="both"/>
        <w:rPr>
          <w:rFonts w:ascii="Segoe UI" w:eastAsia="Calibri" w:hAnsi="Segoe UI" w:cs="Segoe UI"/>
          <w:noProof/>
          <w:sz w:val="22"/>
          <w:lang w:eastAsia="pl-PL"/>
        </w:rPr>
      </w:pPr>
    </w:p>
    <w:p w:rsidR="00AD7F63" w:rsidRPr="000D413E" w:rsidRDefault="000D413E" w:rsidP="00E13256">
      <w:pPr>
        <w:pStyle w:val="Akapitzlist"/>
        <w:numPr>
          <w:ilvl w:val="0"/>
          <w:numId w:val="19"/>
        </w:numPr>
        <w:spacing w:after="0" w:line="360" w:lineRule="auto"/>
        <w:outlineLvl w:val="1"/>
        <w:rPr>
          <w:rFonts w:ascii="Segoe UI" w:hAnsi="Segoe UI" w:cs="Segoe UI"/>
          <w:b/>
          <w:bCs/>
          <w:color w:val="A6A6A6" w:themeColor="background1" w:themeShade="A6"/>
          <w:sz w:val="36"/>
          <w:szCs w:val="36"/>
          <w:lang w:eastAsia="pl-PL"/>
        </w:rPr>
      </w:pPr>
      <w:bookmarkStart w:id="57" w:name="_Toc105746094"/>
      <w:r w:rsidRPr="000D413E">
        <w:rPr>
          <w:rFonts w:ascii="Segoe UI" w:hAnsi="Segoe UI" w:cs="Segoe UI"/>
          <w:b/>
          <w:bCs/>
          <w:color w:val="A6A6A6" w:themeColor="background1" w:themeShade="A6"/>
          <w:sz w:val="36"/>
          <w:szCs w:val="36"/>
          <w:lang w:eastAsia="pl-PL"/>
        </w:rPr>
        <w:t>INFRASTRUKTURA KOMUNIKACJI PUBLICZNEJ</w:t>
      </w:r>
      <w:bookmarkEnd w:id="57"/>
    </w:p>
    <w:p w:rsidR="00AD7F63" w:rsidRPr="00927B65" w:rsidRDefault="00AD7F63" w:rsidP="00E13256">
      <w:pPr>
        <w:spacing w:after="0" w:line="360" w:lineRule="auto"/>
        <w:ind w:firstLine="708"/>
        <w:jc w:val="both"/>
        <w:rPr>
          <w:rFonts w:ascii="Segoe UI" w:hAnsi="Segoe UI" w:cs="Segoe UI"/>
          <w:szCs w:val="24"/>
          <w:lang w:eastAsia="pl-PL"/>
        </w:rPr>
      </w:pPr>
      <w:r w:rsidRPr="00927B65">
        <w:rPr>
          <w:rFonts w:ascii="Segoe UI" w:hAnsi="Segoe UI" w:cs="Segoe UI"/>
          <w:szCs w:val="24"/>
          <w:lang w:eastAsia="pl-PL"/>
        </w:rPr>
        <w:t>Mieszkańcy gminy Wysoka chcąc uzyskać dostęp do usług, opieki medycznej muszą się przemieszczać. Możliwość przemieszczania się na terenie gminy Wysoka transportem publicznym jest znacząco ograniczona. W miastach jest do wyboru coraz więcej środków transportu, od kolei miejskich, tramwajów czy autobusów, aż po elektryczne hulajnogi i rowery miejskie. Powoduje to, że coraz częściej mieszkający tam ludzie rezygnują z własnych pojazdów, które w perspektywie rozbudowanej sieci transportu miejskiego, z liczną flotą pojazdów, wydają się nie tylko nieopłacalne, ale wręcz kłopotliwe, m.in. ze względu na ograniczoną ilość miejsc parkingowych.</w:t>
      </w:r>
    </w:p>
    <w:p w:rsidR="00AD7F63" w:rsidRPr="00927B65" w:rsidRDefault="00AD7F63" w:rsidP="00E13256">
      <w:pPr>
        <w:spacing w:after="0" w:line="360" w:lineRule="auto"/>
        <w:ind w:firstLine="708"/>
        <w:jc w:val="both"/>
        <w:rPr>
          <w:rFonts w:ascii="Segoe UI" w:hAnsi="Segoe UI" w:cs="Segoe UI"/>
          <w:szCs w:val="24"/>
          <w:lang w:eastAsia="pl-PL"/>
        </w:rPr>
      </w:pPr>
      <w:r w:rsidRPr="00927B65">
        <w:rPr>
          <w:rFonts w:ascii="Segoe UI" w:hAnsi="Segoe UI" w:cs="Segoe UI"/>
          <w:szCs w:val="24"/>
          <w:lang w:eastAsia="pl-PL"/>
        </w:rPr>
        <w:t xml:space="preserve">W tym samym czasie, transport w miejscach o mniejszej liczbie i rozsianej na większym obszarze ludności sprawia wrażenie, jakby stanął niestety w czasie, w wielu </w:t>
      </w:r>
      <w:r w:rsidRPr="00927B65">
        <w:rPr>
          <w:rFonts w:ascii="Segoe UI" w:hAnsi="Segoe UI" w:cs="Segoe UI"/>
          <w:szCs w:val="24"/>
          <w:lang w:eastAsia="pl-PL"/>
        </w:rPr>
        <w:lastRenderedPageBreak/>
        <w:t>przypadkach wręcz uniemożliwiający swobodę poruszania się, a nawet podjęcia pracy czy edukacji w okolicznych miejscowościach.</w:t>
      </w:r>
    </w:p>
    <w:p w:rsidR="00AD7F63" w:rsidRPr="00927B65" w:rsidRDefault="00AD7F63" w:rsidP="00E13256">
      <w:pPr>
        <w:spacing w:after="0" w:line="360" w:lineRule="auto"/>
        <w:ind w:firstLine="708"/>
        <w:jc w:val="both"/>
        <w:rPr>
          <w:rFonts w:ascii="Segoe UI" w:hAnsi="Segoe UI" w:cs="Segoe UI"/>
          <w:szCs w:val="24"/>
          <w:lang w:eastAsia="pl-PL"/>
        </w:rPr>
      </w:pPr>
      <w:r w:rsidRPr="00927B65">
        <w:rPr>
          <w:rFonts w:ascii="Segoe UI" w:hAnsi="Segoe UI" w:cs="Segoe UI"/>
          <w:szCs w:val="24"/>
          <w:lang w:eastAsia="pl-PL"/>
        </w:rPr>
        <w:t xml:space="preserve">Dodatkowym problemem jest rozmieszczenie i odległość tzw. przystanków. Tak, wydawać by się mogło prozaiczna sprawa, często ogranicza życie osób starszych i mających problemy z poruszaniem się, a także nastręcza wielu kłopotów rodzicom z małymi dziećmi. </w:t>
      </w:r>
    </w:p>
    <w:p w:rsidR="00AD7F63" w:rsidRDefault="00AD7F63" w:rsidP="00E13256">
      <w:pPr>
        <w:spacing w:after="0" w:line="360" w:lineRule="auto"/>
        <w:ind w:firstLine="708"/>
        <w:jc w:val="both"/>
        <w:rPr>
          <w:rFonts w:ascii="Segoe UI" w:hAnsi="Segoe UI" w:cs="Segoe UI"/>
          <w:szCs w:val="24"/>
          <w:lang w:eastAsia="pl-PL"/>
        </w:rPr>
      </w:pPr>
      <w:r w:rsidRPr="00927B65">
        <w:rPr>
          <w:rFonts w:ascii="Segoe UI" w:hAnsi="Segoe UI" w:cs="Segoe UI"/>
          <w:szCs w:val="24"/>
          <w:lang w:eastAsia="pl-PL"/>
        </w:rPr>
        <w:t>Na terenie gminy kursują autobusy PKS, przewoźnik od dłuższego czasu wycofuje połączenia komunikacyjne na terenie gminy oraz do miejscowości spoza gminy, co pogłębia barierę komunikacyjną mieszkańców.</w:t>
      </w:r>
    </w:p>
    <w:p w:rsidR="00FB68B8" w:rsidRPr="00927B65" w:rsidRDefault="00FB68B8" w:rsidP="00FB68B8">
      <w:pPr>
        <w:spacing w:after="0" w:line="360" w:lineRule="auto"/>
        <w:ind w:firstLine="567"/>
        <w:jc w:val="both"/>
        <w:rPr>
          <w:rFonts w:ascii="Segoe UI" w:hAnsi="Segoe UI" w:cs="Segoe UI"/>
          <w:color w:val="000000" w:themeColor="text1"/>
          <w:szCs w:val="24"/>
          <w:lang w:eastAsia="pl-PL"/>
        </w:rPr>
      </w:pPr>
      <w:r w:rsidRPr="00927B65">
        <w:rPr>
          <w:rFonts w:ascii="Segoe UI" w:hAnsi="Segoe UI" w:cs="Segoe UI"/>
          <w:color w:val="000000" w:themeColor="text1"/>
          <w:szCs w:val="24"/>
          <w:lang w:eastAsia="pl-PL"/>
        </w:rPr>
        <w:t>Do miejsc pracy osoby zatrudnione przemieszczają się głównie prywatnym transportem, potwierdzeniem tego faktu był okres pandemii oraz zaoferowana rządowa pomoc w dowozach na szczepienie przeciwko COVID – 19, gdzie gmina Wysoka uzyskała bardzo wysoki wskaźnik osób zaszczepionych, a pojedyncze osoby zainteresowane były organizowanym przez Urząd Miasta i Gminę transportem.</w:t>
      </w:r>
    </w:p>
    <w:p w:rsidR="00FB68B8" w:rsidRPr="00927B65" w:rsidRDefault="00FB68B8" w:rsidP="00E13256">
      <w:pPr>
        <w:spacing w:after="0" w:line="360" w:lineRule="auto"/>
        <w:ind w:firstLine="708"/>
        <w:jc w:val="both"/>
        <w:rPr>
          <w:rFonts w:ascii="Segoe UI" w:hAnsi="Segoe UI" w:cs="Segoe UI"/>
          <w:szCs w:val="24"/>
          <w:lang w:eastAsia="pl-PL"/>
        </w:rPr>
      </w:pPr>
      <w:r>
        <w:rPr>
          <w:rFonts w:ascii="Segoe UI" w:hAnsi="Segoe UI" w:cs="Segoe UI"/>
          <w:szCs w:val="24"/>
          <w:lang w:eastAsia="pl-PL"/>
        </w:rPr>
        <w:t xml:space="preserve">Dzieci do szkół dowożone są transportem zorganizowanym przez rodziców lub środkami komunikacji zapewnianymi przez gminę. </w:t>
      </w:r>
    </w:p>
    <w:p w:rsidR="00AD7F63" w:rsidRPr="00927B65" w:rsidRDefault="00892572" w:rsidP="00892572">
      <w:pPr>
        <w:pStyle w:val="Legenda"/>
        <w:rPr>
          <w:rFonts w:cs="Segoe UI"/>
          <w:color w:val="333333"/>
          <w:szCs w:val="24"/>
          <w:lang w:eastAsia="pl-PL"/>
        </w:rPr>
      </w:pPr>
      <w:bookmarkStart w:id="58" w:name="_Toc105698062"/>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7</w:t>
      </w:r>
      <w:r w:rsidR="00E24913">
        <w:rPr>
          <w:noProof/>
        </w:rPr>
        <w:fldChar w:fldCharType="end"/>
      </w:r>
      <w:r>
        <w:t>. Dowozy do szkół finansowane są z budżetu gminy w 2020 r. dzieci w wieku szkolnym i przedszkolnym z Gminy Wysoka</w:t>
      </w:r>
      <w:bookmarkEnd w:id="58"/>
    </w:p>
    <w:tbl>
      <w:tblPr>
        <w:tblStyle w:val="Tabela-Siatka17"/>
        <w:tblW w:w="0" w:type="auto"/>
        <w:tblLook w:val="04A0" w:firstRow="1" w:lastRow="0" w:firstColumn="1" w:lastColumn="0" w:noHBand="0" w:noVBand="1"/>
      </w:tblPr>
      <w:tblGrid>
        <w:gridCol w:w="4361"/>
        <w:gridCol w:w="4851"/>
      </w:tblGrid>
      <w:tr w:rsidR="00AD7F63" w:rsidRPr="00927B65" w:rsidTr="00E13256">
        <w:tc>
          <w:tcPr>
            <w:tcW w:w="9212" w:type="dxa"/>
            <w:gridSpan w:val="2"/>
            <w:shd w:val="clear" w:color="auto" w:fill="FF0000"/>
          </w:tcPr>
          <w:p w:rsidR="00AD7F63" w:rsidRPr="00927B65" w:rsidRDefault="00AD7F63" w:rsidP="00E13256">
            <w:pPr>
              <w:spacing w:after="0" w:line="360" w:lineRule="auto"/>
              <w:jc w:val="center"/>
              <w:rPr>
                <w:rFonts w:ascii="Segoe UI" w:hAnsi="Segoe UI" w:cs="Segoe UI"/>
                <w:b/>
                <w:color w:val="333333"/>
                <w:szCs w:val="24"/>
                <w:lang w:eastAsia="pl-PL"/>
              </w:rPr>
            </w:pPr>
            <w:r w:rsidRPr="00927B65">
              <w:rPr>
                <w:rFonts w:ascii="Segoe UI" w:hAnsi="Segoe UI" w:cs="Segoe UI"/>
                <w:b/>
                <w:color w:val="333333"/>
                <w:szCs w:val="24"/>
                <w:lang w:eastAsia="pl-PL"/>
              </w:rPr>
              <w:t>Rok 2020</w:t>
            </w:r>
          </w:p>
        </w:tc>
      </w:tr>
      <w:tr w:rsidR="00AD7F63" w:rsidRPr="00927B65" w:rsidTr="00E13256">
        <w:tc>
          <w:tcPr>
            <w:tcW w:w="4361" w:type="dxa"/>
            <w:shd w:val="clear" w:color="auto" w:fill="BFBFBF" w:themeFill="background1" w:themeFillShade="BF"/>
          </w:tcPr>
          <w:p w:rsidR="00AD7F63" w:rsidRPr="00927B65" w:rsidRDefault="00AD7F63" w:rsidP="00E13256">
            <w:pPr>
              <w:spacing w:after="0" w:line="360" w:lineRule="auto"/>
              <w:jc w:val="center"/>
              <w:rPr>
                <w:rFonts w:ascii="Segoe UI" w:hAnsi="Segoe UI" w:cs="Segoe UI"/>
                <w:b/>
                <w:color w:val="333333"/>
                <w:szCs w:val="24"/>
                <w:lang w:eastAsia="pl-PL"/>
              </w:rPr>
            </w:pPr>
            <w:r w:rsidRPr="00927B65">
              <w:rPr>
                <w:rFonts w:ascii="Segoe UI" w:hAnsi="Segoe UI" w:cs="Segoe UI"/>
                <w:b/>
                <w:color w:val="333333"/>
                <w:szCs w:val="24"/>
                <w:lang w:eastAsia="pl-PL"/>
              </w:rPr>
              <w:t>Miejsce zamieszkania dzieci dowożonych do szkół</w:t>
            </w:r>
          </w:p>
        </w:tc>
        <w:tc>
          <w:tcPr>
            <w:tcW w:w="4851" w:type="dxa"/>
            <w:shd w:val="clear" w:color="auto" w:fill="BFBFBF" w:themeFill="background1" w:themeFillShade="BF"/>
          </w:tcPr>
          <w:p w:rsidR="00AD7F63" w:rsidRPr="00927B65" w:rsidRDefault="00AD7F63" w:rsidP="00E13256">
            <w:pPr>
              <w:spacing w:after="0" w:line="360" w:lineRule="auto"/>
              <w:jc w:val="center"/>
              <w:rPr>
                <w:rFonts w:ascii="Segoe UI" w:hAnsi="Segoe UI" w:cs="Segoe UI"/>
                <w:b/>
                <w:color w:val="333333"/>
                <w:szCs w:val="24"/>
                <w:lang w:eastAsia="pl-PL"/>
              </w:rPr>
            </w:pPr>
            <w:r w:rsidRPr="00927B65">
              <w:rPr>
                <w:rFonts w:ascii="Segoe UI" w:hAnsi="Segoe UI" w:cs="Segoe UI"/>
                <w:b/>
                <w:color w:val="333333"/>
                <w:szCs w:val="24"/>
                <w:lang w:eastAsia="pl-PL"/>
              </w:rPr>
              <w:t>Liczba dzieci</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Stare</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5</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Gmurowo</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5</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Rudna</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3</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Nowa Rudna</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4</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Kostrzynek</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5</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Mościska</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13</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Wysoka Mała</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20</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lastRenderedPageBreak/>
              <w:t>Wysoka Wielka</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5</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Wysoczka</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21</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Jeziorki Kosztowskie</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14</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Młotkowo</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29</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 xml:space="preserve">Czajcze </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43</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Tłukomy</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13</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Bądecz</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45</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Sędziniec</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12</w:t>
            </w:r>
          </w:p>
        </w:tc>
      </w:tr>
      <w:tr w:rsidR="00AD7F63" w:rsidRPr="00927B65" w:rsidTr="00B1402E">
        <w:tc>
          <w:tcPr>
            <w:tcW w:w="4361" w:type="dxa"/>
          </w:tcPr>
          <w:p w:rsidR="00AD7F63" w:rsidRPr="00927B65" w:rsidRDefault="00AD7F63" w:rsidP="00E13256">
            <w:pPr>
              <w:spacing w:after="0" w:line="360" w:lineRule="auto"/>
              <w:jc w:val="both"/>
              <w:rPr>
                <w:rFonts w:ascii="Segoe UI" w:hAnsi="Segoe UI" w:cs="Segoe UI"/>
                <w:b/>
                <w:color w:val="333333"/>
                <w:szCs w:val="24"/>
                <w:lang w:eastAsia="pl-PL"/>
              </w:rPr>
            </w:pPr>
            <w:r w:rsidRPr="00927B65">
              <w:rPr>
                <w:rFonts w:ascii="Segoe UI" w:hAnsi="Segoe UI" w:cs="Segoe UI"/>
                <w:b/>
                <w:color w:val="333333"/>
                <w:szCs w:val="24"/>
                <w:lang w:eastAsia="pl-PL"/>
              </w:rPr>
              <w:t>Kijaszkowo</w:t>
            </w:r>
          </w:p>
        </w:tc>
        <w:tc>
          <w:tcPr>
            <w:tcW w:w="4851" w:type="dxa"/>
          </w:tcPr>
          <w:p w:rsidR="00AD7F63" w:rsidRPr="00927B65" w:rsidRDefault="00AD7F63" w:rsidP="00E13256">
            <w:pPr>
              <w:spacing w:after="0" w:line="360" w:lineRule="auto"/>
              <w:jc w:val="both"/>
              <w:rPr>
                <w:rFonts w:ascii="Segoe UI" w:hAnsi="Segoe UI" w:cs="Segoe UI"/>
                <w:color w:val="333333"/>
                <w:szCs w:val="24"/>
                <w:lang w:eastAsia="pl-PL"/>
              </w:rPr>
            </w:pPr>
            <w:r w:rsidRPr="00927B65">
              <w:rPr>
                <w:rFonts w:ascii="Segoe UI" w:hAnsi="Segoe UI" w:cs="Segoe UI"/>
                <w:color w:val="333333"/>
                <w:szCs w:val="24"/>
                <w:lang w:eastAsia="pl-PL"/>
              </w:rPr>
              <w:t>21</w:t>
            </w:r>
          </w:p>
        </w:tc>
      </w:tr>
    </w:tbl>
    <w:p w:rsidR="00AD7F63" w:rsidRPr="00927B65" w:rsidRDefault="00AD7F63" w:rsidP="00E13256">
      <w:pPr>
        <w:spacing w:after="0" w:line="360" w:lineRule="auto"/>
        <w:jc w:val="both"/>
        <w:rPr>
          <w:rFonts w:ascii="Segoe UI" w:hAnsi="Segoe UI" w:cs="Segoe UI"/>
          <w:color w:val="333333"/>
          <w:szCs w:val="24"/>
          <w:lang w:eastAsia="pl-PL"/>
        </w:rPr>
      </w:pPr>
    </w:p>
    <w:p w:rsidR="00F512E1" w:rsidRPr="00927B65" w:rsidRDefault="00F512E1" w:rsidP="007464F2">
      <w:pPr>
        <w:spacing w:after="0" w:line="360" w:lineRule="auto"/>
        <w:rPr>
          <w:rFonts w:ascii="Segoe UI" w:hAnsi="Segoe UI" w:cs="Segoe UI"/>
          <w:i/>
          <w:szCs w:val="24"/>
        </w:rPr>
      </w:pPr>
    </w:p>
    <w:p w:rsidR="00A75FE4" w:rsidRPr="00D06EE4" w:rsidRDefault="00621044" w:rsidP="000D413E">
      <w:pPr>
        <w:pStyle w:val="Nagwek2"/>
        <w:numPr>
          <w:ilvl w:val="0"/>
          <w:numId w:val="19"/>
        </w:numPr>
        <w:spacing w:before="120" w:line="360" w:lineRule="auto"/>
        <w:rPr>
          <w:rFonts w:cs="Segoe UI"/>
          <w:color w:val="808080"/>
          <w:sz w:val="36"/>
        </w:rPr>
      </w:pPr>
      <w:bookmarkStart w:id="59" w:name="_Toc1378406"/>
      <w:bookmarkStart w:id="60" w:name="_Toc51590146"/>
      <w:bookmarkStart w:id="61" w:name="_Toc105746095"/>
      <w:r w:rsidRPr="00D06EE4">
        <w:rPr>
          <w:rFonts w:cs="Segoe UI"/>
          <w:color w:val="808080"/>
          <w:sz w:val="36"/>
        </w:rPr>
        <w:t>RYNEK PRACY</w:t>
      </w:r>
      <w:bookmarkEnd w:id="59"/>
      <w:bookmarkEnd w:id="60"/>
      <w:r w:rsidRPr="00D06EE4">
        <w:rPr>
          <w:rFonts w:cs="Segoe UI"/>
          <w:color w:val="808080"/>
          <w:sz w:val="36"/>
        </w:rPr>
        <w:t xml:space="preserve"> I SYTUACJA GOSPODARCZA</w:t>
      </w:r>
      <w:bookmarkEnd w:id="61"/>
    </w:p>
    <w:p w:rsidR="0043655E" w:rsidRPr="00D06EE4" w:rsidRDefault="0043655E" w:rsidP="007147A2">
      <w:pPr>
        <w:spacing w:before="240" w:after="0" w:line="360" w:lineRule="auto"/>
        <w:ind w:firstLine="708"/>
        <w:jc w:val="both"/>
        <w:rPr>
          <w:rFonts w:ascii="Segoe UI" w:hAnsi="Segoe UI" w:cs="Segoe UI"/>
        </w:rPr>
      </w:pPr>
      <w:r w:rsidRPr="00D06EE4">
        <w:rPr>
          <w:rFonts w:ascii="Segoe UI" w:hAnsi="Segoe UI" w:cs="Segoe UI"/>
        </w:rPr>
        <w:t xml:space="preserve">Ważnym wskaźnikiem w ocenie rynku pracy jest stopa bezrobocia rejestrowanego, która jest wyrażonym w procentach stosunkiem liczby osób zarejestrowanych jako bezrobotne w urzędach pracy, do liczby ludności aktywnej zawodowo (zasobu siły roboczej danej populacji). </w:t>
      </w:r>
      <w:r w:rsidR="00626530" w:rsidRPr="00D06EE4">
        <w:rPr>
          <w:rFonts w:ascii="Segoe UI" w:hAnsi="Segoe UI" w:cs="Segoe UI"/>
          <w:szCs w:val="24"/>
        </w:rPr>
        <w:t xml:space="preserve">Dane dotyczące stopy bezrobocia </w:t>
      </w:r>
      <w:r w:rsidR="009F39C9" w:rsidRPr="00D06EE4">
        <w:rPr>
          <w:rFonts w:ascii="Segoe UI" w:hAnsi="Segoe UI" w:cs="Segoe UI"/>
          <w:szCs w:val="24"/>
        </w:rPr>
        <w:br/>
      </w:r>
      <w:r w:rsidR="00626530" w:rsidRPr="00D06EE4">
        <w:rPr>
          <w:rFonts w:ascii="Segoe UI" w:hAnsi="Segoe UI" w:cs="Segoe UI"/>
          <w:szCs w:val="24"/>
        </w:rPr>
        <w:t xml:space="preserve">na poziomie gmin nie są dostępne, przedstawiona została więc stopa bezrobocia </w:t>
      </w:r>
      <w:r w:rsidR="0072724B" w:rsidRPr="00D06EE4">
        <w:rPr>
          <w:rFonts w:ascii="Segoe UI" w:hAnsi="Segoe UI" w:cs="Segoe UI"/>
          <w:szCs w:val="24"/>
        </w:rPr>
        <w:br/>
      </w:r>
      <w:r w:rsidR="00626530" w:rsidRPr="00D06EE4">
        <w:rPr>
          <w:rFonts w:ascii="Segoe UI" w:hAnsi="Segoe UI" w:cs="Segoe UI"/>
          <w:szCs w:val="24"/>
        </w:rPr>
        <w:t xml:space="preserve">w powiecie </w:t>
      </w:r>
      <w:r w:rsidR="007147A2" w:rsidRPr="00D06EE4">
        <w:rPr>
          <w:rFonts w:ascii="Segoe UI" w:hAnsi="Segoe UI" w:cs="Segoe UI"/>
          <w:szCs w:val="24"/>
        </w:rPr>
        <w:t>pilskim.</w:t>
      </w:r>
      <w:r w:rsidR="00626530" w:rsidRPr="00D06EE4">
        <w:rPr>
          <w:rFonts w:ascii="Segoe UI" w:hAnsi="Segoe UI" w:cs="Segoe UI"/>
          <w:szCs w:val="24"/>
        </w:rPr>
        <w:t xml:space="preserve"> W</w:t>
      </w:r>
      <w:r w:rsidR="000E1A60" w:rsidRPr="00D06EE4">
        <w:rPr>
          <w:rFonts w:ascii="Segoe UI" w:hAnsi="Segoe UI" w:cs="Segoe UI"/>
          <w:szCs w:val="24"/>
        </w:rPr>
        <w:t xml:space="preserve"> </w:t>
      </w:r>
      <w:r w:rsidR="00C46616" w:rsidRPr="00D06EE4">
        <w:rPr>
          <w:rFonts w:ascii="Segoe UI" w:hAnsi="Segoe UI" w:cs="Segoe UI"/>
          <w:szCs w:val="24"/>
        </w:rPr>
        <w:t>2020</w:t>
      </w:r>
      <w:r w:rsidR="000E1A60" w:rsidRPr="00D06EE4">
        <w:rPr>
          <w:rFonts w:ascii="Segoe UI" w:hAnsi="Segoe UI" w:cs="Segoe UI"/>
          <w:szCs w:val="24"/>
        </w:rPr>
        <w:t xml:space="preserve"> roku wynosiła</w:t>
      </w:r>
      <w:r w:rsidR="00801520" w:rsidRPr="00D06EE4">
        <w:rPr>
          <w:rFonts w:ascii="Segoe UI" w:hAnsi="Segoe UI" w:cs="Segoe UI"/>
          <w:szCs w:val="24"/>
        </w:rPr>
        <w:t xml:space="preserve"> </w:t>
      </w:r>
      <w:r w:rsidR="007147A2" w:rsidRPr="00D06EE4">
        <w:rPr>
          <w:rFonts w:ascii="Segoe UI" w:hAnsi="Segoe UI" w:cs="Segoe UI"/>
          <w:szCs w:val="24"/>
        </w:rPr>
        <w:t>5,5</w:t>
      </w:r>
      <w:r w:rsidR="00801520" w:rsidRPr="00D06EE4">
        <w:rPr>
          <w:rFonts w:ascii="Segoe UI" w:hAnsi="Segoe UI" w:cs="Segoe UI"/>
          <w:szCs w:val="24"/>
        </w:rPr>
        <w:t>%,</w:t>
      </w:r>
      <w:r w:rsidR="00AA7018" w:rsidRPr="00D06EE4">
        <w:rPr>
          <w:rFonts w:ascii="Segoe UI" w:hAnsi="Segoe UI" w:cs="Segoe UI"/>
          <w:szCs w:val="24"/>
        </w:rPr>
        <w:t xml:space="preserve"> a więc była </w:t>
      </w:r>
      <w:r w:rsidR="002209BB" w:rsidRPr="00D06EE4">
        <w:rPr>
          <w:rFonts w:ascii="Segoe UI" w:hAnsi="Segoe UI" w:cs="Segoe UI"/>
          <w:szCs w:val="24"/>
        </w:rPr>
        <w:t>znacznie większa</w:t>
      </w:r>
      <w:r w:rsidR="00C27148" w:rsidRPr="00D06EE4">
        <w:rPr>
          <w:rFonts w:ascii="Segoe UI" w:hAnsi="Segoe UI" w:cs="Segoe UI"/>
          <w:szCs w:val="24"/>
        </w:rPr>
        <w:t xml:space="preserve"> </w:t>
      </w:r>
      <w:r w:rsidR="00AA7018" w:rsidRPr="00D06EE4">
        <w:rPr>
          <w:rFonts w:ascii="Segoe UI" w:hAnsi="Segoe UI" w:cs="Segoe UI"/>
          <w:szCs w:val="24"/>
        </w:rPr>
        <w:t xml:space="preserve">niż </w:t>
      </w:r>
      <w:r w:rsidR="007147A2" w:rsidRPr="00D06EE4">
        <w:rPr>
          <w:rFonts w:ascii="Segoe UI" w:hAnsi="Segoe UI" w:cs="Segoe UI"/>
          <w:szCs w:val="24"/>
        </w:rPr>
        <w:t>stopa</w:t>
      </w:r>
      <w:r w:rsidR="00AA7018" w:rsidRPr="00D06EE4">
        <w:rPr>
          <w:rFonts w:ascii="Segoe UI" w:hAnsi="Segoe UI" w:cs="Segoe UI"/>
          <w:szCs w:val="24"/>
        </w:rPr>
        <w:t xml:space="preserve"> bezrobocia rejestrowana w wojewó</w:t>
      </w:r>
      <w:r w:rsidR="004A38A6" w:rsidRPr="00D06EE4">
        <w:rPr>
          <w:rFonts w:ascii="Segoe UI" w:hAnsi="Segoe UI" w:cs="Segoe UI"/>
          <w:szCs w:val="24"/>
        </w:rPr>
        <w:t>dztwie</w:t>
      </w:r>
      <w:r w:rsidR="002209BB" w:rsidRPr="00D06EE4">
        <w:rPr>
          <w:rFonts w:ascii="Segoe UI" w:hAnsi="Segoe UI" w:cs="Segoe UI"/>
          <w:szCs w:val="24"/>
        </w:rPr>
        <w:t xml:space="preserve"> </w:t>
      </w:r>
      <w:r w:rsidR="007147A2" w:rsidRPr="00D06EE4">
        <w:rPr>
          <w:rFonts w:ascii="Segoe UI" w:hAnsi="Segoe UI" w:cs="Segoe UI"/>
          <w:szCs w:val="24"/>
        </w:rPr>
        <w:t xml:space="preserve">wielkopolskim, z kolei mniejsza </w:t>
      </w:r>
      <w:r w:rsidR="007147A2" w:rsidRPr="00D06EE4">
        <w:rPr>
          <w:rFonts w:ascii="Segoe UI" w:hAnsi="Segoe UI" w:cs="Segoe UI"/>
          <w:szCs w:val="24"/>
        </w:rPr>
        <w:br/>
        <w:t>w porównaniu do całej Polski. Na przestrzeni</w:t>
      </w:r>
      <w:r w:rsidR="00760CAE">
        <w:rPr>
          <w:rFonts w:ascii="Segoe UI" w:hAnsi="Segoe UI" w:cs="Segoe UI"/>
          <w:szCs w:val="24"/>
        </w:rPr>
        <w:t xml:space="preserve"> omawianych lat stopa bezrobocia</w:t>
      </w:r>
      <w:r w:rsidR="007147A2" w:rsidRPr="00D06EE4">
        <w:rPr>
          <w:rFonts w:ascii="Segoe UI" w:hAnsi="Segoe UI" w:cs="Segoe UI"/>
          <w:szCs w:val="24"/>
        </w:rPr>
        <w:t xml:space="preserve"> </w:t>
      </w:r>
      <w:r w:rsidR="007147A2" w:rsidRPr="00D06EE4">
        <w:rPr>
          <w:rFonts w:ascii="Segoe UI" w:hAnsi="Segoe UI" w:cs="Segoe UI"/>
          <w:szCs w:val="24"/>
        </w:rPr>
        <w:br/>
        <w:t xml:space="preserve">w powiecie pilskim ulegała wahaniom, </w:t>
      </w:r>
      <w:r w:rsidR="00EF62A7" w:rsidRPr="00D06EE4">
        <w:rPr>
          <w:rFonts w:ascii="Segoe UI" w:hAnsi="Segoe UI" w:cs="Segoe UI"/>
          <w:szCs w:val="24"/>
        </w:rPr>
        <w:t>a</w:t>
      </w:r>
      <w:r w:rsidR="007147A2" w:rsidRPr="00D06EE4">
        <w:rPr>
          <w:rFonts w:ascii="Segoe UI" w:hAnsi="Segoe UI" w:cs="Segoe UI"/>
          <w:szCs w:val="24"/>
        </w:rPr>
        <w:t xml:space="preserve"> największą wartość przyjęła w 2020 roku. Wahania zaobserwować można również w zakresie stopy bezrobocia dla województwa wielkopolskiego, jak całego kraju. </w:t>
      </w:r>
      <w:r w:rsidR="00747794" w:rsidRPr="00D06EE4">
        <w:rPr>
          <w:rFonts w:ascii="Segoe UI" w:hAnsi="Segoe UI" w:cs="Segoe UI"/>
          <w:szCs w:val="24"/>
        </w:rPr>
        <w:t>Szczegółowe d</w:t>
      </w:r>
      <w:r w:rsidRPr="00D06EE4">
        <w:rPr>
          <w:rFonts w:ascii="Segoe UI" w:hAnsi="Segoe UI" w:cs="Segoe UI"/>
          <w:szCs w:val="24"/>
        </w:rPr>
        <w:t>ane prezentuje poniższy wykres.</w:t>
      </w:r>
    </w:p>
    <w:p w:rsidR="0043655E" w:rsidRPr="00D06EE4" w:rsidRDefault="000E1A60" w:rsidP="00E87EB6">
      <w:pPr>
        <w:pStyle w:val="Legenda"/>
        <w:spacing w:after="0" w:line="276" w:lineRule="auto"/>
        <w:rPr>
          <w:rFonts w:cs="Segoe UI"/>
          <w:szCs w:val="24"/>
        </w:rPr>
      </w:pPr>
      <w:bookmarkStart w:id="62" w:name="_Toc24718826"/>
      <w:bookmarkStart w:id="63" w:name="_Toc41562020"/>
      <w:bookmarkStart w:id="64" w:name="_Toc54161191"/>
      <w:bookmarkStart w:id="65" w:name="_Toc105742017"/>
      <w:r w:rsidRPr="00D06EE4">
        <w:rPr>
          <w:rFonts w:cs="Segoe UI"/>
        </w:rPr>
        <w:t xml:space="preserve">Wykres </w:t>
      </w:r>
      <w:r w:rsidR="006901F8" w:rsidRPr="00D06EE4">
        <w:rPr>
          <w:rFonts w:cs="Segoe UI"/>
        </w:rPr>
        <w:fldChar w:fldCharType="begin"/>
      </w:r>
      <w:r w:rsidR="006901F8" w:rsidRPr="00D06EE4">
        <w:rPr>
          <w:rFonts w:cs="Segoe UI"/>
        </w:rPr>
        <w:instrText xml:space="preserve"> SEQ Wykres \* ARABIC </w:instrText>
      </w:r>
      <w:r w:rsidR="006901F8" w:rsidRPr="00D06EE4">
        <w:rPr>
          <w:rFonts w:cs="Segoe UI"/>
        </w:rPr>
        <w:fldChar w:fldCharType="separate"/>
      </w:r>
      <w:r w:rsidR="002E5EDD">
        <w:rPr>
          <w:rFonts w:cs="Segoe UI"/>
          <w:noProof/>
        </w:rPr>
        <w:t>3</w:t>
      </w:r>
      <w:r w:rsidR="006901F8" w:rsidRPr="00D06EE4">
        <w:rPr>
          <w:rFonts w:cs="Segoe UI"/>
          <w:noProof/>
        </w:rPr>
        <w:fldChar w:fldCharType="end"/>
      </w:r>
      <w:r w:rsidR="0043655E" w:rsidRPr="00D06EE4">
        <w:rPr>
          <w:rFonts w:cs="Segoe UI"/>
        </w:rPr>
        <w:t xml:space="preserve">. </w:t>
      </w:r>
      <w:r w:rsidR="00626530" w:rsidRPr="00D06EE4">
        <w:rPr>
          <w:rFonts w:cs="Segoe UI"/>
        </w:rPr>
        <w:t>S</w:t>
      </w:r>
      <w:r w:rsidR="0043655E" w:rsidRPr="00D06EE4">
        <w:rPr>
          <w:rFonts w:cs="Segoe UI"/>
          <w:szCs w:val="24"/>
        </w:rPr>
        <w:t xml:space="preserve">topa bezrobocia w </w:t>
      </w:r>
      <w:r w:rsidR="00AA7018" w:rsidRPr="00D06EE4">
        <w:rPr>
          <w:rFonts w:cs="Segoe UI"/>
          <w:szCs w:val="24"/>
        </w:rPr>
        <w:t xml:space="preserve">powiecie </w:t>
      </w:r>
      <w:r w:rsidR="00E87EB6" w:rsidRPr="00D06EE4">
        <w:rPr>
          <w:rFonts w:cs="Segoe UI"/>
          <w:szCs w:val="24"/>
        </w:rPr>
        <w:t>pilskim</w:t>
      </w:r>
      <w:r w:rsidR="00AA7018" w:rsidRPr="00D06EE4">
        <w:rPr>
          <w:rFonts w:cs="Segoe UI"/>
          <w:szCs w:val="24"/>
        </w:rPr>
        <w:t xml:space="preserve"> </w:t>
      </w:r>
      <w:r w:rsidRPr="00D06EE4">
        <w:rPr>
          <w:rFonts w:cs="Segoe UI"/>
          <w:szCs w:val="24"/>
        </w:rPr>
        <w:t>na przestrzeni lat</w:t>
      </w:r>
      <w:r w:rsidR="00AA7018" w:rsidRPr="00D06EE4">
        <w:rPr>
          <w:rFonts w:cs="Segoe UI"/>
          <w:szCs w:val="24"/>
        </w:rPr>
        <w:t xml:space="preserve"> </w:t>
      </w:r>
      <w:r w:rsidR="00E62802" w:rsidRPr="00D06EE4">
        <w:rPr>
          <w:rFonts w:cs="Segoe UI"/>
          <w:szCs w:val="24"/>
        </w:rPr>
        <w:t>201</w:t>
      </w:r>
      <w:r w:rsidR="00874E01" w:rsidRPr="00D06EE4">
        <w:rPr>
          <w:rFonts w:cs="Segoe UI"/>
          <w:szCs w:val="24"/>
        </w:rPr>
        <w:t>8</w:t>
      </w:r>
      <w:r w:rsidR="00C46616" w:rsidRPr="00D06EE4">
        <w:rPr>
          <w:rFonts w:cs="Segoe UI"/>
          <w:szCs w:val="24"/>
        </w:rPr>
        <w:t>-2020</w:t>
      </w:r>
      <w:r w:rsidR="005C18CC" w:rsidRPr="00D06EE4">
        <w:rPr>
          <w:rFonts w:cs="Segoe UI"/>
          <w:szCs w:val="24"/>
        </w:rPr>
        <w:t xml:space="preserve"> </w:t>
      </w:r>
      <w:r w:rsidR="00E87EB6" w:rsidRPr="00D06EE4">
        <w:rPr>
          <w:rFonts w:cs="Segoe UI"/>
          <w:szCs w:val="24"/>
        </w:rPr>
        <w:br/>
      </w:r>
      <w:r w:rsidR="0043655E" w:rsidRPr="00D06EE4">
        <w:rPr>
          <w:rFonts w:cs="Segoe UI"/>
          <w:szCs w:val="24"/>
        </w:rPr>
        <w:t>w porównaniu do</w:t>
      </w:r>
      <w:r w:rsidR="00E028B2" w:rsidRPr="00D06EE4">
        <w:rPr>
          <w:rFonts w:cs="Segoe UI"/>
          <w:szCs w:val="24"/>
        </w:rPr>
        <w:t xml:space="preserve"> województwa</w:t>
      </w:r>
      <w:r w:rsidR="002209BB" w:rsidRPr="00D06EE4">
        <w:rPr>
          <w:rFonts w:cs="Segoe UI"/>
          <w:szCs w:val="24"/>
        </w:rPr>
        <w:t xml:space="preserve"> </w:t>
      </w:r>
      <w:r w:rsidR="00E87EB6" w:rsidRPr="00D06EE4">
        <w:rPr>
          <w:rFonts w:cs="Segoe UI"/>
          <w:szCs w:val="24"/>
        </w:rPr>
        <w:t>wielkopolskiego</w:t>
      </w:r>
      <w:r w:rsidR="002209BB" w:rsidRPr="00D06EE4">
        <w:rPr>
          <w:rFonts w:cs="Segoe UI"/>
          <w:szCs w:val="24"/>
        </w:rPr>
        <w:t xml:space="preserve"> </w:t>
      </w:r>
      <w:r w:rsidR="00E028B2" w:rsidRPr="00D06EE4">
        <w:rPr>
          <w:rFonts w:cs="Segoe UI"/>
          <w:szCs w:val="24"/>
        </w:rPr>
        <w:t xml:space="preserve">i </w:t>
      </w:r>
      <w:r w:rsidR="0043655E" w:rsidRPr="00D06EE4">
        <w:rPr>
          <w:rFonts w:cs="Segoe UI"/>
          <w:szCs w:val="24"/>
        </w:rPr>
        <w:t>całej Polski</w:t>
      </w:r>
      <w:r w:rsidRPr="00D06EE4">
        <w:rPr>
          <w:rFonts w:cs="Segoe UI"/>
          <w:szCs w:val="24"/>
        </w:rPr>
        <w:t xml:space="preserve"> (</w:t>
      </w:r>
      <w:r w:rsidR="00AA7018" w:rsidRPr="00D06EE4">
        <w:rPr>
          <w:rFonts w:cs="Segoe UI"/>
          <w:szCs w:val="24"/>
        </w:rPr>
        <w:t xml:space="preserve">stan na koniec roku, </w:t>
      </w:r>
      <w:r w:rsidRPr="00D06EE4">
        <w:rPr>
          <w:rFonts w:cs="Segoe UI"/>
          <w:szCs w:val="24"/>
        </w:rPr>
        <w:t>w procentach)</w:t>
      </w:r>
      <w:bookmarkEnd w:id="62"/>
      <w:bookmarkEnd w:id="63"/>
      <w:bookmarkEnd w:id="64"/>
      <w:bookmarkEnd w:id="65"/>
    </w:p>
    <w:p w:rsidR="000E1A60" w:rsidRPr="00D06EE4" w:rsidRDefault="00430B86" w:rsidP="007464F2">
      <w:pPr>
        <w:spacing w:after="0" w:line="360" w:lineRule="auto"/>
        <w:jc w:val="both"/>
        <w:rPr>
          <w:rFonts w:ascii="Segoe UI" w:hAnsi="Segoe UI" w:cs="Segoe UI"/>
          <w:i/>
          <w:sz w:val="22"/>
          <w:szCs w:val="24"/>
        </w:rPr>
      </w:pPr>
      <w:r w:rsidRPr="00D06EE4">
        <w:rPr>
          <w:rFonts w:ascii="Segoe UI" w:hAnsi="Segoe UI" w:cs="Segoe UI"/>
          <w:i/>
          <w:noProof/>
          <w:sz w:val="22"/>
          <w:szCs w:val="24"/>
          <w:lang w:eastAsia="pl-PL"/>
        </w:rPr>
        <w:lastRenderedPageBreak/>
        <w:drawing>
          <wp:inline distT="0" distB="0" distL="0" distR="0" wp14:anchorId="7E506C6A" wp14:editId="6E5C186A">
            <wp:extent cx="6052782" cy="2456597"/>
            <wp:effectExtent l="0" t="0" r="5715" b="1270"/>
            <wp:docPr id="69"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5284" w:rsidRPr="00D06EE4" w:rsidRDefault="00CC5284" w:rsidP="007464F2">
      <w:pPr>
        <w:spacing w:after="0" w:line="360" w:lineRule="auto"/>
        <w:rPr>
          <w:rFonts w:ascii="Segoe UI" w:hAnsi="Segoe UI" w:cs="Segoe UI"/>
          <w:i/>
          <w:sz w:val="22"/>
        </w:rPr>
      </w:pPr>
      <w:r w:rsidRPr="00D06EE4">
        <w:rPr>
          <w:rFonts w:ascii="Segoe UI" w:hAnsi="Segoe UI" w:cs="Segoe UI"/>
          <w:i/>
          <w:sz w:val="22"/>
        </w:rPr>
        <w:t xml:space="preserve">Źródło: </w:t>
      </w:r>
      <w:r w:rsidR="00760CAE" w:rsidRPr="00760CAE">
        <w:rPr>
          <w:rFonts w:ascii="Segoe UI" w:hAnsi="Segoe UI" w:cs="Segoe UI"/>
          <w:i/>
          <w:sz w:val="22"/>
        </w:rPr>
        <w:t>https://pila.praca.gov.pl/</w:t>
      </w:r>
    </w:p>
    <w:p w:rsidR="007E039C" w:rsidRPr="00D06EE4" w:rsidRDefault="005C18CC" w:rsidP="006B4819">
      <w:pPr>
        <w:spacing w:before="120" w:after="0" w:line="360" w:lineRule="auto"/>
        <w:ind w:firstLine="708"/>
        <w:jc w:val="both"/>
        <w:rPr>
          <w:rFonts w:ascii="Segoe UI" w:hAnsi="Segoe UI" w:cs="Segoe UI"/>
          <w:szCs w:val="24"/>
        </w:rPr>
      </w:pPr>
      <w:r w:rsidRPr="00D06EE4">
        <w:rPr>
          <w:rFonts w:ascii="Segoe UI" w:hAnsi="Segoe UI" w:cs="Segoe UI"/>
          <w:szCs w:val="24"/>
        </w:rPr>
        <w:t xml:space="preserve">Według danych </w:t>
      </w:r>
      <w:r w:rsidR="00804BB1" w:rsidRPr="00D06EE4">
        <w:rPr>
          <w:rFonts w:ascii="Segoe UI" w:hAnsi="Segoe UI" w:cs="Segoe UI"/>
          <w:szCs w:val="24"/>
        </w:rPr>
        <w:t xml:space="preserve">Głównego Urzędu Statystycznego </w:t>
      </w:r>
      <w:r w:rsidRPr="00D06EE4">
        <w:rPr>
          <w:rFonts w:ascii="Segoe UI" w:hAnsi="Segoe UI" w:cs="Segoe UI"/>
          <w:szCs w:val="24"/>
        </w:rPr>
        <w:t>za 20</w:t>
      </w:r>
      <w:r w:rsidR="005479C9" w:rsidRPr="00D06EE4">
        <w:rPr>
          <w:rFonts w:ascii="Segoe UI" w:hAnsi="Segoe UI" w:cs="Segoe UI"/>
          <w:szCs w:val="24"/>
        </w:rPr>
        <w:t>20</w:t>
      </w:r>
      <w:r w:rsidRPr="00D06EE4">
        <w:rPr>
          <w:rFonts w:ascii="Segoe UI" w:hAnsi="Segoe UI" w:cs="Segoe UI"/>
          <w:szCs w:val="24"/>
        </w:rPr>
        <w:t xml:space="preserve"> rok, w </w:t>
      </w:r>
      <w:r w:rsidR="001B0E6C" w:rsidRPr="00D06EE4">
        <w:rPr>
          <w:rFonts w:ascii="Segoe UI" w:hAnsi="Segoe UI" w:cs="Segoe UI"/>
          <w:szCs w:val="24"/>
        </w:rPr>
        <w:t xml:space="preserve">gminie </w:t>
      </w:r>
      <w:r w:rsidR="007147A2" w:rsidRPr="00D06EE4">
        <w:rPr>
          <w:rFonts w:ascii="Segoe UI" w:hAnsi="Segoe UI" w:cs="Segoe UI"/>
          <w:szCs w:val="24"/>
        </w:rPr>
        <w:t xml:space="preserve">Wysoka </w:t>
      </w:r>
      <w:r w:rsidRPr="00D06EE4">
        <w:rPr>
          <w:rFonts w:ascii="Segoe UI" w:hAnsi="Segoe UI" w:cs="Segoe UI"/>
          <w:szCs w:val="24"/>
        </w:rPr>
        <w:t>na 1000 mieszkańców pracował</w:t>
      </w:r>
      <w:r w:rsidR="006B4819" w:rsidRPr="00D06EE4">
        <w:rPr>
          <w:rFonts w:ascii="Segoe UI" w:hAnsi="Segoe UI" w:cs="Segoe UI"/>
          <w:szCs w:val="24"/>
        </w:rPr>
        <w:t>y</w:t>
      </w:r>
      <w:r w:rsidRPr="00D06EE4">
        <w:rPr>
          <w:rFonts w:ascii="Segoe UI" w:hAnsi="Segoe UI" w:cs="Segoe UI"/>
          <w:szCs w:val="24"/>
        </w:rPr>
        <w:t xml:space="preserve"> </w:t>
      </w:r>
      <w:r w:rsidR="006B4819" w:rsidRPr="00D06EE4">
        <w:rPr>
          <w:rFonts w:ascii="Segoe UI" w:hAnsi="Segoe UI" w:cs="Segoe UI"/>
          <w:szCs w:val="24"/>
        </w:rPr>
        <w:t>194 osoby</w:t>
      </w:r>
      <w:r w:rsidRPr="00D06EE4">
        <w:rPr>
          <w:rStyle w:val="Odwoanieprzypisudolnego"/>
          <w:rFonts w:ascii="Segoe UI" w:hAnsi="Segoe UI" w:cs="Segoe UI"/>
          <w:szCs w:val="24"/>
        </w:rPr>
        <w:footnoteReference w:id="11"/>
      </w:r>
      <w:r w:rsidR="001B0E6C" w:rsidRPr="00D06EE4">
        <w:rPr>
          <w:rFonts w:ascii="Segoe UI" w:hAnsi="Segoe UI" w:cs="Segoe UI"/>
          <w:szCs w:val="24"/>
        </w:rPr>
        <w:t xml:space="preserve">. </w:t>
      </w:r>
      <w:r w:rsidR="007E039C" w:rsidRPr="00D06EE4">
        <w:rPr>
          <w:rFonts w:ascii="Segoe UI" w:hAnsi="Segoe UI" w:cs="Segoe UI"/>
          <w:szCs w:val="24"/>
        </w:rPr>
        <w:t>Na przestrzeni</w:t>
      </w:r>
      <w:r w:rsidR="005479C9" w:rsidRPr="00D06EE4">
        <w:rPr>
          <w:rFonts w:ascii="Segoe UI" w:hAnsi="Segoe UI" w:cs="Segoe UI"/>
          <w:szCs w:val="24"/>
        </w:rPr>
        <w:t xml:space="preserve"> lat 2018-2019 wskaźnik ten </w:t>
      </w:r>
      <w:r w:rsidR="00760CAE">
        <w:rPr>
          <w:rFonts w:ascii="Segoe UI" w:hAnsi="Segoe UI" w:cs="Segoe UI"/>
          <w:szCs w:val="24"/>
        </w:rPr>
        <w:t>uległ</w:t>
      </w:r>
      <w:r w:rsidR="006B4819" w:rsidRPr="00D06EE4">
        <w:rPr>
          <w:rFonts w:ascii="Segoe UI" w:hAnsi="Segoe UI" w:cs="Segoe UI"/>
          <w:szCs w:val="24"/>
        </w:rPr>
        <w:t xml:space="preserve"> wzrostowi, ale ostatecznie w 2020 zmniejszył się i przyjął najmniejszą wartość. </w:t>
      </w:r>
      <w:r w:rsidR="007E039C" w:rsidRPr="00D06EE4">
        <w:rPr>
          <w:rFonts w:ascii="Segoe UI" w:hAnsi="Segoe UI" w:cs="Segoe UI"/>
          <w:szCs w:val="24"/>
        </w:rPr>
        <w:t xml:space="preserve">Liczba osób pracujących na 1000 ludności była w Gminie znacznie </w:t>
      </w:r>
      <w:r w:rsidR="006B4819" w:rsidRPr="00D06EE4">
        <w:rPr>
          <w:rFonts w:ascii="Segoe UI" w:hAnsi="Segoe UI" w:cs="Segoe UI"/>
          <w:szCs w:val="24"/>
        </w:rPr>
        <w:t>mniejsza</w:t>
      </w:r>
      <w:r w:rsidR="00B52053" w:rsidRPr="00D06EE4">
        <w:rPr>
          <w:rFonts w:ascii="Segoe UI" w:hAnsi="Segoe UI" w:cs="Segoe UI"/>
          <w:szCs w:val="24"/>
        </w:rPr>
        <w:t xml:space="preserve"> </w:t>
      </w:r>
      <w:r w:rsidR="007E039C" w:rsidRPr="00D06EE4">
        <w:rPr>
          <w:rFonts w:ascii="Segoe UI" w:hAnsi="Segoe UI" w:cs="Segoe UI"/>
          <w:szCs w:val="24"/>
        </w:rPr>
        <w:t xml:space="preserve">niż w całym powiecie </w:t>
      </w:r>
      <w:r w:rsidR="006B4819" w:rsidRPr="00D06EE4">
        <w:rPr>
          <w:rFonts w:ascii="Segoe UI" w:hAnsi="Segoe UI" w:cs="Segoe UI"/>
          <w:szCs w:val="24"/>
        </w:rPr>
        <w:t>pilskim</w:t>
      </w:r>
      <w:r w:rsidR="007E039C" w:rsidRPr="00D06EE4">
        <w:rPr>
          <w:rFonts w:ascii="Segoe UI" w:hAnsi="Segoe UI" w:cs="Segoe UI"/>
          <w:szCs w:val="24"/>
        </w:rPr>
        <w:t xml:space="preserve"> oraz województwie </w:t>
      </w:r>
      <w:r w:rsidR="006B4819" w:rsidRPr="00D06EE4">
        <w:rPr>
          <w:rFonts w:ascii="Segoe UI" w:hAnsi="Segoe UI" w:cs="Segoe UI"/>
          <w:szCs w:val="24"/>
        </w:rPr>
        <w:t xml:space="preserve">wielkopolskim. </w:t>
      </w:r>
      <w:r w:rsidR="007E039C" w:rsidRPr="00D06EE4">
        <w:rPr>
          <w:rFonts w:ascii="Segoe UI" w:hAnsi="Segoe UI" w:cs="Segoe UI"/>
          <w:szCs w:val="24"/>
        </w:rPr>
        <w:t xml:space="preserve"> </w:t>
      </w:r>
    </w:p>
    <w:p w:rsidR="006B4819" w:rsidRPr="00D06EE4" w:rsidRDefault="006B4819" w:rsidP="007464F2">
      <w:pPr>
        <w:spacing w:before="120" w:after="0" w:line="360" w:lineRule="auto"/>
        <w:ind w:firstLine="708"/>
        <w:jc w:val="both"/>
        <w:rPr>
          <w:rFonts w:ascii="Segoe UI" w:hAnsi="Segoe UI" w:cs="Segoe UI"/>
          <w:szCs w:val="24"/>
        </w:rPr>
      </w:pPr>
    </w:p>
    <w:p w:rsidR="00A83F44" w:rsidRPr="00D06EE4" w:rsidRDefault="001B0E6C" w:rsidP="00BF7F66">
      <w:pPr>
        <w:pStyle w:val="Legenda"/>
        <w:spacing w:after="0" w:line="276" w:lineRule="auto"/>
        <w:jc w:val="both"/>
        <w:rPr>
          <w:rFonts w:cs="Segoe UI"/>
        </w:rPr>
      </w:pPr>
      <w:bookmarkStart w:id="66" w:name="_Toc24718827"/>
      <w:bookmarkStart w:id="67" w:name="_Toc41562021"/>
      <w:bookmarkStart w:id="68" w:name="_Toc54161192"/>
      <w:bookmarkStart w:id="69" w:name="_Toc105742018"/>
      <w:r w:rsidRPr="00D06EE4">
        <w:rPr>
          <w:rFonts w:cs="Segoe UI"/>
        </w:rPr>
        <w:t xml:space="preserve">Wykres </w:t>
      </w:r>
      <w:r w:rsidR="006901F8" w:rsidRPr="00D06EE4">
        <w:rPr>
          <w:rFonts w:cs="Segoe UI"/>
        </w:rPr>
        <w:fldChar w:fldCharType="begin"/>
      </w:r>
      <w:r w:rsidR="006901F8" w:rsidRPr="00D06EE4">
        <w:rPr>
          <w:rFonts w:cs="Segoe UI"/>
        </w:rPr>
        <w:instrText xml:space="preserve"> SEQ Wykres \* ARABIC </w:instrText>
      </w:r>
      <w:r w:rsidR="006901F8" w:rsidRPr="00D06EE4">
        <w:rPr>
          <w:rFonts w:cs="Segoe UI"/>
        </w:rPr>
        <w:fldChar w:fldCharType="separate"/>
      </w:r>
      <w:r w:rsidR="002E5EDD">
        <w:rPr>
          <w:rFonts w:cs="Segoe UI"/>
          <w:noProof/>
        </w:rPr>
        <w:t>4</w:t>
      </w:r>
      <w:r w:rsidR="006901F8" w:rsidRPr="00D06EE4">
        <w:rPr>
          <w:rFonts w:cs="Segoe UI"/>
          <w:noProof/>
        </w:rPr>
        <w:fldChar w:fldCharType="end"/>
      </w:r>
      <w:r w:rsidR="00A83F44" w:rsidRPr="00D06EE4">
        <w:rPr>
          <w:rFonts w:cs="Segoe UI"/>
        </w:rPr>
        <w:t xml:space="preserve">. Liczba osób pracujących </w:t>
      </w:r>
      <w:r w:rsidRPr="00D06EE4">
        <w:rPr>
          <w:rFonts w:cs="Segoe UI"/>
        </w:rPr>
        <w:t xml:space="preserve">na 1000 ludności </w:t>
      </w:r>
      <w:r w:rsidR="00A83F44" w:rsidRPr="00D06EE4">
        <w:rPr>
          <w:rFonts w:cs="Segoe UI"/>
        </w:rPr>
        <w:t xml:space="preserve">w </w:t>
      </w:r>
      <w:r w:rsidR="009430AD" w:rsidRPr="00D06EE4">
        <w:rPr>
          <w:rFonts w:cs="Segoe UI"/>
        </w:rPr>
        <w:t xml:space="preserve">gminie </w:t>
      </w:r>
      <w:r w:rsidR="007147A2" w:rsidRPr="00D06EE4">
        <w:rPr>
          <w:rFonts w:cs="Segoe UI"/>
        </w:rPr>
        <w:t>Wysoka</w:t>
      </w:r>
      <w:r w:rsidR="007E039C" w:rsidRPr="00D06EE4">
        <w:rPr>
          <w:rFonts w:cs="Segoe UI"/>
        </w:rPr>
        <w:t xml:space="preserve"> </w:t>
      </w:r>
      <w:r w:rsidR="00DC07A5" w:rsidRPr="00D06EE4">
        <w:rPr>
          <w:rFonts w:cs="Segoe UI"/>
        </w:rPr>
        <w:br/>
      </w:r>
      <w:r w:rsidR="007E039C" w:rsidRPr="00D06EE4">
        <w:rPr>
          <w:rFonts w:cs="Segoe UI"/>
        </w:rPr>
        <w:t xml:space="preserve">w porównaniu do powiatu </w:t>
      </w:r>
      <w:r w:rsidR="007147A2" w:rsidRPr="00D06EE4">
        <w:rPr>
          <w:rFonts w:cs="Segoe UI"/>
        </w:rPr>
        <w:t>pilskiego</w:t>
      </w:r>
      <w:r w:rsidR="007E039C" w:rsidRPr="00D06EE4">
        <w:rPr>
          <w:rFonts w:cs="Segoe UI"/>
        </w:rPr>
        <w:t xml:space="preserve"> i województwa </w:t>
      </w:r>
      <w:r w:rsidR="007147A2" w:rsidRPr="00D06EE4">
        <w:rPr>
          <w:rFonts w:cs="Segoe UI"/>
        </w:rPr>
        <w:t>wielkopolskiego</w:t>
      </w:r>
      <w:r w:rsidR="00C27148" w:rsidRPr="00D06EE4">
        <w:rPr>
          <w:rFonts w:cs="Segoe UI"/>
        </w:rPr>
        <w:t xml:space="preserve"> </w:t>
      </w:r>
      <w:r w:rsidR="00EF62A7" w:rsidRPr="00D06EE4">
        <w:rPr>
          <w:rFonts w:cs="Segoe UI"/>
        </w:rPr>
        <w:br/>
        <w:t>n</w:t>
      </w:r>
      <w:r w:rsidRPr="00D06EE4">
        <w:rPr>
          <w:rFonts w:cs="Segoe UI"/>
        </w:rPr>
        <w:t xml:space="preserve">a przestrzeni lat </w:t>
      </w:r>
      <w:r w:rsidR="00E62802" w:rsidRPr="00D06EE4">
        <w:rPr>
          <w:rFonts w:cs="Segoe UI"/>
        </w:rPr>
        <w:t>201</w:t>
      </w:r>
      <w:r w:rsidR="005479C9" w:rsidRPr="00D06EE4">
        <w:rPr>
          <w:rFonts w:cs="Segoe UI"/>
        </w:rPr>
        <w:t>8</w:t>
      </w:r>
      <w:r w:rsidRPr="00D06EE4">
        <w:rPr>
          <w:rFonts w:cs="Segoe UI"/>
        </w:rPr>
        <w:t>-20</w:t>
      </w:r>
      <w:bookmarkEnd w:id="66"/>
      <w:bookmarkEnd w:id="67"/>
      <w:bookmarkEnd w:id="68"/>
      <w:r w:rsidR="005479C9" w:rsidRPr="00D06EE4">
        <w:rPr>
          <w:rFonts w:cs="Segoe UI"/>
        </w:rPr>
        <w:t>20</w:t>
      </w:r>
      <w:bookmarkEnd w:id="69"/>
    </w:p>
    <w:p w:rsidR="00E11078" w:rsidRPr="00D06EE4" w:rsidRDefault="00E11078" w:rsidP="007464F2">
      <w:pPr>
        <w:spacing w:after="0" w:line="360" w:lineRule="auto"/>
        <w:jc w:val="center"/>
        <w:rPr>
          <w:rFonts w:ascii="Segoe UI" w:hAnsi="Segoe UI" w:cs="Segoe UI"/>
        </w:rPr>
      </w:pPr>
      <w:r w:rsidRPr="00D06EE4">
        <w:rPr>
          <w:rFonts w:ascii="Segoe UI" w:hAnsi="Segoe UI" w:cs="Segoe UI"/>
          <w:noProof/>
          <w:lang w:eastAsia="pl-PL"/>
        </w:rPr>
        <w:drawing>
          <wp:inline distT="0" distB="0" distL="0" distR="0" wp14:anchorId="5E2188BA" wp14:editId="478728E7">
            <wp:extent cx="5765800" cy="2218267"/>
            <wp:effectExtent l="0" t="0" r="635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3F44" w:rsidRPr="00D06EE4" w:rsidRDefault="00A83F44" w:rsidP="007464F2">
      <w:pPr>
        <w:spacing w:after="0" w:line="360" w:lineRule="auto"/>
        <w:rPr>
          <w:rFonts w:ascii="Segoe UI" w:hAnsi="Segoe UI" w:cs="Segoe UI"/>
          <w:i/>
          <w:sz w:val="22"/>
        </w:rPr>
      </w:pPr>
      <w:r w:rsidRPr="00D06EE4">
        <w:rPr>
          <w:rFonts w:ascii="Segoe UI" w:hAnsi="Segoe UI" w:cs="Segoe UI"/>
          <w:i/>
          <w:sz w:val="22"/>
        </w:rPr>
        <w:t>Źródło: https://bdl.stat.gov.pl</w:t>
      </w:r>
    </w:p>
    <w:p w:rsidR="00666E6C" w:rsidRPr="00D06EE4" w:rsidRDefault="0022711F" w:rsidP="007464F2">
      <w:pPr>
        <w:pStyle w:val="Legenda"/>
        <w:spacing w:before="120" w:after="0"/>
        <w:jc w:val="both"/>
        <w:rPr>
          <w:rFonts w:cs="Segoe UI"/>
          <w:b w:val="0"/>
          <w:color w:val="FF0000"/>
        </w:rPr>
      </w:pPr>
      <w:r w:rsidRPr="00D06EE4">
        <w:rPr>
          <w:rFonts w:cs="Segoe UI"/>
          <w:b w:val="0"/>
        </w:rPr>
        <w:lastRenderedPageBreak/>
        <w:tab/>
      </w:r>
      <w:r w:rsidR="00666E6C" w:rsidRPr="00D06EE4">
        <w:rPr>
          <w:rFonts w:cs="Segoe UI"/>
          <w:b w:val="0"/>
        </w:rPr>
        <w:t>Jednym ze wskaźników określających aktywność gospodarczą danej zbiorowości, jest liczba podmiotów gospodarczych fun</w:t>
      </w:r>
      <w:r w:rsidR="006B5DA6" w:rsidRPr="00D06EE4">
        <w:rPr>
          <w:rFonts w:cs="Segoe UI"/>
          <w:b w:val="0"/>
        </w:rPr>
        <w:t xml:space="preserve">kcjonujących na danym terenie. </w:t>
      </w:r>
      <w:r w:rsidR="00666E6C" w:rsidRPr="00D06EE4">
        <w:rPr>
          <w:rFonts w:cs="Segoe UI"/>
          <w:b w:val="0"/>
        </w:rPr>
        <w:t xml:space="preserve">W gminie </w:t>
      </w:r>
      <w:r w:rsidR="005D2EAD" w:rsidRPr="00D06EE4">
        <w:rPr>
          <w:rFonts w:cs="Segoe UI"/>
          <w:b w:val="0"/>
        </w:rPr>
        <w:t>Wysoka</w:t>
      </w:r>
      <w:r w:rsidR="00666E6C" w:rsidRPr="00D06EE4">
        <w:rPr>
          <w:rFonts w:cs="Segoe UI"/>
          <w:b w:val="0"/>
        </w:rPr>
        <w:t xml:space="preserve"> </w:t>
      </w:r>
      <w:r w:rsidR="00485737" w:rsidRPr="00D06EE4">
        <w:rPr>
          <w:rFonts w:cs="Segoe UI"/>
          <w:b w:val="0"/>
        </w:rPr>
        <w:t xml:space="preserve">pod </w:t>
      </w:r>
      <w:r w:rsidR="005C5A8B" w:rsidRPr="00D06EE4">
        <w:rPr>
          <w:rFonts w:cs="Segoe UI"/>
          <w:b w:val="0"/>
        </w:rPr>
        <w:t>koniec 2020</w:t>
      </w:r>
      <w:r w:rsidR="00666E6C" w:rsidRPr="00D06EE4">
        <w:rPr>
          <w:rFonts w:cs="Segoe UI"/>
          <w:b w:val="0"/>
        </w:rPr>
        <w:t xml:space="preserve"> roku w rejestrze REGON zarejestrowan</w:t>
      </w:r>
      <w:r w:rsidR="00EF62A7" w:rsidRPr="00D06EE4">
        <w:rPr>
          <w:rFonts w:cs="Segoe UI"/>
          <w:b w:val="0"/>
        </w:rPr>
        <w:t>e</w:t>
      </w:r>
      <w:r w:rsidR="0072724B" w:rsidRPr="00D06EE4">
        <w:rPr>
          <w:rFonts w:cs="Segoe UI"/>
          <w:b w:val="0"/>
        </w:rPr>
        <w:t xml:space="preserve"> był</w:t>
      </w:r>
      <w:r w:rsidR="005D2EAD" w:rsidRPr="00D06EE4">
        <w:rPr>
          <w:rFonts w:cs="Segoe UI"/>
          <w:b w:val="0"/>
        </w:rPr>
        <w:t>y</w:t>
      </w:r>
      <w:r w:rsidR="00666E6C" w:rsidRPr="00D06EE4">
        <w:rPr>
          <w:rFonts w:cs="Segoe UI"/>
          <w:b w:val="0"/>
        </w:rPr>
        <w:t xml:space="preserve"> łącznie </w:t>
      </w:r>
      <w:r w:rsidR="005D2EAD" w:rsidRPr="00D06EE4">
        <w:rPr>
          <w:rFonts w:cs="Segoe UI"/>
          <w:b w:val="0"/>
        </w:rPr>
        <w:t>393</w:t>
      </w:r>
      <w:r w:rsidR="00666E6C" w:rsidRPr="00D06EE4">
        <w:rPr>
          <w:rFonts w:cs="Segoe UI"/>
          <w:b w:val="0"/>
        </w:rPr>
        <w:t xml:space="preserve"> podmiot</w:t>
      </w:r>
      <w:r w:rsidR="005D2EAD" w:rsidRPr="00D06EE4">
        <w:rPr>
          <w:rFonts w:cs="Segoe UI"/>
          <w:b w:val="0"/>
        </w:rPr>
        <w:t>y</w:t>
      </w:r>
      <w:r w:rsidR="00666E6C" w:rsidRPr="00D06EE4">
        <w:rPr>
          <w:rFonts w:cs="Segoe UI"/>
          <w:b w:val="0"/>
        </w:rPr>
        <w:t xml:space="preserve"> gospodarki narodowej, w tym większość stanowiły osoby fizyczne prowadzące działalność gospodarczą – było ich </w:t>
      </w:r>
      <w:r w:rsidR="005D2EAD" w:rsidRPr="00D06EE4">
        <w:rPr>
          <w:rFonts w:cs="Segoe UI"/>
          <w:b w:val="0"/>
        </w:rPr>
        <w:t>291</w:t>
      </w:r>
      <w:r w:rsidR="00666E6C" w:rsidRPr="00D06EE4">
        <w:rPr>
          <w:rFonts w:cs="Segoe UI"/>
          <w:b w:val="0"/>
        </w:rPr>
        <w:t xml:space="preserve">. Podobnie sytuacja wyglądała </w:t>
      </w:r>
      <w:r w:rsidR="005C5A8B" w:rsidRPr="00D06EE4">
        <w:rPr>
          <w:rFonts w:cs="Segoe UI"/>
          <w:b w:val="0"/>
        </w:rPr>
        <w:t>w 2019</w:t>
      </w:r>
      <w:r w:rsidR="00666E6C" w:rsidRPr="00D06EE4">
        <w:rPr>
          <w:rFonts w:cs="Segoe UI"/>
          <w:b w:val="0"/>
        </w:rPr>
        <w:t xml:space="preserve"> roku, kiedy to osób fizycznych prowadzących własną działalność było </w:t>
      </w:r>
      <w:r w:rsidR="005D2EAD" w:rsidRPr="00D06EE4">
        <w:rPr>
          <w:rFonts w:cs="Segoe UI"/>
          <w:b w:val="0"/>
        </w:rPr>
        <w:t>296</w:t>
      </w:r>
      <w:r w:rsidR="00666E6C" w:rsidRPr="00D06EE4">
        <w:rPr>
          <w:rFonts w:cs="Segoe UI"/>
          <w:b w:val="0"/>
        </w:rPr>
        <w:t xml:space="preserve">, natomiast wszystkich podmiotów prowadzących działalność – </w:t>
      </w:r>
      <w:r w:rsidR="005D2EAD" w:rsidRPr="00D06EE4">
        <w:rPr>
          <w:rFonts w:cs="Segoe UI"/>
          <w:b w:val="0"/>
        </w:rPr>
        <w:t>394</w:t>
      </w:r>
      <w:r w:rsidR="00666E6C" w:rsidRPr="00D06EE4">
        <w:rPr>
          <w:rFonts w:cs="Segoe UI"/>
          <w:b w:val="0"/>
        </w:rPr>
        <w:t xml:space="preserve">. </w:t>
      </w:r>
      <w:r w:rsidR="00EF62A7" w:rsidRPr="00D06EE4">
        <w:rPr>
          <w:rFonts w:cs="Segoe UI"/>
          <w:b w:val="0"/>
        </w:rPr>
        <w:br/>
      </w:r>
      <w:r w:rsidR="00666E6C" w:rsidRPr="00D06EE4">
        <w:rPr>
          <w:rFonts w:cs="Segoe UI"/>
          <w:b w:val="0"/>
        </w:rPr>
        <w:t>Na przestrzeni lat 201</w:t>
      </w:r>
      <w:r w:rsidR="0072724B" w:rsidRPr="00D06EE4">
        <w:rPr>
          <w:rFonts w:cs="Segoe UI"/>
          <w:b w:val="0"/>
        </w:rPr>
        <w:t>8</w:t>
      </w:r>
      <w:r w:rsidR="005C5A8B" w:rsidRPr="00D06EE4">
        <w:rPr>
          <w:rFonts w:cs="Segoe UI"/>
          <w:b w:val="0"/>
        </w:rPr>
        <w:t>-2020</w:t>
      </w:r>
      <w:r w:rsidR="00666E6C" w:rsidRPr="00D06EE4">
        <w:rPr>
          <w:rFonts w:cs="Segoe UI"/>
          <w:b w:val="0"/>
        </w:rPr>
        <w:t xml:space="preserve"> liczba podmiotów gospodarki narodowej wpisanych do rejestru REGON w gminie </w:t>
      </w:r>
      <w:r w:rsidR="005D2EAD" w:rsidRPr="00D06EE4">
        <w:rPr>
          <w:rFonts w:cs="Segoe UI"/>
          <w:b w:val="0"/>
        </w:rPr>
        <w:t>Wysoka</w:t>
      </w:r>
      <w:r w:rsidR="008B2265" w:rsidRPr="00D06EE4">
        <w:rPr>
          <w:rFonts w:cs="Segoe UI"/>
          <w:b w:val="0"/>
        </w:rPr>
        <w:t xml:space="preserve"> </w:t>
      </w:r>
      <w:r w:rsidR="00666E6C" w:rsidRPr="00D06EE4">
        <w:rPr>
          <w:rFonts w:cs="Segoe UI"/>
          <w:b w:val="0"/>
        </w:rPr>
        <w:t xml:space="preserve">ulegała </w:t>
      </w:r>
      <w:r w:rsidR="005D2EAD" w:rsidRPr="00D06EE4">
        <w:rPr>
          <w:rFonts w:cs="Segoe UI"/>
          <w:b w:val="0"/>
        </w:rPr>
        <w:t>wahaniom.</w:t>
      </w:r>
    </w:p>
    <w:p w:rsidR="00666E6C" w:rsidRPr="00D06EE4" w:rsidRDefault="00666E6C" w:rsidP="006B4819">
      <w:pPr>
        <w:pStyle w:val="Legenda"/>
        <w:spacing w:after="0" w:line="276" w:lineRule="auto"/>
        <w:rPr>
          <w:rFonts w:cs="Segoe UI"/>
        </w:rPr>
      </w:pPr>
      <w:bookmarkStart w:id="70" w:name="_Toc420829"/>
      <w:bookmarkStart w:id="71" w:name="_Toc24718822"/>
      <w:bookmarkStart w:id="72" w:name="_Toc41562016"/>
      <w:bookmarkStart w:id="73" w:name="_Toc44338043"/>
      <w:bookmarkStart w:id="74" w:name="_Toc105742019"/>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w:t>
      </w:r>
      <w:r w:rsidRPr="00D06EE4">
        <w:rPr>
          <w:rFonts w:cs="Segoe UI"/>
          <w:noProof/>
        </w:rPr>
        <w:fldChar w:fldCharType="end"/>
      </w:r>
      <w:r w:rsidRPr="00D06EE4">
        <w:rPr>
          <w:rFonts w:cs="Segoe UI"/>
        </w:rPr>
        <w:t xml:space="preserve">. Podmioty gospodarki narodowej wpisane do rejestru REGON </w:t>
      </w:r>
      <w:r w:rsidR="006B4819" w:rsidRPr="00D06EE4">
        <w:rPr>
          <w:rFonts w:cs="Segoe UI"/>
        </w:rPr>
        <w:br/>
      </w:r>
      <w:r w:rsidR="005C5A8B" w:rsidRPr="00D06EE4">
        <w:rPr>
          <w:rFonts w:cs="Segoe UI"/>
        </w:rPr>
        <w:t xml:space="preserve">w gminie </w:t>
      </w:r>
      <w:r w:rsidR="006B4819" w:rsidRPr="00D06EE4">
        <w:rPr>
          <w:rFonts w:cs="Segoe UI"/>
        </w:rPr>
        <w:t>Wysoka</w:t>
      </w:r>
      <w:r w:rsidR="005C5A8B" w:rsidRPr="00D06EE4">
        <w:rPr>
          <w:rFonts w:cs="Segoe UI"/>
        </w:rPr>
        <w:t xml:space="preserve"> w latach </w:t>
      </w:r>
      <w:r w:rsidR="00FF7057" w:rsidRPr="00D06EE4">
        <w:rPr>
          <w:rFonts w:cs="Segoe UI"/>
        </w:rPr>
        <w:t>201</w:t>
      </w:r>
      <w:r w:rsidR="007F5ACB" w:rsidRPr="00D06EE4">
        <w:rPr>
          <w:rFonts w:cs="Segoe UI"/>
        </w:rPr>
        <w:t>8-</w:t>
      </w:r>
      <w:r w:rsidRPr="00D06EE4">
        <w:rPr>
          <w:rFonts w:cs="Segoe UI"/>
        </w:rPr>
        <w:t>20</w:t>
      </w:r>
      <w:bookmarkEnd w:id="70"/>
      <w:bookmarkEnd w:id="71"/>
      <w:bookmarkEnd w:id="72"/>
      <w:bookmarkEnd w:id="73"/>
      <w:r w:rsidR="005C5A8B" w:rsidRPr="00D06EE4">
        <w:rPr>
          <w:rFonts w:cs="Segoe UI"/>
        </w:rPr>
        <w:t>20</w:t>
      </w:r>
      <w:bookmarkEnd w:id="74"/>
    </w:p>
    <w:p w:rsidR="00666E6C" w:rsidRPr="00D06EE4" w:rsidRDefault="00666E6C" w:rsidP="006B4819">
      <w:pPr>
        <w:tabs>
          <w:tab w:val="left" w:pos="4962"/>
        </w:tabs>
        <w:spacing w:after="0" w:line="360" w:lineRule="auto"/>
        <w:rPr>
          <w:rFonts w:ascii="Segoe UI" w:hAnsi="Segoe UI" w:cs="Segoe UI"/>
        </w:rPr>
      </w:pPr>
      <w:r w:rsidRPr="00D06EE4">
        <w:rPr>
          <w:rFonts w:ascii="Segoe UI" w:hAnsi="Segoe UI" w:cs="Segoe UI"/>
          <w:noProof/>
          <w:lang w:eastAsia="pl-PL"/>
        </w:rPr>
        <w:drawing>
          <wp:inline distT="0" distB="0" distL="0" distR="0" wp14:anchorId="2738FDE3" wp14:editId="5070AA62">
            <wp:extent cx="5816600" cy="1972733"/>
            <wp:effectExtent l="0" t="0" r="0" b="8890"/>
            <wp:docPr id="522"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6E6C" w:rsidRPr="00D06EE4" w:rsidRDefault="00666E6C" w:rsidP="007464F2">
      <w:pPr>
        <w:spacing w:after="0" w:line="360" w:lineRule="auto"/>
        <w:rPr>
          <w:rFonts w:ascii="Segoe UI" w:hAnsi="Segoe UI" w:cs="Segoe UI"/>
          <w:i/>
          <w:sz w:val="22"/>
        </w:rPr>
      </w:pPr>
      <w:r w:rsidRPr="00D06EE4">
        <w:rPr>
          <w:rFonts w:ascii="Segoe UI" w:hAnsi="Segoe UI" w:cs="Segoe UI"/>
          <w:i/>
          <w:sz w:val="22"/>
        </w:rPr>
        <w:t>Źródło: https://bdl.stat.gov.pl</w:t>
      </w:r>
    </w:p>
    <w:p w:rsidR="00D101AB" w:rsidRPr="00D06EE4" w:rsidRDefault="00666E6C" w:rsidP="009E4AD7">
      <w:pPr>
        <w:spacing w:after="0" w:line="360" w:lineRule="auto"/>
        <w:ind w:firstLine="708"/>
        <w:jc w:val="both"/>
        <w:rPr>
          <w:rFonts w:ascii="Segoe UI" w:hAnsi="Segoe UI" w:cs="Segoe UI"/>
          <w:szCs w:val="24"/>
        </w:rPr>
      </w:pPr>
      <w:r w:rsidRPr="00D06EE4">
        <w:rPr>
          <w:rFonts w:ascii="Segoe UI" w:hAnsi="Segoe UI" w:cs="Segoe UI"/>
          <w:szCs w:val="24"/>
        </w:rPr>
        <w:t xml:space="preserve">Zgodnie z poniższą tabelą, prywatna działalność gospodarcza w Gminie koncentruje się głównie na </w:t>
      </w:r>
      <w:r w:rsidR="009E4AD7" w:rsidRPr="00D06EE4">
        <w:rPr>
          <w:rFonts w:ascii="Segoe UI" w:hAnsi="Segoe UI" w:cs="Segoe UI"/>
          <w:szCs w:val="24"/>
        </w:rPr>
        <w:t xml:space="preserve">handlu hurtowym i detalicznym (65 podmiotów), budownictwie (57 podmiotów) oraz transporcie i gospodarce magazynowej </w:t>
      </w:r>
      <w:r w:rsidR="009E4AD7" w:rsidRPr="00D06EE4">
        <w:rPr>
          <w:rFonts w:ascii="Segoe UI" w:hAnsi="Segoe UI" w:cs="Segoe UI"/>
          <w:szCs w:val="24"/>
        </w:rPr>
        <w:br/>
        <w:t xml:space="preserve">(42 podmioty). </w:t>
      </w:r>
      <w:r w:rsidRPr="00D06EE4">
        <w:rPr>
          <w:rFonts w:ascii="Segoe UI" w:hAnsi="Segoe UI" w:cs="Segoe UI"/>
          <w:szCs w:val="24"/>
        </w:rPr>
        <w:t xml:space="preserve">Ważnymi sekcjami są również: </w:t>
      </w:r>
      <w:r w:rsidR="009E4AD7" w:rsidRPr="00D06EE4">
        <w:rPr>
          <w:rFonts w:ascii="Segoe UI" w:hAnsi="Segoe UI" w:cs="Segoe UI"/>
          <w:szCs w:val="24"/>
        </w:rPr>
        <w:t xml:space="preserve">przetwórstwo przemysłowe </w:t>
      </w:r>
      <w:r w:rsidR="009E4AD7" w:rsidRPr="00D06EE4">
        <w:rPr>
          <w:rFonts w:ascii="Segoe UI" w:hAnsi="Segoe UI" w:cs="Segoe UI"/>
          <w:szCs w:val="24"/>
        </w:rPr>
        <w:br/>
        <w:t>(34 podmioty) oraz</w:t>
      </w:r>
      <w:r w:rsidR="00EF62A7" w:rsidRPr="00D06EE4">
        <w:rPr>
          <w:rFonts w:ascii="Segoe UI" w:hAnsi="Segoe UI" w:cs="Segoe UI"/>
          <w:szCs w:val="24"/>
        </w:rPr>
        <w:t xml:space="preserve"> pozostała działalność usługowa </w:t>
      </w:r>
      <w:r w:rsidR="009E4AD7" w:rsidRPr="00D06EE4">
        <w:rPr>
          <w:rFonts w:ascii="Segoe UI" w:hAnsi="Segoe UI" w:cs="Segoe UI"/>
          <w:szCs w:val="24"/>
        </w:rPr>
        <w:t xml:space="preserve">(21 podmiotów). </w:t>
      </w:r>
      <w:r w:rsidR="00D101AB" w:rsidRPr="00D06EE4">
        <w:rPr>
          <w:rFonts w:ascii="Segoe UI" w:hAnsi="Segoe UI" w:cs="Segoe UI"/>
          <w:szCs w:val="24"/>
        </w:rPr>
        <w:t xml:space="preserve">Najmniej zarejestrowanych jest natomiast działalności </w:t>
      </w:r>
      <w:r w:rsidR="00EF62A7" w:rsidRPr="00D06EE4">
        <w:rPr>
          <w:rFonts w:ascii="Segoe UI" w:hAnsi="Segoe UI" w:cs="Segoe UI"/>
          <w:szCs w:val="24"/>
        </w:rPr>
        <w:t xml:space="preserve">związanych </w:t>
      </w:r>
      <w:r w:rsidR="009E4AD7" w:rsidRPr="00D06EE4">
        <w:rPr>
          <w:rFonts w:ascii="Segoe UI" w:hAnsi="Segoe UI" w:cs="Segoe UI"/>
          <w:szCs w:val="24"/>
        </w:rPr>
        <w:t xml:space="preserve">z wytwarzaniem </w:t>
      </w:r>
      <w:r w:rsidR="00EF62A7" w:rsidRPr="00D06EE4">
        <w:rPr>
          <w:rFonts w:ascii="Segoe UI" w:hAnsi="Segoe UI" w:cs="Segoe UI"/>
          <w:szCs w:val="24"/>
        </w:rPr>
        <w:br/>
      </w:r>
      <w:r w:rsidR="00581BAC" w:rsidRPr="00D06EE4">
        <w:rPr>
          <w:rFonts w:ascii="Segoe UI" w:hAnsi="Segoe UI" w:cs="Segoe UI"/>
          <w:szCs w:val="24"/>
        </w:rPr>
        <w:t xml:space="preserve">i </w:t>
      </w:r>
      <w:r w:rsidR="009E4AD7" w:rsidRPr="00D06EE4">
        <w:rPr>
          <w:rFonts w:ascii="Segoe UI" w:hAnsi="Segoe UI" w:cs="Segoe UI"/>
          <w:szCs w:val="24"/>
        </w:rPr>
        <w:t xml:space="preserve">zaopatrywaniem w energię elektryczną, gaz, parę wodą, gorącą wodę i powietrze do układów klimatyzacyjnych oraz górnictwo i wydobywanie (po 1 podmiocie). </w:t>
      </w:r>
    </w:p>
    <w:p w:rsidR="00927B65" w:rsidRDefault="00927B65" w:rsidP="005D2EAD">
      <w:pPr>
        <w:pStyle w:val="Legenda"/>
        <w:spacing w:after="0" w:line="276" w:lineRule="auto"/>
        <w:rPr>
          <w:rFonts w:cs="Segoe UI"/>
        </w:rPr>
      </w:pPr>
      <w:bookmarkStart w:id="75" w:name="_Toc34720082"/>
      <w:bookmarkStart w:id="76" w:name="_Toc39046429"/>
      <w:bookmarkStart w:id="77" w:name="_Toc41994956"/>
      <w:bookmarkStart w:id="78" w:name="_Toc44338005"/>
    </w:p>
    <w:p w:rsidR="00927B65" w:rsidRDefault="00927B65" w:rsidP="005D2EAD">
      <w:pPr>
        <w:pStyle w:val="Legenda"/>
        <w:spacing w:after="0" w:line="276" w:lineRule="auto"/>
        <w:rPr>
          <w:rFonts w:cs="Segoe UI"/>
        </w:rPr>
      </w:pPr>
    </w:p>
    <w:p w:rsidR="00666E6C" w:rsidRPr="00D06EE4" w:rsidRDefault="009E38E2" w:rsidP="009E38E2">
      <w:pPr>
        <w:pStyle w:val="Legenda"/>
        <w:rPr>
          <w:rFonts w:cs="Segoe UI"/>
        </w:rPr>
      </w:pPr>
      <w:bookmarkStart w:id="79" w:name="_Toc105698063"/>
      <w:bookmarkEnd w:id="75"/>
      <w:bookmarkEnd w:id="76"/>
      <w:bookmarkEnd w:id="77"/>
      <w:bookmarkEnd w:id="78"/>
      <w:r>
        <w:lastRenderedPageBreak/>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8</w:t>
      </w:r>
      <w:r w:rsidR="00E24913">
        <w:rPr>
          <w:noProof/>
        </w:rPr>
        <w:fldChar w:fldCharType="end"/>
      </w:r>
      <w:r>
        <w:t>. Rodzaje prowadzonej działalności osób fizycznych w gminie Wysoka (stan na koniec 2020 roku)</w:t>
      </w:r>
      <w:bookmarkEnd w:id="79"/>
    </w:p>
    <w:tbl>
      <w:tblPr>
        <w:tblStyle w:val="redniecieniowanie1akcent4"/>
        <w:tblW w:w="9039" w:type="dxa"/>
        <w:tblLook w:val="04A0" w:firstRow="1" w:lastRow="0" w:firstColumn="1" w:lastColumn="0" w:noHBand="0" w:noVBand="1"/>
      </w:tblPr>
      <w:tblGrid>
        <w:gridCol w:w="8158"/>
        <w:gridCol w:w="881"/>
      </w:tblGrid>
      <w:tr w:rsidR="006B5DA6" w:rsidRPr="00D06EE4" w:rsidTr="005D2EAD">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8184" w:type="dxa"/>
          </w:tcPr>
          <w:p w:rsidR="006B5DA6" w:rsidRPr="00D06EE4" w:rsidRDefault="006B5DA6" w:rsidP="00581BAC">
            <w:pPr>
              <w:spacing w:after="0"/>
              <w:rPr>
                <w:rFonts w:cs="Segoe UI"/>
                <w:i/>
              </w:rPr>
            </w:pPr>
            <w:r w:rsidRPr="00D06EE4">
              <w:rPr>
                <w:rFonts w:cs="Segoe UI"/>
                <w:i/>
              </w:rPr>
              <w:t>sekcja</w:t>
            </w:r>
          </w:p>
        </w:tc>
        <w:tc>
          <w:tcPr>
            <w:tcW w:w="855" w:type="dxa"/>
          </w:tcPr>
          <w:p w:rsidR="006B5DA6" w:rsidRPr="00D06EE4" w:rsidRDefault="006B5DA6" w:rsidP="00581BAC">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liczba</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handel hurtowy i detaliczny; naprawa pojazdów samochodowych, włączając motocykle – sekcja G</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65</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budownictwo – sekcja F</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57</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transport i gospodarka magazynowa – sekcja H</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42</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przetwórstwo przemysłowe – sekcja C</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34</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pozostała działalność usługowa – sekcja S, T, U</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21</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opieka zdrowotna i pomoc społeczna – sekcja Q</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16</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działalność profesjonalna, naukowa i techniczna – sekcja M</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15</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rolnictwo, leśnictwo, łowiectwo, rybactwo – sekcja A</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14</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działalność w zakresie usług administrowania i działalność wspierająca – sekcja N</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7</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edukacja – sekcja P</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informacja i komunikacja – sekcja J</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działalność związana z zakwaterowaniem i usługami gastronomicznymi – sekcja I</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3</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działalność związana z kulturą, rozrywką i rekreacją – sekcja R</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działalność finansowa i ubezpieczeniowa – sekcja K</w:t>
            </w:r>
          </w:p>
        </w:tc>
        <w:tc>
          <w:tcPr>
            <w:tcW w:w="855" w:type="dxa"/>
          </w:tcPr>
          <w:p w:rsidR="009E4AD7" w:rsidRPr="00D06EE4" w:rsidRDefault="009E4AD7" w:rsidP="00760CA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działalność związana z obsługą rynku nieruchomościami – L</w:t>
            </w:r>
          </w:p>
        </w:tc>
        <w:tc>
          <w:tcPr>
            <w:tcW w:w="855" w:type="dxa"/>
          </w:tcPr>
          <w:p w:rsidR="009E4AD7" w:rsidRPr="00D06EE4" w:rsidRDefault="009E4AD7" w:rsidP="00760CA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w:t>
            </w:r>
          </w:p>
        </w:tc>
      </w:tr>
      <w:tr w:rsidR="009E4AD7" w:rsidRPr="00D06EE4" w:rsidTr="00760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wytwarzanie i zaopatrywanie w energię elektryczną, gaz, parę wodną, gorącą wodę i powietrze do układów klimatyzacyjnych</w:t>
            </w:r>
            <w:r w:rsidR="00581BAC" w:rsidRPr="00D06EE4">
              <w:rPr>
                <w:rFonts w:cs="Segoe UI"/>
                <w:sz w:val="22"/>
              </w:rPr>
              <w:t xml:space="preserve"> – D</w:t>
            </w:r>
          </w:p>
        </w:tc>
        <w:tc>
          <w:tcPr>
            <w:tcW w:w="855" w:type="dxa"/>
          </w:tcPr>
          <w:p w:rsidR="009E4AD7" w:rsidRPr="00D06EE4" w:rsidRDefault="009E4AD7" w:rsidP="00760CAE">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w:t>
            </w:r>
          </w:p>
        </w:tc>
      </w:tr>
      <w:tr w:rsidR="009E4AD7" w:rsidRPr="00D06EE4" w:rsidTr="00760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4" w:type="dxa"/>
          </w:tcPr>
          <w:p w:rsidR="009E4AD7" w:rsidRPr="00D06EE4" w:rsidRDefault="009E4AD7" w:rsidP="00760CAE">
            <w:pPr>
              <w:spacing w:after="0"/>
              <w:rPr>
                <w:rFonts w:cs="Segoe UI"/>
                <w:sz w:val="22"/>
              </w:rPr>
            </w:pPr>
            <w:r w:rsidRPr="00D06EE4">
              <w:rPr>
                <w:rFonts w:cs="Segoe UI"/>
                <w:sz w:val="22"/>
              </w:rPr>
              <w:t xml:space="preserve">górnictwo i wydobywanie </w:t>
            </w:r>
            <w:r w:rsidR="00581BAC" w:rsidRPr="00D06EE4">
              <w:rPr>
                <w:rFonts w:cs="Segoe UI"/>
                <w:sz w:val="22"/>
              </w:rPr>
              <w:t>– B</w:t>
            </w:r>
          </w:p>
        </w:tc>
        <w:tc>
          <w:tcPr>
            <w:tcW w:w="855" w:type="dxa"/>
          </w:tcPr>
          <w:p w:rsidR="009E4AD7" w:rsidRPr="00D06EE4" w:rsidRDefault="009E4AD7" w:rsidP="00760CAE">
            <w:pPr>
              <w:spacing w:before="120"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w:t>
            </w:r>
          </w:p>
        </w:tc>
      </w:tr>
    </w:tbl>
    <w:p w:rsidR="00666E6C" w:rsidRPr="00D06EE4" w:rsidRDefault="00666E6C" w:rsidP="007464F2">
      <w:pPr>
        <w:spacing w:after="0" w:line="360" w:lineRule="auto"/>
        <w:rPr>
          <w:rFonts w:ascii="Segoe UI" w:hAnsi="Segoe UI" w:cs="Segoe UI"/>
          <w:i/>
          <w:sz w:val="22"/>
        </w:rPr>
      </w:pPr>
      <w:r w:rsidRPr="00D06EE4">
        <w:rPr>
          <w:rFonts w:ascii="Segoe UI" w:hAnsi="Segoe UI" w:cs="Segoe UI"/>
          <w:i/>
          <w:sz w:val="22"/>
        </w:rPr>
        <w:t xml:space="preserve">Źródło: </w:t>
      </w:r>
      <w:r w:rsidR="005D2EAD" w:rsidRPr="00D06EE4">
        <w:rPr>
          <w:rFonts w:ascii="Segoe UI" w:hAnsi="Segoe UI" w:cs="Segoe UI"/>
          <w:i/>
          <w:sz w:val="22"/>
        </w:rPr>
        <w:t>https://bdl.stat.gov.pl</w:t>
      </w:r>
    </w:p>
    <w:p w:rsidR="005D2EAD" w:rsidRPr="00D06EE4" w:rsidRDefault="005D2EAD" w:rsidP="007464F2">
      <w:pPr>
        <w:spacing w:after="0" w:line="360" w:lineRule="auto"/>
        <w:rPr>
          <w:rFonts w:ascii="Segoe UI" w:hAnsi="Segoe UI" w:cs="Segoe UI"/>
          <w:i/>
          <w:sz w:val="22"/>
        </w:rPr>
      </w:pPr>
    </w:p>
    <w:p w:rsidR="00666E6C" w:rsidRPr="00D06EE4" w:rsidRDefault="00666E6C" w:rsidP="007464F2">
      <w:pPr>
        <w:spacing w:after="0" w:line="360" w:lineRule="auto"/>
        <w:ind w:firstLine="708"/>
        <w:jc w:val="both"/>
        <w:rPr>
          <w:rFonts w:ascii="Segoe UI" w:hAnsi="Segoe UI" w:cs="Segoe UI"/>
        </w:rPr>
      </w:pPr>
      <w:r w:rsidRPr="00D06EE4">
        <w:rPr>
          <w:rFonts w:ascii="Segoe UI" w:hAnsi="Segoe UI" w:cs="Segoe UI"/>
        </w:rPr>
        <w:t>Największa</w:t>
      </w:r>
      <w:r w:rsidR="00AD6F1E" w:rsidRPr="00D06EE4">
        <w:rPr>
          <w:rFonts w:ascii="Segoe UI" w:hAnsi="Segoe UI" w:cs="Segoe UI"/>
        </w:rPr>
        <w:t xml:space="preserve"> liczba</w:t>
      </w:r>
      <w:r w:rsidRPr="00D06EE4">
        <w:rPr>
          <w:rFonts w:ascii="Segoe UI" w:hAnsi="Segoe UI" w:cs="Segoe UI"/>
        </w:rPr>
        <w:t xml:space="preserve"> podmiotów gospodarczych działających w gminie </w:t>
      </w:r>
      <w:r w:rsidR="00E937E3" w:rsidRPr="00D06EE4">
        <w:rPr>
          <w:rFonts w:ascii="Segoe UI" w:hAnsi="Segoe UI" w:cs="Segoe UI"/>
        </w:rPr>
        <w:t>Wysoka</w:t>
      </w:r>
      <w:r w:rsidR="0046201E" w:rsidRPr="00D06EE4">
        <w:rPr>
          <w:rFonts w:ascii="Segoe UI" w:hAnsi="Segoe UI" w:cs="Segoe UI"/>
        </w:rPr>
        <w:t xml:space="preserve"> </w:t>
      </w:r>
      <w:r w:rsidRPr="00D06EE4">
        <w:rPr>
          <w:rFonts w:ascii="Segoe UI" w:hAnsi="Segoe UI" w:cs="Segoe UI"/>
        </w:rPr>
        <w:t>według klas wielkości to mikro-przedsiębiorstw</w:t>
      </w:r>
      <w:r w:rsidR="00DD7A9B" w:rsidRPr="00D06EE4">
        <w:rPr>
          <w:rFonts w:ascii="Segoe UI" w:hAnsi="Segoe UI" w:cs="Segoe UI"/>
        </w:rPr>
        <w:t xml:space="preserve">a zatrudniające 0-9 pracowników – </w:t>
      </w:r>
      <w:r w:rsidRPr="00D06EE4">
        <w:rPr>
          <w:rFonts w:ascii="Segoe UI" w:hAnsi="Segoe UI" w:cs="Segoe UI"/>
        </w:rPr>
        <w:t xml:space="preserve">jest ich </w:t>
      </w:r>
      <w:r w:rsidR="00E937E3" w:rsidRPr="00D06EE4">
        <w:rPr>
          <w:rFonts w:ascii="Segoe UI" w:hAnsi="Segoe UI" w:cs="Segoe UI"/>
        </w:rPr>
        <w:t>373</w:t>
      </w:r>
      <w:r w:rsidR="00F7604C" w:rsidRPr="00D06EE4">
        <w:rPr>
          <w:rFonts w:ascii="Segoe UI" w:hAnsi="Segoe UI" w:cs="Segoe UI"/>
        </w:rPr>
        <w:t xml:space="preserve"> (stan na koniec 2020</w:t>
      </w:r>
      <w:r w:rsidRPr="00D06EE4">
        <w:rPr>
          <w:rFonts w:ascii="Segoe UI" w:hAnsi="Segoe UI" w:cs="Segoe UI"/>
        </w:rPr>
        <w:t xml:space="preserve"> roku). Małych przedsiębiorstw zatrudniających </w:t>
      </w:r>
      <w:r w:rsidR="00E937E3" w:rsidRPr="00D06EE4">
        <w:rPr>
          <w:rFonts w:ascii="Segoe UI" w:hAnsi="Segoe UI" w:cs="Segoe UI"/>
        </w:rPr>
        <w:br/>
      </w:r>
      <w:r w:rsidRPr="00D06EE4">
        <w:rPr>
          <w:rFonts w:ascii="Segoe UI" w:hAnsi="Segoe UI" w:cs="Segoe UI"/>
        </w:rPr>
        <w:t xml:space="preserve">10-49 pracowników jest w Gminie </w:t>
      </w:r>
      <w:r w:rsidR="00E937E3" w:rsidRPr="00D06EE4">
        <w:rPr>
          <w:rFonts w:ascii="Segoe UI" w:hAnsi="Segoe UI" w:cs="Segoe UI"/>
        </w:rPr>
        <w:t>17</w:t>
      </w:r>
      <w:r w:rsidRPr="00D06EE4">
        <w:rPr>
          <w:rFonts w:ascii="Segoe UI" w:hAnsi="Segoe UI" w:cs="Segoe UI"/>
        </w:rPr>
        <w:t>. Działalność prowa</w:t>
      </w:r>
      <w:r w:rsidR="00E937E3" w:rsidRPr="00D06EE4">
        <w:rPr>
          <w:rFonts w:ascii="Segoe UI" w:hAnsi="Segoe UI" w:cs="Segoe UI"/>
        </w:rPr>
        <w:t>dzą</w:t>
      </w:r>
      <w:r w:rsidRPr="00D06EE4">
        <w:rPr>
          <w:rFonts w:ascii="Segoe UI" w:hAnsi="Segoe UI" w:cs="Segoe UI"/>
        </w:rPr>
        <w:t xml:space="preserve"> również </w:t>
      </w:r>
      <w:r w:rsidR="00E937E3" w:rsidRPr="00D06EE4">
        <w:rPr>
          <w:rFonts w:ascii="Segoe UI" w:hAnsi="Segoe UI" w:cs="Segoe UI"/>
        </w:rPr>
        <w:t>2</w:t>
      </w:r>
      <w:r w:rsidR="0046201E" w:rsidRPr="00D06EE4">
        <w:rPr>
          <w:rFonts w:ascii="Segoe UI" w:hAnsi="Segoe UI" w:cs="Segoe UI"/>
        </w:rPr>
        <w:t xml:space="preserve"> średn</w:t>
      </w:r>
      <w:r w:rsidR="00E937E3" w:rsidRPr="00D06EE4">
        <w:rPr>
          <w:rFonts w:ascii="Segoe UI" w:hAnsi="Segoe UI" w:cs="Segoe UI"/>
        </w:rPr>
        <w:t>ie</w:t>
      </w:r>
      <w:r w:rsidR="0046201E" w:rsidRPr="00D06EE4">
        <w:rPr>
          <w:rFonts w:ascii="Segoe UI" w:hAnsi="Segoe UI" w:cs="Segoe UI"/>
        </w:rPr>
        <w:t xml:space="preserve"> przedsiębiorstw</w:t>
      </w:r>
      <w:r w:rsidR="00E937E3" w:rsidRPr="00D06EE4">
        <w:rPr>
          <w:rFonts w:ascii="Segoe UI" w:hAnsi="Segoe UI" w:cs="Segoe UI"/>
        </w:rPr>
        <w:t>a</w:t>
      </w:r>
      <w:r w:rsidR="0046201E" w:rsidRPr="00D06EE4">
        <w:rPr>
          <w:rFonts w:ascii="Segoe UI" w:hAnsi="Segoe UI" w:cs="Segoe UI"/>
        </w:rPr>
        <w:t xml:space="preserve"> </w:t>
      </w:r>
      <w:r w:rsidR="00C211D3" w:rsidRPr="00D06EE4">
        <w:rPr>
          <w:rFonts w:ascii="Segoe UI" w:hAnsi="Segoe UI" w:cs="Segoe UI"/>
        </w:rPr>
        <w:t>zatrudniających 50-249 pracowników oraz 1 duże przedsiębiorstwo zatrudniające powyżej 250 osób.</w:t>
      </w:r>
    </w:p>
    <w:p w:rsidR="00666E6C" w:rsidRPr="00D06EE4" w:rsidRDefault="00666E6C" w:rsidP="00E937E3">
      <w:pPr>
        <w:pStyle w:val="Legenda"/>
        <w:spacing w:after="120" w:line="276" w:lineRule="auto"/>
        <w:rPr>
          <w:rFonts w:cs="Segoe UI"/>
        </w:rPr>
      </w:pPr>
      <w:bookmarkStart w:id="80" w:name="_Toc24718794"/>
      <w:bookmarkStart w:id="81" w:name="_Toc40870977"/>
      <w:bookmarkStart w:id="82" w:name="_Toc44337984"/>
      <w:bookmarkStart w:id="83" w:name="_Toc102028067"/>
      <w:r w:rsidRPr="00D06EE4">
        <w:rPr>
          <w:rFonts w:cs="Segoe UI"/>
          <w:color w:val="000000"/>
        </w:rPr>
        <w:t xml:space="preserve">Rysunek </w:t>
      </w:r>
      <w:r w:rsidR="00BA6C10" w:rsidRPr="00D06EE4">
        <w:rPr>
          <w:rFonts w:cs="Segoe UI"/>
          <w:color w:val="000000"/>
        </w:rPr>
        <w:fldChar w:fldCharType="begin"/>
      </w:r>
      <w:r w:rsidR="00BA6C10" w:rsidRPr="00D06EE4">
        <w:rPr>
          <w:rFonts w:cs="Segoe UI"/>
          <w:color w:val="000000"/>
        </w:rPr>
        <w:instrText xml:space="preserve"> SEQ Rysunek \* ARABIC </w:instrText>
      </w:r>
      <w:r w:rsidR="00BA6C10" w:rsidRPr="00D06EE4">
        <w:rPr>
          <w:rFonts w:cs="Segoe UI"/>
          <w:color w:val="000000"/>
        </w:rPr>
        <w:fldChar w:fldCharType="separate"/>
      </w:r>
      <w:r w:rsidR="00F959B4">
        <w:rPr>
          <w:rFonts w:cs="Segoe UI"/>
          <w:noProof/>
          <w:color w:val="000000"/>
        </w:rPr>
        <w:t>2</w:t>
      </w:r>
      <w:r w:rsidR="00BA6C10" w:rsidRPr="00D06EE4">
        <w:rPr>
          <w:rFonts w:cs="Segoe UI"/>
          <w:color w:val="000000"/>
        </w:rPr>
        <w:fldChar w:fldCharType="end"/>
      </w:r>
      <w:r w:rsidRPr="00D06EE4">
        <w:rPr>
          <w:rFonts w:cs="Segoe UI"/>
          <w:color w:val="000000"/>
        </w:rPr>
        <w:t xml:space="preserve">. Liczba podmiotów zarejestrowanych na terenie gminy </w:t>
      </w:r>
      <w:r w:rsidR="009E4AD7" w:rsidRPr="00D06EE4">
        <w:rPr>
          <w:rFonts w:cs="Segoe UI"/>
          <w:color w:val="000000"/>
        </w:rPr>
        <w:t>Wysoka</w:t>
      </w:r>
      <w:r w:rsidRPr="00D06EE4">
        <w:rPr>
          <w:rFonts w:cs="Segoe UI"/>
          <w:color w:val="000000"/>
        </w:rPr>
        <w:t xml:space="preserve"> według kla</w:t>
      </w:r>
      <w:r w:rsidR="00C21A6A" w:rsidRPr="00D06EE4">
        <w:rPr>
          <w:rFonts w:cs="Segoe UI"/>
          <w:color w:val="000000"/>
        </w:rPr>
        <w:t>s wielkości</w:t>
      </w:r>
      <w:r w:rsidR="00C21A6A" w:rsidRPr="00D06EE4">
        <w:rPr>
          <w:rFonts w:cs="Segoe UI"/>
        </w:rPr>
        <w:t xml:space="preserve"> (stan na koniec 2020</w:t>
      </w:r>
      <w:r w:rsidRPr="00D06EE4">
        <w:rPr>
          <w:rFonts w:cs="Segoe UI"/>
        </w:rPr>
        <w:t xml:space="preserve"> roku)</w:t>
      </w:r>
      <w:bookmarkEnd w:id="80"/>
      <w:bookmarkEnd w:id="81"/>
      <w:bookmarkEnd w:id="82"/>
      <w:bookmarkEnd w:id="83"/>
    </w:p>
    <w:p w:rsidR="00666E6C" w:rsidRPr="00D06EE4" w:rsidRDefault="00666E6C" w:rsidP="007464F2">
      <w:pPr>
        <w:spacing w:after="80" w:line="360" w:lineRule="auto"/>
        <w:jc w:val="both"/>
        <w:rPr>
          <w:rFonts w:ascii="Segoe UI" w:hAnsi="Segoe UI" w:cs="Segoe UI"/>
        </w:rPr>
      </w:pPr>
      <w:r w:rsidRPr="00D06EE4">
        <w:rPr>
          <w:rFonts w:ascii="Segoe UI" w:hAnsi="Segoe UI" w:cs="Segoe UI"/>
          <w:noProof/>
          <w:lang w:eastAsia="pl-PL"/>
        </w:rPr>
        <w:lastRenderedPageBreak/>
        <w:drawing>
          <wp:inline distT="0" distB="0" distL="0" distR="0" wp14:anchorId="0D453EEE" wp14:editId="348BF552">
            <wp:extent cx="5596466" cy="2396066"/>
            <wp:effectExtent l="0" t="19050" r="0" b="23495"/>
            <wp:docPr id="72"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5554D" w:rsidRDefault="00666E6C" w:rsidP="007464F2">
      <w:pPr>
        <w:pStyle w:val="Bezodstpw"/>
        <w:spacing w:line="360" w:lineRule="auto"/>
        <w:rPr>
          <w:rFonts w:ascii="Segoe UI" w:hAnsi="Segoe UI" w:cs="Segoe UI"/>
          <w:i/>
          <w:sz w:val="22"/>
        </w:rPr>
      </w:pPr>
      <w:r w:rsidRPr="00D06EE4">
        <w:rPr>
          <w:rFonts w:ascii="Segoe UI" w:hAnsi="Segoe UI" w:cs="Segoe UI"/>
          <w:i/>
          <w:sz w:val="22"/>
        </w:rPr>
        <w:t xml:space="preserve">Źródło: </w:t>
      </w:r>
      <w:hyperlink r:id="rId33" w:history="1">
        <w:r w:rsidR="00E13256" w:rsidRPr="00E13256">
          <w:rPr>
            <w:rStyle w:val="Hipercze"/>
            <w:rFonts w:ascii="Segoe UI" w:hAnsi="Segoe UI" w:cs="Segoe UI"/>
            <w:color w:val="auto"/>
            <w:sz w:val="22"/>
          </w:rPr>
          <w:t>https://bdl.stat.gov.pl</w:t>
        </w:r>
      </w:hyperlink>
    </w:p>
    <w:p w:rsidR="00E13256" w:rsidRDefault="00E13256" w:rsidP="007464F2">
      <w:pPr>
        <w:pStyle w:val="Bezodstpw"/>
        <w:spacing w:line="360" w:lineRule="auto"/>
        <w:rPr>
          <w:rFonts w:ascii="Segoe UI" w:hAnsi="Segoe UI" w:cs="Segoe UI"/>
          <w:i/>
          <w:sz w:val="22"/>
        </w:rPr>
      </w:pPr>
    </w:p>
    <w:p w:rsidR="001A1782" w:rsidRPr="00D06EE4" w:rsidRDefault="001A1782" w:rsidP="00E937E3">
      <w:pPr>
        <w:pStyle w:val="Bezodstpw"/>
        <w:spacing w:line="276" w:lineRule="auto"/>
        <w:rPr>
          <w:rFonts w:ascii="Segoe UI" w:hAnsi="Segoe UI" w:cs="Segoe UI"/>
        </w:rPr>
      </w:pPr>
    </w:p>
    <w:p w:rsidR="00790C48" w:rsidRPr="00D06EE4" w:rsidRDefault="00DD7A9B" w:rsidP="000D413E">
      <w:pPr>
        <w:pStyle w:val="Nagwek2"/>
        <w:numPr>
          <w:ilvl w:val="0"/>
          <w:numId w:val="19"/>
        </w:numPr>
        <w:spacing w:before="0"/>
        <w:ind w:left="567" w:hanging="567"/>
        <w:rPr>
          <w:rFonts w:cs="Segoe UI"/>
          <w:color w:val="808080"/>
          <w:sz w:val="36"/>
        </w:rPr>
      </w:pPr>
      <w:bookmarkStart w:id="84" w:name="_Toc1378407"/>
      <w:bookmarkStart w:id="85" w:name="_Toc51590147"/>
      <w:bookmarkStart w:id="86" w:name="_Toc105746096"/>
      <w:r w:rsidRPr="00D06EE4">
        <w:rPr>
          <w:rFonts w:cs="Segoe UI"/>
          <w:color w:val="808080"/>
          <w:sz w:val="36"/>
        </w:rPr>
        <w:t>EDUKACJA</w:t>
      </w:r>
      <w:bookmarkEnd w:id="84"/>
      <w:bookmarkEnd w:id="85"/>
      <w:r w:rsidRPr="00D06EE4">
        <w:rPr>
          <w:rFonts w:cs="Segoe UI"/>
          <w:color w:val="808080"/>
          <w:sz w:val="36"/>
        </w:rPr>
        <w:t xml:space="preserve"> I WYCHOWANIE</w:t>
      </w:r>
      <w:bookmarkEnd w:id="86"/>
    </w:p>
    <w:p w:rsidR="001B0E6C" w:rsidRPr="00D06EE4" w:rsidRDefault="001B0E6C" w:rsidP="00E937E3">
      <w:pPr>
        <w:spacing w:after="0"/>
        <w:rPr>
          <w:rFonts w:ascii="Segoe UI" w:hAnsi="Segoe UI" w:cs="Segoe UI"/>
        </w:rPr>
      </w:pPr>
    </w:p>
    <w:p w:rsidR="001B0E6C" w:rsidRPr="00D06EE4" w:rsidRDefault="001B0E6C" w:rsidP="007464F2">
      <w:pPr>
        <w:spacing w:after="0" w:line="360" w:lineRule="auto"/>
        <w:ind w:firstLine="567"/>
        <w:jc w:val="both"/>
        <w:rPr>
          <w:rFonts w:ascii="Segoe UI" w:hAnsi="Segoe UI" w:cs="Segoe UI"/>
          <w:color w:val="FF0000"/>
          <w:szCs w:val="24"/>
        </w:rPr>
      </w:pPr>
      <w:r w:rsidRPr="00D06EE4">
        <w:rPr>
          <w:rFonts w:ascii="Segoe UI" w:hAnsi="Segoe UI" w:cs="Segoe UI"/>
          <w:szCs w:val="24"/>
        </w:rPr>
        <w:t xml:space="preserve">W wieku potencjalnej nauki (3-24 lata) </w:t>
      </w:r>
      <w:r w:rsidR="00C8091E" w:rsidRPr="00D06EE4">
        <w:rPr>
          <w:rFonts w:ascii="Segoe UI" w:hAnsi="Segoe UI" w:cs="Segoe UI"/>
          <w:szCs w:val="24"/>
        </w:rPr>
        <w:t>w 20</w:t>
      </w:r>
      <w:r w:rsidR="003A67A3" w:rsidRPr="00D06EE4">
        <w:rPr>
          <w:rFonts w:ascii="Segoe UI" w:hAnsi="Segoe UI" w:cs="Segoe UI"/>
          <w:szCs w:val="24"/>
        </w:rPr>
        <w:t>20</w:t>
      </w:r>
      <w:r w:rsidR="00C8091E" w:rsidRPr="00D06EE4">
        <w:rPr>
          <w:rFonts w:ascii="Segoe UI" w:hAnsi="Segoe UI" w:cs="Segoe UI"/>
          <w:szCs w:val="24"/>
        </w:rPr>
        <w:t xml:space="preserve"> roku było</w:t>
      </w:r>
      <w:r w:rsidRPr="00D06EE4">
        <w:rPr>
          <w:rFonts w:ascii="Segoe UI" w:hAnsi="Segoe UI" w:cs="Segoe UI"/>
          <w:szCs w:val="24"/>
        </w:rPr>
        <w:t xml:space="preserve"> </w:t>
      </w:r>
      <w:r w:rsidR="00E937E3" w:rsidRPr="00D06EE4">
        <w:rPr>
          <w:rFonts w:ascii="Segoe UI" w:hAnsi="Segoe UI" w:cs="Segoe UI"/>
          <w:szCs w:val="24"/>
        </w:rPr>
        <w:t>1 692</w:t>
      </w:r>
      <w:r w:rsidR="00DD7A9B" w:rsidRPr="00D06EE4">
        <w:rPr>
          <w:rFonts w:ascii="Segoe UI" w:hAnsi="Segoe UI" w:cs="Segoe UI"/>
          <w:szCs w:val="24"/>
        </w:rPr>
        <w:t xml:space="preserve"> </w:t>
      </w:r>
      <w:r w:rsidRPr="00D06EE4">
        <w:rPr>
          <w:rFonts w:ascii="Segoe UI" w:hAnsi="Segoe UI" w:cs="Segoe UI"/>
          <w:szCs w:val="24"/>
        </w:rPr>
        <w:t xml:space="preserve">mieszkańców gminy </w:t>
      </w:r>
      <w:r w:rsidR="00E937E3" w:rsidRPr="00D06EE4">
        <w:rPr>
          <w:rFonts w:ascii="Segoe UI" w:hAnsi="Segoe UI" w:cs="Segoe UI"/>
          <w:szCs w:val="24"/>
        </w:rPr>
        <w:t>Wysoka</w:t>
      </w:r>
      <w:r w:rsidR="00BC0A29" w:rsidRPr="00D06EE4">
        <w:rPr>
          <w:rFonts w:ascii="Segoe UI" w:hAnsi="Segoe UI" w:cs="Segoe UI"/>
          <w:szCs w:val="24"/>
        </w:rPr>
        <w:t xml:space="preserve">, w tym </w:t>
      </w:r>
      <w:r w:rsidR="00CD5651" w:rsidRPr="00D06EE4">
        <w:rPr>
          <w:rFonts w:ascii="Segoe UI" w:hAnsi="Segoe UI" w:cs="Segoe UI"/>
          <w:szCs w:val="24"/>
        </w:rPr>
        <w:t>4</w:t>
      </w:r>
      <w:r w:rsidR="00E937E3" w:rsidRPr="00D06EE4">
        <w:rPr>
          <w:rFonts w:ascii="Segoe UI" w:hAnsi="Segoe UI" w:cs="Segoe UI"/>
          <w:szCs w:val="24"/>
        </w:rPr>
        <w:t>9</w:t>
      </w:r>
      <w:r w:rsidR="00BC0A29" w:rsidRPr="00D06EE4">
        <w:rPr>
          <w:rFonts w:ascii="Segoe UI" w:hAnsi="Segoe UI" w:cs="Segoe UI"/>
          <w:szCs w:val="24"/>
        </w:rPr>
        <w:t>% stanowiły kobiety</w:t>
      </w:r>
      <w:r w:rsidR="00026F21" w:rsidRPr="00D06EE4">
        <w:rPr>
          <w:rFonts w:ascii="Segoe UI" w:hAnsi="Segoe UI" w:cs="Segoe UI"/>
          <w:szCs w:val="24"/>
        </w:rPr>
        <w:t xml:space="preserve">, a </w:t>
      </w:r>
      <w:r w:rsidR="00CD5651" w:rsidRPr="00D06EE4">
        <w:rPr>
          <w:rFonts w:ascii="Segoe UI" w:hAnsi="Segoe UI" w:cs="Segoe UI"/>
          <w:szCs w:val="24"/>
        </w:rPr>
        <w:t>5</w:t>
      </w:r>
      <w:r w:rsidR="00E937E3" w:rsidRPr="00D06EE4">
        <w:rPr>
          <w:rFonts w:ascii="Segoe UI" w:hAnsi="Segoe UI" w:cs="Segoe UI"/>
          <w:szCs w:val="24"/>
        </w:rPr>
        <w:t>1</w:t>
      </w:r>
      <w:r w:rsidR="00026F21" w:rsidRPr="00D06EE4">
        <w:rPr>
          <w:rFonts w:ascii="Segoe UI" w:hAnsi="Segoe UI" w:cs="Segoe UI"/>
          <w:szCs w:val="24"/>
        </w:rPr>
        <w:t>% mężczyźni</w:t>
      </w:r>
      <w:r w:rsidRPr="00D06EE4">
        <w:rPr>
          <w:rFonts w:ascii="Segoe UI" w:hAnsi="Segoe UI" w:cs="Segoe UI"/>
          <w:szCs w:val="24"/>
        </w:rPr>
        <w:t xml:space="preserve">. Rozpatrując kwestię ludności Gminy z podziałem na poszczególne edukacyjne grupy wiekowe możemy zauważyć, że najwięcej </w:t>
      </w:r>
      <w:r w:rsidR="005E24FD" w:rsidRPr="00D06EE4">
        <w:rPr>
          <w:rFonts w:ascii="Segoe UI" w:hAnsi="Segoe UI" w:cs="Segoe UI"/>
          <w:szCs w:val="24"/>
        </w:rPr>
        <w:t>osób</w:t>
      </w:r>
      <w:r w:rsidRPr="00D06EE4">
        <w:rPr>
          <w:rFonts w:ascii="Segoe UI" w:hAnsi="Segoe UI" w:cs="Segoe UI"/>
          <w:szCs w:val="24"/>
        </w:rPr>
        <w:t xml:space="preserve"> </w:t>
      </w:r>
      <w:r w:rsidR="00C8091E" w:rsidRPr="00D06EE4">
        <w:rPr>
          <w:rFonts w:ascii="Segoe UI" w:hAnsi="Segoe UI" w:cs="Segoe UI"/>
          <w:szCs w:val="24"/>
        </w:rPr>
        <w:t>miało w przedmiotowym roku</w:t>
      </w:r>
      <w:r w:rsidRPr="00D06EE4">
        <w:rPr>
          <w:rFonts w:ascii="Segoe UI" w:hAnsi="Segoe UI" w:cs="Segoe UI"/>
          <w:szCs w:val="24"/>
        </w:rPr>
        <w:t xml:space="preserve"> </w:t>
      </w:r>
      <w:r w:rsidR="00CD5651" w:rsidRPr="00D06EE4">
        <w:rPr>
          <w:rFonts w:ascii="Segoe UI" w:hAnsi="Segoe UI" w:cs="Segoe UI"/>
          <w:szCs w:val="24"/>
        </w:rPr>
        <w:t>7-12</w:t>
      </w:r>
      <w:r w:rsidRPr="00D06EE4">
        <w:rPr>
          <w:rFonts w:ascii="Segoe UI" w:hAnsi="Segoe UI" w:cs="Segoe UI"/>
          <w:szCs w:val="24"/>
        </w:rPr>
        <w:t xml:space="preserve"> lat (</w:t>
      </w:r>
      <w:r w:rsidR="00E937E3" w:rsidRPr="00D06EE4">
        <w:rPr>
          <w:rFonts w:ascii="Segoe UI" w:hAnsi="Segoe UI" w:cs="Segoe UI"/>
          <w:szCs w:val="24"/>
        </w:rPr>
        <w:t>464 osoby</w:t>
      </w:r>
      <w:r w:rsidR="00CF5C98" w:rsidRPr="00D06EE4">
        <w:rPr>
          <w:rFonts w:ascii="Segoe UI" w:hAnsi="Segoe UI" w:cs="Segoe UI"/>
          <w:szCs w:val="24"/>
        </w:rPr>
        <w:t xml:space="preserve">). </w:t>
      </w:r>
      <w:r w:rsidR="00CD5651" w:rsidRPr="00D06EE4">
        <w:rPr>
          <w:rFonts w:ascii="Segoe UI" w:hAnsi="Segoe UI" w:cs="Segoe UI"/>
          <w:szCs w:val="24"/>
        </w:rPr>
        <w:br/>
      </w:r>
      <w:r w:rsidR="00CF5C98" w:rsidRPr="00D06EE4">
        <w:rPr>
          <w:rFonts w:ascii="Segoe UI" w:hAnsi="Segoe UI" w:cs="Segoe UI"/>
          <w:szCs w:val="24"/>
        </w:rPr>
        <w:t>N</w:t>
      </w:r>
      <w:r w:rsidRPr="00D06EE4">
        <w:rPr>
          <w:rFonts w:ascii="Segoe UI" w:hAnsi="Segoe UI" w:cs="Segoe UI"/>
          <w:szCs w:val="24"/>
        </w:rPr>
        <w:t xml:space="preserve">a drugim miejscu pod tym względem </w:t>
      </w:r>
      <w:r w:rsidR="00B54B85" w:rsidRPr="00D06EE4">
        <w:rPr>
          <w:rFonts w:ascii="Segoe UI" w:hAnsi="Segoe UI" w:cs="Segoe UI"/>
          <w:szCs w:val="24"/>
        </w:rPr>
        <w:t>znalazły</w:t>
      </w:r>
      <w:r w:rsidRPr="00D06EE4">
        <w:rPr>
          <w:rFonts w:ascii="Segoe UI" w:hAnsi="Segoe UI" w:cs="Segoe UI"/>
          <w:szCs w:val="24"/>
        </w:rPr>
        <w:t xml:space="preserve"> się osoby mające </w:t>
      </w:r>
      <w:r w:rsidR="00CD5651" w:rsidRPr="00D06EE4">
        <w:rPr>
          <w:rFonts w:ascii="Segoe UI" w:hAnsi="Segoe UI" w:cs="Segoe UI"/>
          <w:szCs w:val="24"/>
        </w:rPr>
        <w:t>20-24 lata</w:t>
      </w:r>
      <w:r w:rsidRPr="00D06EE4">
        <w:rPr>
          <w:rFonts w:ascii="Segoe UI" w:hAnsi="Segoe UI" w:cs="Segoe UI"/>
          <w:szCs w:val="24"/>
        </w:rPr>
        <w:t xml:space="preserve"> </w:t>
      </w:r>
      <w:r w:rsidR="00581BAC" w:rsidRPr="00D06EE4">
        <w:rPr>
          <w:rFonts w:ascii="Segoe UI" w:hAnsi="Segoe UI" w:cs="Segoe UI"/>
          <w:szCs w:val="24"/>
        </w:rPr>
        <w:br/>
      </w:r>
      <w:r w:rsidRPr="00D06EE4">
        <w:rPr>
          <w:rFonts w:ascii="Segoe UI" w:hAnsi="Segoe UI" w:cs="Segoe UI"/>
          <w:szCs w:val="24"/>
        </w:rPr>
        <w:t>(</w:t>
      </w:r>
      <w:r w:rsidR="00E937E3" w:rsidRPr="00D06EE4">
        <w:rPr>
          <w:rFonts w:ascii="Segoe UI" w:hAnsi="Segoe UI" w:cs="Segoe UI"/>
          <w:szCs w:val="24"/>
        </w:rPr>
        <w:t>434</w:t>
      </w:r>
      <w:r w:rsidR="00CD5651" w:rsidRPr="00D06EE4">
        <w:rPr>
          <w:rFonts w:ascii="Segoe UI" w:hAnsi="Segoe UI" w:cs="Segoe UI"/>
          <w:szCs w:val="24"/>
        </w:rPr>
        <w:t xml:space="preserve"> osoby</w:t>
      </w:r>
      <w:r w:rsidRPr="00D06EE4">
        <w:rPr>
          <w:rFonts w:ascii="Segoe UI" w:hAnsi="Segoe UI" w:cs="Segoe UI"/>
          <w:szCs w:val="24"/>
        </w:rPr>
        <w:t xml:space="preserve">), natomiast na trzecim mające </w:t>
      </w:r>
      <w:r w:rsidR="00E937E3" w:rsidRPr="00D06EE4">
        <w:rPr>
          <w:rFonts w:ascii="Segoe UI" w:hAnsi="Segoe UI" w:cs="Segoe UI"/>
          <w:szCs w:val="24"/>
        </w:rPr>
        <w:t>16-19</w:t>
      </w:r>
      <w:r w:rsidRPr="00D06EE4">
        <w:rPr>
          <w:rFonts w:ascii="Segoe UI" w:hAnsi="Segoe UI" w:cs="Segoe UI"/>
          <w:szCs w:val="24"/>
        </w:rPr>
        <w:t xml:space="preserve"> lat (</w:t>
      </w:r>
      <w:r w:rsidR="00E937E3" w:rsidRPr="00D06EE4">
        <w:rPr>
          <w:rFonts w:ascii="Segoe UI" w:hAnsi="Segoe UI" w:cs="Segoe UI"/>
          <w:szCs w:val="24"/>
        </w:rPr>
        <w:t>281</w:t>
      </w:r>
      <w:r w:rsidR="00CD5651" w:rsidRPr="00D06EE4">
        <w:rPr>
          <w:rFonts w:ascii="Segoe UI" w:hAnsi="Segoe UI" w:cs="Segoe UI"/>
          <w:szCs w:val="24"/>
        </w:rPr>
        <w:t xml:space="preserve"> osób</w:t>
      </w:r>
      <w:r w:rsidRPr="00D06EE4">
        <w:rPr>
          <w:rFonts w:ascii="Segoe UI" w:hAnsi="Segoe UI" w:cs="Segoe UI"/>
          <w:szCs w:val="24"/>
        </w:rPr>
        <w:t xml:space="preserve">). Ludność </w:t>
      </w:r>
      <w:r w:rsidR="00970F40" w:rsidRPr="00D06EE4">
        <w:rPr>
          <w:rFonts w:ascii="Segoe UI" w:hAnsi="Segoe UI" w:cs="Segoe UI"/>
          <w:szCs w:val="24"/>
        </w:rPr>
        <w:t>Gminy</w:t>
      </w:r>
      <w:r w:rsidRPr="00D06EE4">
        <w:rPr>
          <w:rFonts w:ascii="Segoe UI" w:hAnsi="Segoe UI" w:cs="Segoe UI"/>
          <w:szCs w:val="24"/>
        </w:rPr>
        <w:t xml:space="preserve"> według edukacyjnych grup wieku</w:t>
      </w:r>
      <w:r w:rsidR="005E24FD" w:rsidRPr="00D06EE4">
        <w:rPr>
          <w:rFonts w:ascii="Segoe UI" w:hAnsi="Segoe UI" w:cs="Segoe UI"/>
          <w:szCs w:val="24"/>
        </w:rPr>
        <w:t xml:space="preserve"> z podziałem na płeć</w:t>
      </w:r>
      <w:r w:rsidR="00F515A2" w:rsidRPr="00D06EE4">
        <w:rPr>
          <w:rFonts w:ascii="Segoe UI" w:hAnsi="Segoe UI" w:cs="Segoe UI"/>
          <w:szCs w:val="24"/>
        </w:rPr>
        <w:t xml:space="preserve"> w 20</w:t>
      </w:r>
      <w:r w:rsidR="00CD5651" w:rsidRPr="00D06EE4">
        <w:rPr>
          <w:rFonts w:ascii="Segoe UI" w:hAnsi="Segoe UI" w:cs="Segoe UI"/>
          <w:szCs w:val="24"/>
        </w:rPr>
        <w:t>20</w:t>
      </w:r>
      <w:r w:rsidR="00F515A2" w:rsidRPr="00D06EE4">
        <w:rPr>
          <w:rFonts w:ascii="Segoe UI" w:hAnsi="Segoe UI" w:cs="Segoe UI"/>
          <w:szCs w:val="24"/>
        </w:rPr>
        <w:t xml:space="preserve"> roku prezentuje poniższy</w:t>
      </w:r>
      <w:r w:rsidRPr="00D06EE4">
        <w:rPr>
          <w:rFonts w:ascii="Segoe UI" w:hAnsi="Segoe UI" w:cs="Segoe UI"/>
          <w:szCs w:val="24"/>
        </w:rPr>
        <w:t xml:space="preserve"> </w:t>
      </w:r>
      <w:r w:rsidR="00F515A2" w:rsidRPr="00D06EE4">
        <w:rPr>
          <w:rFonts w:ascii="Segoe UI" w:hAnsi="Segoe UI" w:cs="Segoe UI"/>
          <w:szCs w:val="24"/>
        </w:rPr>
        <w:t>wykres</w:t>
      </w:r>
      <w:r w:rsidRPr="00D06EE4">
        <w:rPr>
          <w:rFonts w:ascii="Segoe UI" w:hAnsi="Segoe UI" w:cs="Segoe UI"/>
          <w:szCs w:val="24"/>
        </w:rPr>
        <w:t xml:space="preserve">. </w:t>
      </w:r>
    </w:p>
    <w:p w:rsidR="001B0E6C" w:rsidRPr="00D06EE4" w:rsidRDefault="001B0E6C" w:rsidP="00BF7F66">
      <w:pPr>
        <w:pStyle w:val="Legenda"/>
        <w:spacing w:after="0" w:line="276" w:lineRule="auto"/>
        <w:jc w:val="both"/>
        <w:rPr>
          <w:rFonts w:cs="Segoe UI"/>
          <w:szCs w:val="24"/>
        </w:rPr>
      </w:pPr>
      <w:bookmarkStart w:id="87" w:name="_Toc11667675"/>
      <w:bookmarkStart w:id="88" w:name="_Toc15283474"/>
      <w:bookmarkStart w:id="89" w:name="_Toc23331949"/>
      <w:bookmarkStart w:id="90" w:name="_Toc24718829"/>
      <w:bookmarkStart w:id="91" w:name="_Toc41562023"/>
      <w:bookmarkStart w:id="92" w:name="_Toc54161193"/>
      <w:bookmarkStart w:id="93" w:name="_Toc105742020"/>
      <w:r w:rsidRPr="00D06EE4">
        <w:rPr>
          <w:rFonts w:cs="Segoe UI"/>
          <w:szCs w:val="24"/>
        </w:rPr>
        <w:t xml:space="preserve">Wykres </w:t>
      </w:r>
      <w:r w:rsidRPr="00D06EE4">
        <w:rPr>
          <w:rFonts w:cs="Segoe UI"/>
          <w:szCs w:val="24"/>
        </w:rPr>
        <w:fldChar w:fldCharType="begin"/>
      </w:r>
      <w:r w:rsidRPr="00D06EE4">
        <w:rPr>
          <w:rFonts w:cs="Segoe UI"/>
          <w:szCs w:val="24"/>
        </w:rPr>
        <w:instrText xml:space="preserve"> SEQ Wykres \* ARABIC </w:instrText>
      </w:r>
      <w:r w:rsidRPr="00D06EE4">
        <w:rPr>
          <w:rFonts w:cs="Segoe UI"/>
          <w:szCs w:val="24"/>
        </w:rPr>
        <w:fldChar w:fldCharType="separate"/>
      </w:r>
      <w:r w:rsidR="002E5EDD">
        <w:rPr>
          <w:rFonts w:cs="Segoe UI"/>
          <w:noProof/>
          <w:szCs w:val="24"/>
        </w:rPr>
        <w:t>6</w:t>
      </w:r>
      <w:r w:rsidRPr="00D06EE4">
        <w:rPr>
          <w:rFonts w:cs="Segoe UI"/>
          <w:noProof/>
          <w:szCs w:val="24"/>
        </w:rPr>
        <w:fldChar w:fldCharType="end"/>
      </w:r>
      <w:r w:rsidRPr="00D06EE4">
        <w:rPr>
          <w:rFonts w:cs="Segoe UI"/>
          <w:szCs w:val="24"/>
        </w:rPr>
        <w:t xml:space="preserve">. Ludność </w:t>
      </w:r>
      <w:r w:rsidR="004E77D0" w:rsidRPr="00D06EE4">
        <w:rPr>
          <w:rFonts w:cs="Segoe UI"/>
          <w:szCs w:val="24"/>
        </w:rPr>
        <w:t xml:space="preserve">gminy </w:t>
      </w:r>
      <w:r w:rsidR="00E937E3" w:rsidRPr="00D06EE4">
        <w:rPr>
          <w:rFonts w:cs="Segoe UI"/>
          <w:szCs w:val="24"/>
        </w:rPr>
        <w:t>Wysoka</w:t>
      </w:r>
      <w:r w:rsidR="00DD7A9B" w:rsidRPr="00D06EE4">
        <w:rPr>
          <w:rFonts w:cs="Segoe UI"/>
          <w:szCs w:val="24"/>
        </w:rPr>
        <w:t xml:space="preserve"> </w:t>
      </w:r>
      <w:r w:rsidRPr="00D06EE4">
        <w:rPr>
          <w:rFonts w:cs="Segoe UI"/>
          <w:szCs w:val="24"/>
        </w:rPr>
        <w:t>według edukacyjnych grup wieku</w:t>
      </w:r>
      <w:r w:rsidR="005E24FD" w:rsidRPr="00D06EE4">
        <w:rPr>
          <w:rFonts w:cs="Segoe UI"/>
          <w:szCs w:val="24"/>
        </w:rPr>
        <w:t xml:space="preserve"> </w:t>
      </w:r>
      <w:r w:rsidR="00650F78" w:rsidRPr="00D06EE4">
        <w:rPr>
          <w:rFonts w:cs="Segoe UI"/>
          <w:szCs w:val="24"/>
        </w:rPr>
        <w:br/>
      </w:r>
      <w:r w:rsidR="005E24FD" w:rsidRPr="00D06EE4">
        <w:rPr>
          <w:rFonts w:cs="Segoe UI"/>
          <w:szCs w:val="24"/>
        </w:rPr>
        <w:t>z podziałem na płeć</w:t>
      </w:r>
      <w:r w:rsidRPr="00D06EE4">
        <w:rPr>
          <w:rFonts w:cs="Segoe UI"/>
          <w:szCs w:val="24"/>
        </w:rPr>
        <w:t xml:space="preserve"> w 20</w:t>
      </w:r>
      <w:r w:rsidR="00803188" w:rsidRPr="00D06EE4">
        <w:rPr>
          <w:rFonts w:cs="Segoe UI"/>
          <w:szCs w:val="24"/>
        </w:rPr>
        <w:t>20</w:t>
      </w:r>
      <w:r w:rsidRPr="00D06EE4">
        <w:rPr>
          <w:rFonts w:cs="Segoe UI"/>
          <w:szCs w:val="24"/>
        </w:rPr>
        <w:t xml:space="preserve"> r</w:t>
      </w:r>
      <w:bookmarkEnd w:id="87"/>
      <w:bookmarkEnd w:id="88"/>
      <w:r w:rsidRPr="00D06EE4">
        <w:rPr>
          <w:rFonts w:cs="Segoe UI"/>
          <w:szCs w:val="24"/>
        </w:rPr>
        <w:t>oku</w:t>
      </w:r>
      <w:bookmarkEnd w:id="89"/>
      <w:bookmarkEnd w:id="90"/>
      <w:bookmarkEnd w:id="91"/>
      <w:bookmarkEnd w:id="92"/>
      <w:bookmarkEnd w:id="93"/>
    </w:p>
    <w:p w:rsidR="001B0E6C" w:rsidRPr="00D06EE4" w:rsidRDefault="00430B86" w:rsidP="007464F2">
      <w:pPr>
        <w:spacing w:after="0" w:line="360" w:lineRule="auto"/>
        <w:jc w:val="center"/>
        <w:rPr>
          <w:rFonts w:ascii="Segoe UI" w:hAnsi="Segoe UI" w:cs="Segoe UI"/>
          <w:i/>
          <w:szCs w:val="24"/>
        </w:rPr>
      </w:pPr>
      <w:r w:rsidRPr="00D06EE4">
        <w:rPr>
          <w:rFonts w:ascii="Segoe UI" w:hAnsi="Segoe UI" w:cs="Segoe UI"/>
          <w:i/>
          <w:noProof/>
          <w:szCs w:val="24"/>
          <w:lang w:eastAsia="pl-PL"/>
        </w:rPr>
        <w:drawing>
          <wp:inline distT="0" distB="0" distL="0" distR="0" wp14:anchorId="784F21DA" wp14:editId="0ED2AAF3">
            <wp:extent cx="5892800" cy="1885950"/>
            <wp:effectExtent l="0" t="0" r="0" b="0"/>
            <wp:docPr id="66" name="Wykres 4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0E6C" w:rsidRPr="00D06EE4" w:rsidRDefault="001B0E6C" w:rsidP="007464F2">
      <w:pPr>
        <w:spacing w:after="0" w:line="360" w:lineRule="auto"/>
        <w:rPr>
          <w:rStyle w:val="Hipercze"/>
          <w:rFonts w:ascii="Segoe UI" w:hAnsi="Segoe UI" w:cs="Segoe UI"/>
          <w:i/>
          <w:color w:val="auto"/>
          <w:sz w:val="22"/>
          <w:u w:val="none"/>
        </w:rPr>
      </w:pPr>
      <w:r w:rsidRPr="00D06EE4">
        <w:rPr>
          <w:rFonts w:ascii="Segoe UI" w:hAnsi="Segoe UI" w:cs="Segoe UI"/>
          <w:i/>
          <w:sz w:val="22"/>
        </w:rPr>
        <w:lastRenderedPageBreak/>
        <w:t xml:space="preserve">Źródło: </w:t>
      </w:r>
      <w:hyperlink r:id="rId35" w:history="1">
        <w:r w:rsidR="003C16B1" w:rsidRPr="00D06EE4">
          <w:rPr>
            <w:rStyle w:val="Hipercze"/>
            <w:rFonts w:ascii="Segoe UI" w:hAnsi="Segoe UI" w:cs="Segoe UI"/>
            <w:i/>
            <w:color w:val="auto"/>
            <w:sz w:val="22"/>
            <w:u w:val="none"/>
          </w:rPr>
          <w:t>https://bdl.stat.gov.pl/</w:t>
        </w:r>
      </w:hyperlink>
    </w:p>
    <w:p w:rsidR="0093167A" w:rsidRPr="00D06EE4" w:rsidRDefault="00CD5651" w:rsidP="007464F2">
      <w:pPr>
        <w:autoSpaceDE w:val="0"/>
        <w:autoSpaceDN w:val="0"/>
        <w:adjustRightInd w:val="0"/>
        <w:spacing w:after="0" w:line="360" w:lineRule="auto"/>
        <w:ind w:firstLine="708"/>
        <w:jc w:val="both"/>
        <w:rPr>
          <w:rFonts w:ascii="Segoe UI" w:hAnsi="Segoe UI" w:cs="Segoe UI"/>
          <w:bCs/>
          <w:shd w:val="clear" w:color="auto" w:fill="FFFFFF"/>
        </w:rPr>
      </w:pPr>
      <w:r w:rsidRPr="00D06EE4">
        <w:rPr>
          <w:rFonts w:ascii="Segoe UI" w:hAnsi="Segoe UI" w:cs="Segoe UI"/>
          <w:bCs/>
          <w:shd w:val="clear" w:color="auto" w:fill="FFFFFF"/>
        </w:rPr>
        <w:t xml:space="preserve">W 2020 roku na terenie gminy </w:t>
      </w:r>
      <w:r w:rsidR="00E937E3" w:rsidRPr="00D06EE4">
        <w:rPr>
          <w:rFonts w:ascii="Segoe UI" w:hAnsi="Segoe UI" w:cs="Segoe UI"/>
          <w:bCs/>
          <w:shd w:val="clear" w:color="auto" w:fill="FFFFFF"/>
        </w:rPr>
        <w:t>Wysoka</w:t>
      </w:r>
      <w:r w:rsidRPr="00D06EE4">
        <w:rPr>
          <w:rFonts w:ascii="Segoe UI" w:hAnsi="Segoe UI" w:cs="Segoe UI"/>
          <w:bCs/>
          <w:shd w:val="clear" w:color="auto" w:fill="FFFFFF"/>
        </w:rPr>
        <w:t xml:space="preserve"> </w:t>
      </w:r>
      <w:r w:rsidR="0047138E" w:rsidRPr="00D06EE4">
        <w:rPr>
          <w:rFonts w:ascii="Segoe UI" w:hAnsi="Segoe UI" w:cs="Segoe UI"/>
          <w:bCs/>
          <w:shd w:val="clear" w:color="auto" w:fill="FFFFFF"/>
        </w:rPr>
        <w:t xml:space="preserve">funkcjonowały następujące placówki oświatowe: </w:t>
      </w:r>
    </w:p>
    <w:p w:rsidR="00E937E3" w:rsidRPr="00D06EE4" w:rsidRDefault="004B5F74" w:rsidP="00EB5A29">
      <w:pPr>
        <w:pStyle w:val="Akapitzlist"/>
        <w:numPr>
          <w:ilvl w:val="0"/>
          <w:numId w:val="43"/>
        </w:numPr>
        <w:autoSpaceDE w:val="0"/>
        <w:autoSpaceDN w:val="0"/>
        <w:adjustRightInd w:val="0"/>
        <w:spacing w:after="0" w:line="360" w:lineRule="auto"/>
        <w:jc w:val="both"/>
        <w:rPr>
          <w:rFonts w:ascii="Segoe UI" w:hAnsi="Segoe UI" w:cs="Segoe UI"/>
          <w:lang w:eastAsia="pl-PL"/>
        </w:rPr>
      </w:pPr>
      <w:r w:rsidRPr="00D06EE4">
        <w:rPr>
          <w:rFonts w:ascii="Segoe UI" w:hAnsi="Segoe UI" w:cs="Segoe UI"/>
          <w:lang w:eastAsia="pl-PL"/>
        </w:rPr>
        <w:t xml:space="preserve">Szkoła Podstawowa </w:t>
      </w:r>
      <w:r w:rsidR="003D35CB" w:rsidRPr="00D06EE4">
        <w:rPr>
          <w:rFonts w:ascii="Segoe UI" w:hAnsi="Segoe UI" w:cs="Segoe UI"/>
          <w:lang w:eastAsia="pl-PL"/>
        </w:rPr>
        <w:t>im. Kardynała Stefana Wyszyńskiego w Wysokiej,</w:t>
      </w:r>
    </w:p>
    <w:p w:rsidR="003D35CB" w:rsidRPr="00D06EE4" w:rsidRDefault="003D35CB" w:rsidP="00EB5A29">
      <w:pPr>
        <w:pStyle w:val="Akapitzlist"/>
        <w:numPr>
          <w:ilvl w:val="0"/>
          <w:numId w:val="43"/>
        </w:numPr>
        <w:autoSpaceDE w:val="0"/>
        <w:autoSpaceDN w:val="0"/>
        <w:adjustRightInd w:val="0"/>
        <w:spacing w:after="0" w:line="360" w:lineRule="auto"/>
        <w:jc w:val="both"/>
        <w:rPr>
          <w:rFonts w:ascii="Segoe UI" w:hAnsi="Segoe UI" w:cs="Segoe UI"/>
          <w:lang w:eastAsia="pl-PL"/>
        </w:rPr>
      </w:pPr>
      <w:r w:rsidRPr="00D06EE4">
        <w:rPr>
          <w:rFonts w:ascii="Segoe UI" w:hAnsi="Segoe UI" w:cs="Segoe UI"/>
          <w:lang w:eastAsia="pl-PL"/>
        </w:rPr>
        <w:t xml:space="preserve">Szkoła Podstawowa im. Jana Pawła II w </w:t>
      </w:r>
      <w:proofErr w:type="spellStart"/>
      <w:r w:rsidRPr="00D06EE4">
        <w:rPr>
          <w:rFonts w:ascii="Segoe UI" w:hAnsi="Segoe UI" w:cs="Segoe UI"/>
          <w:lang w:eastAsia="pl-PL"/>
        </w:rPr>
        <w:t>Czajczu</w:t>
      </w:r>
      <w:proofErr w:type="spellEnd"/>
      <w:r w:rsidRPr="00D06EE4">
        <w:rPr>
          <w:rFonts w:ascii="Segoe UI" w:hAnsi="Segoe UI" w:cs="Segoe UI"/>
          <w:lang w:eastAsia="pl-PL"/>
        </w:rPr>
        <w:t>,</w:t>
      </w:r>
    </w:p>
    <w:p w:rsidR="003D35CB" w:rsidRPr="00D06EE4" w:rsidRDefault="003D35CB" w:rsidP="00EB5A29">
      <w:pPr>
        <w:pStyle w:val="Akapitzlist"/>
        <w:numPr>
          <w:ilvl w:val="0"/>
          <w:numId w:val="43"/>
        </w:numPr>
        <w:autoSpaceDE w:val="0"/>
        <w:autoSpaceDN w:val="0"/>
        <w:adjustRightInd w:val="0"/>
        <w:spacing w:after="0" w:line="360" w:lineRule="auto"/>
        <w:jc w:val="both"/>
        <w:rPr>
          <w:rFonts w:ascii="Segoe UI" w:hAnsi="Segoe UI" w:cs="Segoe UI"/>
          <w:lang w:eastAsia="pl-PL"/>
        </w:rPr>
      </w:pPr>
      <w:r w:rsidRPr="00D06EE4">
        <w:rPr>
          <w:rFonts w:ascii="Segoe UI" w:hAnsi="Segoe UI" w:cs="Segoe UI"/>
          <w:lang w:eastAsia="pl-PL"/>
        </w:rPr>
        <w:t xml:space="preserve">Szkoła Podstawowa im. Polskich Olimpijczyków w </w:t>
      </w:r>
      <w:proofErr w:type="spellStart"/>
      <w:r w:rsidRPr="00D06EE4">
        <w:rPr>
          <w:rFonts w:ascii="Segoe UI" w:hAnsi="Segoe UI" w:cs="Segoe UI"/>
          <w:lang w:eastAsia="pl-PL"/>
        </w:rPr>
        <w:t>Bądeczu</w:t>
      </w:r>
      <w:proofErr w:type="spellEnd"/>
      <w:r w:rsidRPr="00D06EE4">
        <w:rPr>
          <w:rFonts w:ascii="Segoe UI" w:hAnsi="Segoe UI" w:cs="Segoe UI"/>
          <w:lang w:eastAsia="pl-PL"/>
        </w:rPr>
        <w:t>,</w:t>
      </w:r>
    </w:p>
    <w:p w:rsidR="003D35CB" w:rsidRPr="00D06EE4" w:rsidRDefault="003D35CB" w:rsidP="00EB5A29">
      <w:pPr>
        <w:pStyle w:val="Akapitzlist"/>
        <w:numPr>
          <w:ilvl w:val="0"/>
          <w:numId w:val="43"/>
        </w:numPr>
        <w:autoSpaceDE w:val="0"/>
        <w:autoSpaceDN w:val="0"/>
        <w:adjustRightInd w:val="0"/>
        <w:spacing w:after="0" w:line="360" w:lineRule="auto"/>
        <w:jc w:val="both"/>
        <w:rPr>
          <w:rFonts w:ascii="Segoe UI" w:hAnsi="Segoe UI" w:cs="Segoe UI"/>
          <w:lang w:eastAsia="pl-PL"/>
        </w:rPr>
      </w:pPr>
      <w:r w:rsidRPr="00D06EE4">
        <w:rPr>
          <w:rFonts w:ascii="Segoe UI" w:hAnsi="Segoe UI" w:cs="Segoe UI"/>
          <w:lang w:eastAsia="pl-PL"/>
        </w:rPr>
        <w:t xml:space="preserve">Szkoła Podstawowa im. Wacława Popiela w Mościskach. </w:t>
      </w:r>
    </w:p>
    <w:p w:rsidR="0093167A" w:rsidRPr="00D06EE4" w:rsidRDefault="0093167A" w:rsidP="007464F2">
      <w:pPr>
        <w:spacing w:after="0" w:line="360" w:lineRule="auto"/>
        <w:ind w:firstLine="708"/>
        <w:jc w:val="both"/>
        <w:rPr>
          <w:rFonts w:ascii="Segoe UI" w:hAnsi="Segoe UI" w:cs="Segoe UI"/>
          <w:bCs/>
          <w:shd w:val="clear" w:color="auto" w:fill="FFFFFF"/>
        </w:rPr>
      </w:pPr>
      <w:bookmarkStart w:id="94" w:name="_Toc1378408"/>
      <w:r w:rsidRPr="00D06EE4">
        <w:rPr>
          <w:rFonts w:ascii="Segoe UI" w:hAnsi="Segoe UI" w:cs="Segoe UI"/>
          <w:bCs/>
          <w:shd w:val="clear" w:color="auto" w:fill="FFFFFF"/>
        </w:rPr>
        <w:t xml:space="preserve">Współczynnik </w:t>
      </w:r>
      <w:proofErr w:type="spellStart"/>
      <w:r w:rsidRPr="00D06EE4">
        <w:rPr>
          <w:rFonts w:ascii="Segoe UI" w:hAnsi="Segoe UI" w:cs="Segoe UI"/>
          <w:bCs/>
          <w:shd w:val="clear" w:color="auto" w:fill="FFFFFF"/>
        </w:rPr>
        <w:t>skolaryzacji</w:t>
      </w:r>
      <w:proofErr w:type="spellEnd"/>
      <w:r w:rsidRPr="00D06EE4">
        <w:rPr>
          <w:rFonts w:ascii="Segoe UI" w:hAnsi="Segoe UI" w:cs="Segoe UI"/>
          <w:bCs/>
          <w:shd w:val="clear" w:color="auto" w:fill="FFFFFF"/>
        </w:rPr>
        <w:t xml:space="preserve"> netto, definiowany jako relacja liczby osób </w:t>
      </w:r>
      <w:r w:rsidR="00581BAC" w:rsidRPr="00D06EE4">
        <w:rPr>
          <w:rFonts w:ascii="Segoe UI" w:hAnsi="Segoe UI" w:cs="Segoe UI"/>
          <w:bCs/>
          <w:shd w:val="clear" w:color="auto" w:fill="FFFFFF"/>
        </w:rPr>
        <w:br/>
      </w:r>
      <w:r w:rsidRPr="00D06EE4">
        <w:rPr>
          <w:rFonts w:ascii="Segoe UI" w:hAnsi="Segoe UI" w:cs="Segoe UI"/>
          <w:bCs/>
          <w:shd w:val="clear" w:color="auto" w:fill="FFFFFF"/>
        </w:rPr>
        <w:t>(w danej grupie wieku) uczących się na danym poziomie kształcenia do liczby ludności w grupie wieku określonej jako odpowiadająca temu poziomowi nauczania. W 20</w:t>
      </w:r>
      <w:r w:rsidR="0047138E" w:rsidRPr="00D06EE4">
        <w:rPr>
          <w:rFonts w:ascii="Segoe UI" w:hAnsi="Segoe UI" w:cs="Segoe UI"/>
          <w:bCs/>
          <w:shd w:val="clear" w:color="auto" w:fill="FFFFFF"/>
        </w:rPr>
        <w:t>20</w:t>
      </w:r>
      <w:r w:rsidRPr="00D06EE4">
        <w:rPr>
          <w:rFonts w:ascii="Segoe UI" w:hAnsi="Segoe UI" w:cs="Segoe UI"/>
          <w:bCs/>
          <w:shd w:val="clear" w:color="auto" w:fill="FFFFFF"/>
        </w:rPr>
        <w:t xml:space="preserve"> roku wskaźnik ten kształtował się na poziomie </w:t>
      </w:r>
      <w:r w:rsidR="00C73A65" w:rsidRPr="00D06EE4">
        <w:rPr>
          <w:rFonts w:ascii="Segoe UI" w:hAnsi="Segoe UI" w:cs="Segoe UI"/>
          <w:bCs/>
          <w:shd w:val="clear" w:color="auto" w:fill="FFFFFF"/>
        </w:rPr>
        <w:t>82,96</w:t>
      </w:r>
      <w:r w:rsidRPr="00D06EE4">
        <w:rPr>
          <w:rFonts w:ascii="Segoe UI" w:hAnsi="Segoe UI" w:cs="Segoe UI"/>
          <w:bCs/>
          <w:shd w:val="clear" w:color="auto" w:fill="FFFFFF"/>
        </w:rPr>
        <w:t xml:space="preserve">%, co oznacza, że </w:t>
      </w:r>
      <w:r w:rsidR="00581BAC" w:rsidRPr="00D06EE4">
        <w:rPr>
          <w:rFonts w:ascii="Segoe UI" w:hAnsi="Segoe UI" w:cs="Segoe UI"/>
          <w:bCs/>
          <w:shd w:val="clear" w:color="auto" w:fill="FFFFFF"/>
        </w:rPr>
        <w:br/>
      </w:r>
      <w:r w:rsidRPr="00D06EE4">
        <w:rPr>
          <w:rFonts w:ascii="Segoe UI" w:hAnsi="Segoe UI" w:cs="Segoe UI"/>
          <w:bCs/>
          <w:shd w:val="clear" w:color="auto" w:fill="FFFFFF"/>
        </w:rPr>
        <w:t xml:space="preserve">w stosunku do </w:t>
      </w:r>
      <w:r w:rsidR="0047138E" w:rsidRPr="00D06EE4">
        <w:rPr>
          <w:rFonts w:ascii="Segoe UI" w:hAnsi="Segoe UI" w:cs="Segoe UI"/>
          <w:bCs/>
          <w:shd w:val="clear" w:color="auto" w:fill="FFFFFF"/>
        </w:rPr>
        <w:t xml:space="preserve">2018 </w:t>
      </w:r>
      <w:r w:rsidRPr="00D06EE4">
        <w:rPr>
          <w:rFonts w:ascii="Segoe UI" w:hAnsi="Segoe UI" w:cs="Segoe UI"/>
          <w:bCs/>
          <w:shd w:val="clear" w:color="auto" w:fill="FFFFFF"/>
        </w:rPr>
        <w:t>roku uległ z</w:t>
      </w:r>
      <w:r w:rsidR="00760CAE">
        <w:rPr>
          <w:rFonts w:ascii="Segoe UI" w:hAnsi="Segoe UI" w:cs="Segoe UI"/>
          <w:bCs/>
          <w:shd w:val="clear" w:color="auto" w:fill="FFFFFF"/>
        </w:rPr>
        <w:t>mniejszeniu</w:t>
      </w:r>
      <w:r w:rsidR="00F7604C" w:rsidRPr="00D06EE4">
        <w:rPr>
          <w:rFonts w:ascii="Segoe UI" w:hAnsi="Segoe UI" w:cs="Segoe UI"/>
          <w:bCs/>
          <w:shd w:val="clear" w:color="auto" w:fill="FFFFFF"/>
        </w:rPr>
        <w:t xml:space="preserve"> o </w:t>
      </w:r>
      <w:r w:rsidR="00C73A65" w:rsidRPr="00D06EE4">
        <w:rPr>
          <w:rFonts w:ascii="Segoe UI" w:hAnsi="Segoe UI" w:cs="Segoe UI"/>
          <w:bCs/>
          <w:shd w:val="clear" w:color="auto" w:fill="FFFFFF"/>
        </w:rPr>
        <w:t>4,4</w:t>
      </w:r>
      <w:r w:rsidR="00702DA0" w:rsidRPr="00D06EE4">
        <w:rPr>
          <w:rFonts w:ascii="Segoe UI" w:hAnsi="Segoe UI" w:cs="Segoe UI"/>
          <w:bCs/>
          <w:shd w:val="clear" w:color="auto" w:fill="FFFFFF"/>
        </w:rPr>
        <w:t xml:space="preserve"> pp</w:t>
      </w:r>
      <w:r w:rsidRPr="00D06EE4">
        <w:rPr>
          <w:rFonts w:ascii="Segoe UI" w:hAnsi="Segoe UI" w:cs="Segoe UI"/>
          <w:bCs/>
          <w:shd w:val="clear" w:color="auto" w:fill="FFFFFF"/>
        </w:rPr>
        <w:t>.</w:t>
      </w:r>
    </w:p>
    <w:p w:rsidR="0093167A" w:rsidRPr="00D06EE4" w:rsidRDefault="0093167A" w:rsidP="00E937E3">
      <w:pPr>
        <w:pStyle w:val="Legenda"/>
        <w:spacing w:after="0" w:line="276" w:lineRule="auto"/>
        <w:rPr>
          <w:rFonts w:cs="Segoe UI"/>
          <w:szCs w:val="22"/>
        </w:rPr>
      </w:pPr>
      <w:bookmarkStart w:id="95" w:name="_Toc62214708"/>
      <w:bookmarkStart w:id="96" w:name="_Toc72305550"/>
      <w:bookmarkStart w:id="97" w:name="_Toc105742021"/>
      <w:r w:rsidRPr="00D06EE4">
        <w:rPr>
          <w:rFonts w:cs="Segoe UI"/>
          <w:szCs w:val="22"/>
        </w:rPr>
        <w:t xml:space="preserve">Wykres </w:t>
      </w:r>
      <w:r w:rsidRPr="00D06EE4">
        <w:rPr>
          <w:rFonts w:cs="Segoe UI"/>
          <w:szCs w:val="22"/>
        </w:rPr>
        <w:fldChar w:fldCharType="begin"/>
      </w:r>
      <w:r w:rsidRPr="00D06EE4">
        <w:rPr>
          <w:rFonts w:cs="Segoe UI"/>
          <w:szCs w:val="22"/>
        </w:rPr>
        <w:instrText xml:space="preserve"> SEQ Wykres \* ARABIC </w:instrText>
      </w:r>
      <w:r w:rsidRPr="00D06EE4">
        <w:rPr>
          <w:rFonts w:cs="Segoe UI"/>
          <w:szCs w:val="22"/>
        </w:rPr>
        <w:fldChar w:fldCharType="separate"/>
      </w:r>
      <w:r w:rsidR="002E5EDD">
        <w:rPr>
          <w:rFonts w:cs="Segoe UI"/>
          <w:noProof/>
          <w:szCs w:val="22"/>
        </w:rPr>
        <w:t>7</w:t>
      </w:r>
      <w:r w:rsidRPr="00D06EE4">
        <w:rPr>
          <w:rFonts w:cs="Segoe UI"/>
          <w:szCs w:val="22"/>
        </w:rPr>
        <w:fldChar w:fldCharType="end"/>
      </w:r>
      <w:r w:rsidRPr="00D06EE4">
        <w:rPr>
          <w:rFonts w:cs="Segoe UI"/>
          <w:szCs w:val="22"/>
        </w:rPr>
        <w:t xml:space="preserve">. Współczynnik </w:t>
      </w:r>
      <w:proofErr w:type="spellStart"/>
      <w:r w:rsidRPr="00D06EE4">
        <w:rPr>
          <w:rFonts w:cs="Segoe UI"/>
          <w:szCs w:val="22"/>
        </w:rPr>
        <w:t>skolaryzacji</w:t>
      </w:r>
      <w:proofErr w:type="spellEnd"/>
      <w:r w:rsidRPr="00D06EE4">
        <w:rPr>
          <w:rFonts w:cs="Segoe UI"/>
          <w:szCs w:val="22"/>
        </w:rPr>
        <w:t xml:space="preserve"> netto dla szkolnictwa podstawowego na terenie gminy </w:t>
      </w:r>
      <w:r w:rsidR="002D7699">
        <w:rPr>
          <w:rFonts w:cs="Segoe UI"/>
          <w:szCs w:val="22"/>
        </w:rPr>
        <w:t>Wysoka</w:t>
      </w:r>
      <w:r w:rsidRPr="00D06EE4">
        <w:rPr>
          <w:rFonts w:cs="Segoe UI"/>
          <w:szCs w:val="22"/>
        </w:rPr>
        <w:t xml:space="preserve"> w latach 201</w:t>
      </w:r>
      <w:r w:rsidR="0047138E" w:rsidRPr="00D06EE4">
        <w:rPr>
          <w:rFonts w:cs="Segoe UI"/>
          <w:szCs w:val="22"/>
        </w:rPr>
        <w:t>8</w:t>
      </w:r>
      <w:r w:rsidRPr="00D06EE4">
        <w:rPr>
          <w:rFonts w:cs="Segoe UI"/>
          <w:szCs w:val="22"/>
        </w:rPr>
        <w:t>-20</w:t>
      </w:r>
      <w:r w:rsidR="0047138E" w:rsidRPr="00D06EE4">
        <w:rPr>
          <w:rFonts w:cs="Segoe UI"/>
          <w:szCs w:val="22"/>
        </w:rPr>
        <w:t>20</w:t>
      </w:r>
      <w:r w:rsidRPr="00D06EE4">
        <w:rPr>
          <w:rFonts w:cs="Segoe UI"/>
          <w:szCs w:val="22"/>
        </w:rPr>
        <w:t xml:space="preserve"> (w procentach)</w:t>
      </w:r>
      <w:bookmarkEnd w:id="95"/>
      <w:bookmarkEnd w:id="96"/>
      <w:bookmarkEnd w:id="97"/>
    </w:p>
    <w:p w:rsidR="0093167A" w:rsidRPr="00D06EE4" w:rsidRDefault="0093167A" w:rsidP="007464F2">
      <w:pPr>
        <w:spacing w:after="0" w:line="360" w:lineRule="auto"/>
        <w:jc w:val="center"/>
        <w:rPr>
          <w:rFonts w:ascii="Segoe UI" w:hAnsi="Segoe UI" w:cs="Segoe UI"/>
          <w:sz w:val="22"/>
        </w:rPr>
      </w:pPr>
      <w:r w:rsidRPr="00D06EE4">
        <w:rPr>
          <w:rFonts w:ascii="Segoe UI" w:hAnsi="Segoe UI" w:cs="Segoe UI"/>
          <w:noProof/>
          <w:sz w:val="22"/>
          <w:lang w:eastAsia="pl-PL"/>
        </w:rPr>
        <w:drawing>
          <wp:inline distT="0" distB="0" distL="0" distR="0" wp14:anchorId="42F4DE68" wp14:editId="4705031D">
            <wp:extent cx="5486400" cy="1998133"/>
            <wp:effectExtent l="0" t="0" r="0" b="2540"/>
            <wp:docPr id="473" name="Wykres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3167A" w:rsidRPr="00D06EE4" w:rsidRDefault="0093167A" w:rsidP="007464F2">
      <w:pPr>
        <w:spacing w:after="0" w:line="360" w:lineRule="auto"/>
        <w:jc w:val="both"/>
        <w:rPr>
          <w:rStyle w:val="Hipercze"/>
          <w:rFonts w:ascii="Segoe UI" w:hAnsi="Segoe UI" w:cs="Segoe UI"/>
          <w:i/>
          <w:color w:val="auto"/>
          <w:sz w:val="22"/>
          <w:u w:val="none"/>
        </w:rPr>
      </w:pPr>
      <w:r w:rsidRPr="00D06EE4">
        <w:rPr>
          <w:rFonts w:ascii="Segoe UI" w:hAnsi="Segoe UI" w:cs="Segoe UI"/>
          <w:i/>
          <w:sz w:val="22"/>
        </w:rPr>
        <w:t xml:space="preserve">Źródło: </w:t>
      </w:r>
      <w:hyperlink r:id="rId37" w:history="1">
        <w:r w:rsidRPr="00D06EE4">
          <w:rPr>
            <w:rStyle w:val="Hipercze"/>
            <w:rFonts w:ascii="Segoe UI" w:hAnsi="Segoe UI" w:cs="Segoe UI"/>
            <w:i/>
            <w:color w:val="auto"/>
            <w:sz w:val="22"/>
            <w:u w:val="none"/>
          </w:rPr>
          <w:t>https://bdl.stat.gov.pl/</w:t>
        </w:r>
      </w:hyperlink>
    </w:p>
    <w:p w:rsidR="00654141" w:rsidRPr="00D06EE4" w:rsidRDefault="00654141" w:rsidP="007464F2">
      <w:pPr>
        <w:spacing w:after="0" w:line="360" w:lineRule="auto"/>
        <w:ind w:firstLine="708"/>
        <w:jc w:val="both"/>
        <w:rPr>
          <w:rFonts w:ascii="Segoe UI" w:hAnsi="Segoe UI" w:cs="Segoe UI"/>
          <w:bCs/>
          <w:szCs w:val="20"/>
          <w:shd w:val="clear" w:color="auto" w:fill="FFFFFF"/>
        </w:rPr>
      </w:pPr>
      <w:r w:rsidRPr="00D06EE4">
        <w:rPr>
          <w:rFonts w:ascii="Segoe UI" w:hAnsi="Segoe UI" w:cs="Segoe UI"/>
          <w:bCs/>
          <w:szCs w:val="20"/>
          <w:shd w:val="clear" w:color="auto" w:fill="FFFFFF"/>
        </w:rPr>
        <w:t xml:space="preserve">Na poniższym wykresie przedstawione zostały wyniki egzaminu ósmoklasisty </w:t>
      </w:r>
      <w:r w:rsidRPr="00D06EE4">
        <w:rPr>
          <w:rFonts w:ascii="Segoe UI" w:hAnsi="Segoe UI" w:cs="Segoe UI"/>
          <w:bCs/>
          <w:szCs w:val="20"/>
          <w:shd w:val="clear" w:color="auto" w:fill="FFFFFF"/>
        </w:rPr>
        <w:br/>
        <w:t xml:space="preserve">uczniów z gminy </w:t>
      </w:r>
      <w:r w:rsidR="00C73A65" w:rsidRPr="00D06EE4">
        <w:rPr>
          <w:rFonts w:ascii="Segoe UI" w:hAnsi="Segoe UI" w:cs="Segoe UI"/>
          <w:bCs/>
          <w:szCs w:val="20"/>
          <w:shd w:val="clear" w:color="auto" w:fill="FFFFFF"/>
        </w:rPr>
        <w:t>Wysoka</w:t>
      </w:r>
      <w:r w:rsidRPr="00D06EE4">
        <w:rPr>
          <w:rFonts w:ascii="Segoe UI" w:hAnsi="Segoe UI" w:cs="Segoe UI"/>
          <w:bCs/>
          <w:szCs w:val="20"/>
          <w:shd w:val="clear" w:color="auto" w:fill="FFFFFF"/>
        </w:rPr>
        <w:t xml:space="preserve">, w porównaniu do wyników uczniów z całego powiatu </w:t>
      </w:r>
      <w:r w:rsidR="00C73A65" w:rsidRPr="00D06EE4">
        <w:rPr>
          <w:rFonts w:ascii="Segoe UI" w:hAnsi="Segoe UI" w:cs="Segoe UI"/>
          <w:bCs/>
          <w:szCs w:val="20"/>
          <w:shd w:val="clear" w:color="auto" w:fill="FFFFFF"/>
        </w:rPr>
        <w:t>pilskiego</w:t>
      </w:r>
      <w:r w:rsidR="007B31E9" w:rsidRPr="00D06EE4">
        <w:rPr>
          <w:rFonts w:ascii="Segoe UI" w:hAnsi="Segoe UI" w:cs="Segoe UI"/>
          <w:bCs/>
          <w:szCs w:val="20"/>
          <w:shd w:val="clear" w:color="auto" w:fill="FFFFFF"/>
        </w:rPr>
        <w:t xml:space="preserve"> </w:t>
      </w:r>
      <w:r w:rsidRPr="00D06EE4">
        <w:rPr>
          <w:rFonts w:ascii="Segoe UI" w:hAnsi="Segoe UI" w:cs="Segoe UI"/>
          <w:bCs/>
          <w:szCs w:val="20"/>
          <w:shd w:val="clear" w:color="auto" w:fill="FFFFFF"/>
        </w:rPr>
        <w:t>i województwa</w:t>
      </w:r>
      <w:r w:rsidR="007B31E9" w:rsidRPr="00D06EE4">
        <w:rPr>
          <w:rFonts w:ascii="Segoe UI" w:hAnsi="Segoe UI" w:cs="Segoe UI"/>
          <w:bCs/>
          <w:szCs w:val="20"/>
          <w:shd w:val="clear" w:color="auto" w:fill="FFFFFF"/>
        </w:rPr>
        <w:t xml:space="preserve"> </w:t>
      </w:r>
      <w:r w:rsidR="00C73A65" w:rsidRPr="00D06EE4">
        <w:rPr>
          <w:rFonts w:ascii="Segoe UI" w:hAnsi="Segoe UI" w:cs="Segoe UI"/>
          <w:bCs/>
          <w:szCs w:val="20"/>
          <w:shd w:val="clear" w:color="auto" w:fill="FFFFFF"/>
        </w:rPr>
        <w:t>wielkopolskiego</w:t>
      </w:r>
      <w:r w:rsidRPr="00D06EE4">
        <w:rPr>
          <w:rFonts w:ascii="Segoe UI" w:hAnsi="Segoe UI" w:cs="Segoe UI"/>
          <w:bCs/>
          <w:szCs w:val="20"/>
          <w:shd w:val="clear" w:color="auto" w:fill="FFFFFF"/>
        </w:rPr>
        <w:t xml:space="preserve">. Z zebranych danych wynika, że uczniowie </w:t>
      </w:r>
      <w:r w:rsidR="00C73A65" w:rsidRPr="00D06EE4">
        <w:rPr>
          <w:rFonts w:ascii="Segoe UI" w:hAnsi="Segoe UI" w:cs="Segoe UI"/>
          <w:bCs/>
          <w:szCs w:val="20"/>
          <w:shd w:val="clear" w:color="auto" w:fill="FFFFFF"/>
        </w:rPr>
        <w:br/>
      </w:r>
      <w:r w:rsidRPr="00D06EE4">
        <w:rPr>
          <w:rFonts w:ascii="Segoe UI" w:hAnsi="Segoe UI" w:cs="Segoe UI"/>
          <w:bCs/>
          <w:szCs w:val="20"/>
          <w:shd w:val="clear" w:color="auto" w:fill="FFFFFF"/>
        </w:rPr>
        <w:t xml:space="preserve">z Gminy uzyskali </w:t>
      </w:r>
      <w:r w:rsidR="00B8240C" w:rsidRPr="00D06EE4">
        <w:rPr>
          <w:rFonts w:ascii="Segoe UI" w:hAnsi="Segoe UI" w:cs="Segoe UI"/>
          <w:bCs/>
          <w:szCs w:val="20"/>
          <w:shd w:val="clear" w:color="auto" w:fill="FFFFFF"/>
        </w:rPr>
        <w:t xml:space="preserve">ze wszystkich przedmiotów gorsze </w:t>
      </w:r>
      <w:r w:rsidR="00581BAC" w:rsidRPr="00D06EE4">
        <w:rPr>
          <w:rFonts w:ascii="Segoe UI" w:hAnsi="Segoe UI" w:cs="Segoe UI"/>
          <w:bCs/>
          <w:szCs w:val="20"/>
          <w:shd w:val="clear" w:color="auto" w:fill="FFFFFF"/>
        </w:rPr>
        <w:t xml:space="preserve">wyniki </w:t>
      </w:r>
      <w:r w:rsidR="00B8240C" w:rsidRPr="00D06EE4">
        <w:rPr>
          <w:rFonts w:ascii="Segoe UI" w:hAnsi="Segoe UI" w:cs="Segoe UI"/>
          <w:bCs/>
          <w:szCs w:val="20"/>
          <w:shd w:val="clear" w:color="auto" w:fill="FFFFFF"/>
        </w:rPr>
        <w:t xml:space="preserve">w porównaniu do tych uzyskanych przez młodzież z terenu powiatu i województwa. </w:t>
      </w:r>
      <w:r w:rsidR="00A22FFC" w:rsidRPr="00D06EE4">
        <w:rPr>
          <w:rFonts w:ascii="Segoe UI" w:hAnsi="Segoe UI" w:cs="Segoe UI"/>
          <w:bCs/>
          <w:szCs w:val="20"/>
          <w:shd w:val="clear" w:color="auto" w:fill="FFFFFF"/>
        </w:rPr>
        <w:t xml:space="preserve">Uczniowie z gminy </w:t>
      </w:r>
      <w:r w:rsidR="00B8240C" w:rsidRPr="00D06EE4">
        <w:rPr>
          <w:rFonts w:ascii="Segoe UI" w:hAnsi="Segoe UI" w:cs="Segoe UI"/>
          <w:bCs/>
          <w:szCs w:val="20"/>
          <w:shd w:val="clear" w:color="auto" w:fill="FFFFFF"/>
        </w:rPr>
        <w:t>Wysoka</w:t>
      </w:r>
      <w:r w:rsidR="00A22FFC" w:rsidRPr="00D06EE4">
        <w:rPr>
          <w:rFonts w:ascii="Segoe UI" w:hAnsi="Segoe UI" w:cs="Segoe UI"/>
          <w:bCs/>
          <w:szCs w:val="20"/>
          <w:shd w:val="clear" w:color="auto" w:fill="FFFFFF"/>
        </w:rPr>
        <w:t xml:space="preserve"> </w:t>
      </w:r>
      <w:r w:rsidR="00B8240C" w:rsidRPr="00D06EE4">
        <w:rPr>
          <w:rFonts w:ascii="Segoe UI" w:hAnsi="Segoe UI" w:cs="Segoe UI"/>
          <w:bCs/>
          <w:szCs w:val="20"/>
          <w:shd w:val="clear" w:color="auto" w:fill="FFFFFF"/>
        </w:rPr>
        <w:t>na</w:t>
      </w:r>
      <w:r w:rsidR="00760CAE">
        <w:rPr>
          <w:rFonts w:ascii="Segoe UI" w:hAnsi="Segoe UI" w:cs="Segoe UI"/>
          <w:bCs/>
          <w:szCs w:val="20"/>
          <w:shd w:val="clear" w:color="auto" w:fill="FFFFFF"/>
        </w:rPr>
        <w:t>jlepiej</w:t>
      </w:r>
      <w:r w:rsidR="00B8240C" w:rsidRPr="00D06EE4">
        <w:rPr>
          <w:rFonts w:ascii="Segoe UI" w:hAnsi="Segoe UI" w:cs="Segoe UI"/>
          <w:bCs/>
          <w:szCs w:val="20"/>
          <w:shd w:val="clear" w:color="auto" w:fill="FFFFFF"/>
        </w:rPr>
        <w:t xml:space="preserve"> zaprezentowali się z języka angielskiego, natomiast najgorzej wypadli </w:t>
      </w:r>
      <w:r w:rsidR="00760CAE">
        <w:rPr>
          <w:rFonts w:ascii="Segoe UI" w:hAnsi="Segoe UI" w:cs="Segoe UI"/>
          <w:bCs/>
          <w:szCs w:val="20"/>
          <w:shd w:val="clear" w:color="auto" w:fill="FFFFFF"/>
        </w:rPr>
        <w:t xml:space="preserve">z części matematycznej. </w:t>
      </w:r>
    </w:p>
    <w:p w:rsidR="00E13256" w:rsidRDefault="00E13256" w:rsidP="00C73A65">
      <w:pPr>
        <w:pStyle w:val="Legenda"/>
        <w:spacing w:after="0" w:line="276" w:lineRule="auto"/>
        <w:rPr>
          <w:rFonts w:cs="Segoe UI"/>
        </w:rPr>
      </w:pPr>
      <w:bookmarkStart w:id="98" w:name="_Toc41562024"/>
      <w:bookmarkStart w:id="99" w:name="_Toc44338051"/>
    </w:p>
    <w:p w:rsidR="00E13256" w:rsidRDefault="00E13256" w:rsidP="00C73A65">
      <w:pPr>
        <w:pStyle w:val="Legenda"/>
        <w:spacing w:after="0" w:line="276" w:lineRule="auto"/>
        <w:rPr>
          <w:rFonts w:cs="Segoe UI"/>
        </w:rPr>
      </w:pPr>
    </w:p>
    <w:p w:rsidR="00654141" w:rsidRPr="00D06EE4" w:rsidRDefault="00654141" w:rsidP="00C73A65">
      <w:pPr>
        <w:pStyle w:val="Legenda"/>
        <w:spacing w:after="0" w:line="276" w:lineRule="auto"/>
        <w:rPr>
          <w:rFonts w:cs="Segoe UI"/>
        </w:rPr>
      </w:pPr>
      <w:bookmarkStart w:id="100" w:name="_Toc105742022"/>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8</w:t>
      </w:r>
      <w:r w:rsidRPr="00D06EE4">
        <w:rPr>
          <w:rFonts w:cs="Segoe UI"/>
          <w:noProof/>
        </w:rPr>
        <w:fldChar w:fldCharType="end"/>
      </w:r>
      <w:r w:rsidRPr="00D06EE4">
        <w:rPr>
          <w:rFonts w:cs="Segoe UI"/>
        </w:rPr>
        <w:t>. Wyniki egzaminu ósmoklasisty w 20</w:t>
      </w:r>
      <w:r w:rsidR="00C73A65" w:rsidRPr="00D06EE4">
        <w:rPr>
          <w:rFonts w:cs="Segoe UI"/>
        </w:rPr>
        <w:t>21</w:t>
      </w:r>
      <w:r w:rsidRPr="00D06EE4">
        <w:rPr>
          <w:rFonts w:cs="Segoe UI"/>
        </w:rPr>
        <w:t xml:space="preserve"> roku uczniów z terenu gminy</w:t>
      </w:r>
      <w:r w:rsidR="007B31E9" w:rsidRPr="00D06EE4">
        <w:rPr>
          <w:rFonts w:cs="Segoe UI"/>
        </w:rPr>
        <w:t xml:space="preserve"> </w:t>
      </w:r>
      <w:r w:rsidR="00C73A65" w:rsidRPr="00D06EE4">
        <w:rPr>
          <w:rFonts w:cs="Segoe UI"/>
        </w:rPr>
        <w:t>Wysoka</w:t>
      </w:r>
      <w:r w:rsidRPr="00D06EE4">
        <w:rPr>
          <w:rFonts w:cs="Segoe UI"/>
        </w:rPr>
        <w:t>, powiatu</w:t>
      </w:r>
      <w:r w:rsidR="0047138E" w:rsidRPr="00D06EE4">
        <w:rPr>
          <w:rFonts w:cs="Segoe UI"/>
        </w:rPr>
        <w:t xml:space="preserve"> </w:t>
      </w:r>
      <w:r w:rsidR="00C73A65" w:rsidRPr="00D06EE4">
        <w:rPr>
          <w:rFonts w:cs="Segoe UI"/>
        </w:rPr>
        <w:t>pilskiego</w:t>
      </w:r>
      <w:r w:rsidR="007B31E9" w:rsidRPr="00D06EE4">
        <w:rPr>
          <w:rFonts w:cs="Segoe UI"/>
        </w:rPr>
        <w:t xml:space="preserve"> </w:t>
      </w:r>
      <w:r w:rsidRPr="00D06EE4">
        <w:rPr>
          <w:rFonts w:cs="Segoe UI"/>
        </w:rPr>
        <w:t>i województwa</w:t>
      </w:r>
      <w:bookmarkEnd w:id="98"/>
      <w:bookmarkEnd w:id="99"/>
      <w:r w:rsidR="007B31E9" w:rsidRPr="00D06EE4">
        <w:rPr>
          <w:rFonts w:cs="Segoe UI"/>
        </w:rPr>
        <w:t xml:space="preserve"> </w:t>
      </w:r>
      <w:r w:rsidR="00C73A65" w:rsidRPr="00D06EE4">
        <w:rPr>
          <w:rFonts w:cs="Segoe UI"/>
        </w:rPr>
        <w:t>wielkopolskiego</w:t>
      </w:r>
      <w:bookmarkEnd w:id="100"/>
    </w:p>
    <w:p w:rsidR="00654141" w:rsidRPr="00D06EE4" w:rsidRDefault="00654141" w:rsidP="007464F2">
      <w:pPr>
        <w:spacing w:after="0" w:line="360" w:lineRule="auto"/>
        <w:rPr>
          <w:rFonts w:ascii="Segoe UI" w:hAnsi="Segoe UI" w:cs="Segoe UI"/>
        </w:rPr>
      </w:pPr>
      <w:r w:rsidRPr="00D06EE4">
        <w:rPr>
          <w:rFonts w:ascii="Segoe UI" w:hAnsi="Segoe UI" w:cs="Segoe UI"/>
          <w:noProof/>
          <w:lang w:eastAsia="pl-PL"/>
        </w:rPr>
        <w:drawing>
          <wp:inline distT="0" distB="0" distL="0" distR="0" wp14:anchorId="26554661" wp14:editId="3079BEB9">
            <wp:extent cx="5637475" cy="3228230"/>
            <wp:effectExtent l="0" t="0" r="1905" b="0"/>
            <wp:docPr id="53"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4141" w:rsidRDefault="00654141" w:rsidP="007464F2">
      <w:pPr>
        <w:spacing w:after="240" w:line="360" w:lineRule="auto"/>
        <w:rPr>
          <w:rFonts w:ascii="Segoe UI" w:hAnsi="Segoe UI" w:cs="Segoe UI"/>
          <w:i/>
          <w:sz w:val="22"/>
        </w:rPr>
      </w:pPr>
      <w:r w:rsidRPr="00D06EE4">
        <w:rPr>
          <w:rFonts w:ascii="Segoe UI" w:hAnsi="Segoe UI" w:cs="Segoe UI"/>
          <w:i/>
          <w:sz w:val="22"/>
        </w:rPr>
        <w:t xml:space="preserve">Źródło: </w:t>
      </w:r>
      <w:hyperlink r:id="rId39" w:history="1">
        <w:r w:rsidR="00F15CF9" w:rsidRPr="0055214B">
          <w:rPr>
            <w:rStyle w:val="Hipercze"/>
            <w:rFonts w:ascii="Segoe UI" w:hAnsi="Segoe UI" w:cs="Segoe UI"/>
            <w:i/>
            <w:color w:val="auto"/>
            <w:sz w:val="22"/>
          </w:rPr>
          <w:t>https://mapa.wyniki.edu.pl/</w:t>
        </w:r>
      </w:hyperlink>
    </w:p>
    <w:p w:rsidR="00F15CF9" w:rsidRDefault="00F15CF9" w:rsidP="00E13256">
      <w:pPr>
        <w:spacing w:after="240" w:line="360" w:lineRule="auto"/>
        <w:jc w:val="both"/>
        <w:rPr>
          <w:rFonts w:ascii="Segoe UI" w:hAnsi="Segoe UI" w:cs="Segoe UI"/>
          <w:lang w:eastAsia="pl-PL"/>
        </w:rPr>
      </w:pPr>
      <w:r w:rsidRPr="00B237DB">
        <w:rPr>
          <w:rFonts w:ascii="Segoe UI" w:hAnsi="Segoe UI" w:cs="Segoe UI"/>
          <w:sz w:val="22"/>
        </w:rPr>
        <w:t>Uczniowie ze</w:t>
      </w:r>
      <w:r>
        <w:rPr>
          <w:rFonts w:ascii="Segoe UI" w:hAnsi="Segoe UI" w:cs="Segoe UI"/>
          <w:i/>
          <w:sz w:val="22"/>
        </w:rPr>
        <w:t xml:space="preserve"> </w:t>
      </w:r>
      <w:r>
        <w:rPr>
          <w:rFonts w:ascii="Segoe UI" w:hAnsi="Segoe UI" w:cs="Segoe UI"/>
          <w:lang w:eastAsia="pl-PL"/>
        </w:rPr>
        <w:t>Szkoły Podstawowej</w:t>
      </w:r>
      <w:r w:rsidRPr="00D06EE4">
        <w:rPr>
          <w:rFonts w:ascii="Segoe UI" w:hAnsi="Segoe UI" w:cs="Segoe UI"/>
          <w:lang w:eastAsia="pl-PL"/>
        </w:rPr>
        <w:t xml:space="preserve"> im. Kardynała Stefana Wyszyńskiego w Wysokiej</w:t>
      </w:r>
      <w:r>
        <w:rPr>
          <w:rFonts w:ascii="Segoe UI" w:hAnsi="Segoe UI" w:cs="Segoe UI"/>
          <w:lang w:eastAsia="pl-PL"/>
        </w:rPr>
        <w:t xml:space="preserve"> objęci są pomocą psychologa oraz pedagoga szkolnego, jak pokazują prowadzone statystyki 70% uczniów korzysta z pomocy mającej na celu pomoc z radzeniem sobie w:</w:t>
      </w:r>
    </w:p>
    <w:p w:rsidR="00F15CF9" w:rsidRPr="00B237DB"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rozwiązywaniu konfliktów uczniowskich,</w:t>
      </w:r>
    </w:p>
    <w:p w:rsidR="00F15CF9" w:rsidRPr="00B237DB"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problemami rodzinnymi,</w:t>
      </w:r>
    </w:p>
    <w:p w:rsidR="00F15CF9" w:rsidRPr="00B237DB"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Problemami osobistymi</w:t>
      </w:r>
      <w:r>
        <w:rPr>
          <w:rFonts w:ascii="Segoe UI" w:hAnsi="Segoe UI" w:cs="Segoe UI"/>
          <w:sz w:val="22"/>
        </w:rPr>
        <w:t>,</w:t>
      </w:r>
    </w:p>
    <w:p w:rsidR="00F15CF9" w:rsidRPr="00B237DB"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problemami edukacyjnymi</w:t>
      </w:r>
      <w:r>
        <w:rPr>
          <w:rFonts w:ascii="Segoe UI" w:hAnsi="Segoe UI" w:cs="Segoe UI"/>
          <w:sz w:val="22"/>
        </w:rPr>
        <w:t>,</w:t>
      </w:r>
    </w:p>
    <w:p w:rsidR="00F15CF9" w:rsidRPr="00B237DB"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 xml:space="preserve">pojawiającymi się problemami związanymi z </w:t>
      </w:r>
      <w:proofErr w:type="spellStart"/>
      <w:r w:rsidRPr="00B237DB">
        <w:rPr>
          <w:rFonts w:ascii="Segoe UI" w:hAnsi="Segoe UI" w:cs="Segoe UI"/>
          <w:sz w:val="22"/>
        </w:rPr>
        <w:t>cyberprzemocą</w:t>
      </w:r>
      <w:proofErr w:type="spellEnd"/>
      <w:r w:rsidRPr="00B237DB">
        <w:rPr>
          <w:rFonts w:ascii="Segoe UI" w:hAnsi="Segoe UI" w:cs="Segoe UI"/>
          <w:sz w:val="22"/>
        </w:rPr>
        <w:t xml:space="preserve">, </w:t>
      </w:r>
      <w:r>
        <w:rPr>
          <w:rFonts w:ascii="Segoe UI" w:hAnsi="Segoe UI" w:cs="Segoe UI"/>
          <w:sz w:val="22"/>
        </w:rPr>
        <w:t xml:space="preserve">publikowaniem </w:t>
      </w:r>
      <w:r w:rsidRPr="00B237DB">
        <w:rPr>
          <w:rFonts w:ascii="Segoe UI" w:hAnsi="Segoe UI" w:cs="Segoe UI"/>
          <w:sz w:val="22"/>
        </w:rPr>
        <w:t>wpisów oraz ośmieszających zdjęć</w:t>
      </w:r>
    </w:p>
    <w:p w:rsidR="00F15CF9" w:rsidRPr="00B237DB"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rozwiązywaniu problemów na linii nauczyciel – uczeń</w:t>
      </w:r>
      <w:r>
        <w:rPr>
          <w:rFonts w:ascii="Segoe UI" w:hAnsi="Segoe UI" w:cs="Segoe UI"/>
          <w:sz w:val="22"/>
        </w:rPr>
        <w:t>,</w:t>
      </w:r>
    </w:p>
    <w:p w:rsidR="00F15CF9" w:rsidRDefault="00F15CF9" w:rsidP="00936307">
      <w:pPr>
        <w:pStyle w:val="Akapitzlist"/>
        <w:numPr>
          <w:ilvl w:val="0"/>
          <w:numId w:val="71"/>
        </w:numPr>
        <w:spacing w:after="240" w:line="360" w:lineRule="auto"/>
        <w:rPr>
          <w:rFonts w:ascii="Segoe UI" w:hAnsi="Segoe UI" w:cs="Segoe UI"/>
          <w:sz w:val="22"/>
        </w:rPr>
      </w:pPr>
      <w:r w:rsidRPr="00B237DB">
        <w:rPr>
          <w:rFonts w:ascii="Segoe UI" w:hAnsi="Segoe UI" w:cs="Segoe UI"/>
          <w:sz w:val="22"/>
        </w:rPr>
        <w:t>wyboru dalszego kierunku kształceniu</w:t>
      </w:r>
      <w:r>
        <w:rPr>
          <w:rFonts w:ascii="Segoe UI" w:hAnsi="Segoe UI" w:cs="Segoe UI"/>
          <w:sz w:val="22"/>
        </w:rPr>
        <w:t>.</w:t>
      </w:r>
    </w:p>
    <w:p w:rsidR="00F15CF9" w:rsidRPr="00B237DB" w:rsidRDefault="00F15CF9" w:rsidP="00E13256">
      <w:pPr>
        <w:spacing w:after="240" w:line="360" w:lineRule="auto"/>
        <w:ind w:firstLine="567"/>
        <w:rPr>
          <w:rFonts w:ascii="Segoe UI" w:hAnsi="Segoe UI" w:cs="Segoe UI"/>
          <w:sz w:val="22"/>
        </w:rPr>
      </w:pPr>
      <w:r>
        <w:rPr>
          <w:rFonts w:ascii="Segoe UI" w:hAnsi="Segoe UI" w:cs="Segoe UI"/>
          <w:sz w:val="22"/>
        </w:rPr>
        <w:lastRenderedPageBreak/>
        <w:t xml:space="preserve">Ponad 90 dzieci w roku szkolnym 2019/2020 korzystała z pomocy logopedy. Odbywają się także zajęcia rewalidacyjne oraz </w:t>
      </w:r>
      <w:proofErr w:type="spellStart"/>
      <w:r>
        <w:rPr>
          <w:rFonts w:ascii="Segoe UI" w:hAnsi="Segoe UI" w:cs="Segoe UI"/>
          <w:sz w:val="22"/>
        </w:rPr>
        <w:t>korekcyjno</w:t>
      </w:r>
      <w:proofErr w:type="spellEnd"/>
      <w:r>
        <w:rPr>
          <w:rFonts w:ascii="Segoe UI" w:hAnsi="Segoe UI" w:cs="Segoe UI"/>
          <w:sz w:val="22"/>
        </w:rPr>
        <w:t xml:space="preserve"> – kompensacyjne, z których łącznie w wyżej wymienionym roku szkolnym skorzystało łącznie 74 uczniów oraz przedszkolaków.</w:t>
      </w:r>
    </w:p>
    <w:p w:rsidR="00F15CF9" w:rsidRPr="00F15CF9" w:rsidRDefault="00F15CF9" w:rsidP="007464F2">
      <w:pPr>
        <w:spacing w:after="240" w:line="360" w:lineRule="auto"/>
        <w:rPr>
          <w:rFonts w:ascii="Segoe UI" w:hAnsi="Segoe UI" w:cs="Segoe UI"/>
          <w:sz w:val="22"/>
        </w:rPr>
      </w:pPr>
    </w:p>
    <w:p w:rsidR="00A805F7" w:rsidRPr="00D06EE4" w:rsidRDefault="00531251" w:rsidP="000D413E">
      <w:pPr>
        <w:pStyle w:val="Nagwek2"/>
        <w:numPr>
          <w:ilvl w:val="0"/>
          <w:numId w:val="19"/>
        </w:numPr>
        <w:spacing w:before="0" w:line="360" w:lineRule="auto"/>
        <w:ind w:left="567" w:hanging="567"/>
        <w:jc w:val="both"/>
        <w:rPr>
          <w:rFonts w:cs="Segoe UI"/>
          <w:color w:val="808080"/>
          <w:sz w:val="36"/>
          <w:szCs w:val="24"/>
        </w:rPr>
      </w:pPr>
      <w:bookmarkStart w:id="101" w:name="_Toc1378409"/>
      <w:bookmarkStart w:id="102" w:name="_Toc51590148"/>
      <w:bookmarkStart w:id="103" w:name="_Toc105746097"/>
      <w:bookmarkEnd w:id="94"/>
      <w:r w:rsidRPr="00D06EE4">
        <w:rPr>
          <w:rFonts w:cs="Segoe UI"/>
          <w:color w:val="808080"/>
          <w:sz w:val="36"/>
          <w:szCs w:val="24"/>
        </w:rPr>
        <w:t>KULTURA, SPORT I REKREACJA</w:t>
      </w:r>
      <w:bookmarkEnd w:id="101"/>
      <w:bookmarkEnd w:id="102"/>
      <w:bookmarkEnd w:id="103"/>
    </w:p>
    <w:p w:rsidR="00993CEB" w:rsidRPr="00D06EE4" w:rsidRDefault="00761102" w:rsidP="007464F2">
      <w:pPr>
        <w:spacing w:after="0" w:line="360" w:lineRule="auto"/>
        <w:ind w:firstLine="708"/>
        <w:jc w:val="both"/>
        <w:rPr>
          <w:rFonts w:ascii="Segoe UI" w:hAnsi="Segoe UI" w:cs="Segoe UI"/>
          <w:szCs w:val="24"/>
        </w:rPr>
      </w:pPr>
      <w:bookmarkStart w:id="104" w:name="_Toc1378410"/>
      <w:r w:rsidRPr="00D06EE4">
        <w:rPr>
          <w:rFonts w:ascii="Segoe UI" w:hAnsi="Segoe UI" w:cs="Segoe UI"/>
          <w:szCs w:val="24"/>
        </w:rPr>
        <w:t xml:space="preserve">Działalność kulturalną na terenie </w:t>
      </w:r>
      <w:r w:rsidR="00083E00" w:rsidRPr="00D06EE4">
        <w:rPr>
          <w:rFonts w:ascii="Segoe UI" w:hAnsi="Segoe UI" w:cs="Segoe UI"/>
          <w:szCs w:val="24"/>
        </w:rPr>
        <w:t>G</w:t>
      </w:r>
      <w:r w:rsidR="00085EFC" w:rsidRPr="00D06EE4">
        <w:rPr>
          <w:rFonts w:ascii="Segoe UI" w:hAnsi="Segoe UI" w:cs="Segoe UI"/>
          <w:szCs w:val="24"/>
        </w:rPr>
        <w:t xml:space="preserve">miny </w:t>
      </w:r>
      <w:r w:rsidRPr="00D06EE4">
        <w:rPr>
          <w:rFonts w:ascii="Segoe UI" w:hAnsi="Segoe UI" w:cs="Segoe UI"/>
          <w:szCs w:val="24"/>
        </w:rPr>
        <w:t>prowadzi</w:t>
      </w:r>
      <w:r w:rsidR="001322DF" w:rsidRPr="00D06EE4">
        <w:rPr>
          <w:rFonts w:ascii="Segoe UI" w:hAnsi="Segoe UI" w:cs="Segoe UI"/>
          <w:szCs w:val="24"/>
        </w:rPr>
        <w:t xml:space="preserve"> między innymi</w:t>
      </w:r>
      <w:r w:rsidR="00D651CE" w:rsidRPr="00D06EE4">
        <w:rPr>
          <w:rFonts w:ascii="Segoe UI" w:hAnsi="Segoe UI" w:cs="Segoe UI"/>
          <w:szCs w:val="24"/>
        </w:rPr>
        <w:t xml:space="preserve"> </w:t>
      </w:r>
      <w:r w:rsidR="00993CEB" w:rsidRPr="00D06EE4">
        <w:rPr>
          <w:rFonts w:ascii="Segoe UI" w:hAnsi="Segoe UI" w:cs="Segoe UI"/>
          <w:szCs w:val="24"/>
        </w:rPr>
        <w:t xml:space="preserve">Ośrodek Upowszechniania Kultury w Wysokiej, którego celem </w:t>
      </w:r>
      <w:r w:rsidR="00993CEB" w:rsidRPr="00760CAE">
        <w:rPr>
          <w:rFonts w:ascii="Segoe UI" w:hAnsi="Segoe UI" w:cs="Segoe UI"/>
          <w:i/>
          <w:szCs w:val="24"/>
        </w:rPr>
        <w:t>jest rozwijanie zainteresowań dzieci, młodzieży i dorosłych poprzez organizowanie imprez kulturalnych, świąt</w:t>
      </w:r>
      <w:r w:rsidR="0060328A" w:rsidRPr="00760CAE">
        <w:rPr>
          <w:rFonts w:ascii="Segoe UI" w:hAnsi="Segoe UI" w:cs="Segoe UI"/>
          <w:i/>
          <w:szCs w:val="24"/>
        </w:rPr>
        <w:t>,</w:t>
      </w:r>
      <w:r w:rsidR="00993CEB" w:rsidRPr="00760CAE">
        <w:rPr>
          <w:rFonts w:ascii="Segoe UI" w:hAnsi="Segoe UI" w:cs="Segoe UI"/>
          <w:i/>
          <w:szCs w:val="24"/>
        </w:rPr>
        <w:t xml:space="preserve"> </w:t>
      </w:r>
      <w:r w:rsidR="00413B4E" w:rsidRPr="00760CAE">
        <w:rPr>
          <w:rFonts w:ascii="Segoe UI" w:hAnsi="Segoe UI" w:cs="Segoe UI"/>
          <w:i/>
          <w:szCs w:val="24"/>
        </w:rPr>
        <w:t xml:space="preserve"> </w:t>
      </w:r>
      <w:r w:rsidR="00993CEB" w:rsidRPr="00760CAE">
        <w:rPr>
          <w:rFonts w:ascii="Segoe UI" w:hAnsi="Segoe UI" w:cs="Segoe UI"/>
          <w:i/>
          <w:szCs w:val="24"/>
        </w:rPr>
        <w:t xml:space="preserve">zespołów, chóru oraz edukacji kulturalnej dzieci i młodzieży, tworzy </w:t>
      </w:r>
      <w:r w:rsidR="0060328A" w:rsidRPr="00760CAE">
        <w:rPr>
          <w:rFonts w:ascii="Segoe UI" w:hAnsi="Segoe UI" w:cs="Segoe UI"/>
          <w:i/>
          <w:szCs w:val="24"/>
        </w:rPr>
        <w:t xml:space="preserve">również </w:t>
      </w:r>
      <w:r w:rsidR="00993CEB" w:rsidRPr="00760CAE">
        <w:rPr>
          <w:rFonts w:ascii="Segoe UI" w:hAnsi="Segoe UI" w:cs="Segoe UI"/>
          <w:i/>
          <w:szCs w:val="24"/>
        </w:rPr>
        <w:t>warunki do rozwoju amatorskiego ruchu artystycznego oraz zainteresowania wiedzą i</w:t>
      </w:r>
      <w:r w:rsidR="00DF6404" w:rsidRPr="00760CAE">
        <w:rPr>
          <w:rFonts w:ascii="Segoe UI" w:hAnsi="Segoe UI" w:cs="Segoe UI"/>
          <w:i/>
          <w:szCs w:val="24"/>
        </w:rPr>
        <w:t xml:space="preserve"> sztuką</w:t>
      </w:r>
      <w:r w:rsidR="00DF6404" w:rsidRPr="00D06EE4">
        <w:rPr>
          <w:rStyle w:val="Odwoanieprzypisudolnego"/>
          <w:rFonts w:ascii="Segoe UI" w:hAnsi="Segoe UI" w:cs="Segoe UI"/>
          <w:szCs w:val="24"/>
        </w:rPr>
        <w:footnoteReference w:id="12"/>
      </w:r>
      <w:r w:rsidR="00DF6404" w:rsidRPr="00D06EE4">
        <w:rPr>
          <w:rFonts w:ascii="Segoe UI" w:hAnsi="Segoe UI" w:cs="Segoe UI"/>
          <w:szCs w:val="24"/>
        </w:rPr>
        <w:t>.</w:t>
      </w:r>
    </w:p>
    <w:p w:rsidR="00993CEB" w:rsidRPr="00D06EE4" w:rsidRDefault="00993CEB" w:rsidP="007464F2">
      <w:pPr>
        <w:spacing w:after="0" w:line="360" w:lineRule="auto"/>
        <w:ind w:firstLine="708"/>
        <w:jc w:val="both"/>
        <w:rPr>
          <w:rFonts w:ascii="Segoe UI" w:hAnsi="Segoe UI" w:cs="Segoe UI"/>
          <w:szCs w:val="24"/>
        </w:rPr>
      </w:pPr>
    </w:p>
    <w:p w:rsidR="00A721CA" w:rsidRPr="00D06EE4" w:rsidRDefault="00A721CA" w:rsidP="007464F2">
      <w:pPr>
        <w:spacing w:after="0" w:line="360" w:lineRule="auto"/>
        <w:ind w:firstLine="708"/>
        <w:jc w:val="both"/>
        <w:rPr>
          <w:rFonts w:ascii="Segoe UI" w:hAnsi="Segoe UI" w:cs="Segoe UI"/>
          <w:szCs w:val="24"/>
        </w:rPr>
      </w:pPr>
      <w:r w:rsidRPr="00D06EE4">
        <w:rPr>
          <w:rFonts w:ascii="Segoe UI" w:hAnsi="Segoe UI" w:cs="Segoe UI"/>
        </w:rPr>
        <w:t>Dane Głównego Urzędu Statystycznego wskazują na to, że w 20</w:t>
      </w:r>
      <w:r w:rsidR="004E4E70" w:rsidRPr="00D06EE4">
        <w:rPr>
          <w:rFonts w:ascii="Segoe UI" w:hAnsi="Segoe UI" w:cs="Segoe UI"/>
        </w:rPr>
        <w:t>20</w:t>
      </w:r>
      <w:r w:rsidRPr="00D06EE4">
        <w:rPr>
          <w:rFonts w:ascii="Segoe UI" w:hAnsi="Segoe UI" w:cs="Segoe UI"/>
        </w:rPr>
        <w:t xml:space="preserve"> roku liczba uczestników imprez kulturalnych na 1000 ludności w gminie </w:t>
      </w:r>
      <w:r w:rsidR="0060328A" w:rsidRPr="00D06EE4">
        <w:rPr>
          <w:rFonts w:ascii="Segoe UI" w:hAnsi="Segoe UI" w:cs="Segoe UI"/>
        </w:rPr>
        <w:t>Wysoka</w:t>
      </w:r>
      <w:r w:rsidRPr="00D06EE4">
        <w:rPr>
          <w:rFonts w:ascii="Segoe UI" w:hAnsi="Segoe UI" w:cs="Segoe UI"/>
        </w:rPr>
        <w:t xml:space="preserve"> </w:t>
      </w:r>
      <w:r w:rsidR="00C00B13" w:rsidRPr="00D06EE4">
        <w:rPr>
          <w:rFonts w:ascii="Segoe UI" w:hAnsi="Segoe UI" w:cs="Segoe UI"/>
        </w:rPr>
        <w:t>była znacznie mniejsza niż</w:t>
      </w:r>
      <w:r w:rsidRPr="00D06EE4">
        <w:rPr>
          <w:rFonts w:ascii="Segoe UI" w:hAnsi="Segoe UI" w:cs="Segoe UI"/>
        </w:rPr>
        <w:t xml:space="preserve"> na terenie całego powiatu</w:t>
      </w:r>
      <w:r w:rsidR="00EE5389" w:rsidRPr="00D06EE4">
        <w:rPr>
          <w:rFonts w:ascii="Segoe UI" w:hAnsi="Segoe UI" w:cs="Segoe UI"/>
        </w:rPr>
        <w:t xml:space="preserve"> </w:t>
      </w:r>
      <w:r w:rsidR="0060328A" w:rsidRPr="00D06EE4">
        <w:rPr>
          <w:rFonts w:ascii="Segoe UI" w:hAnsi="Segoe UI" w:cs="Segoe UI"/>
        </w:rPr>
        <w:t>pilskiego</w:t>
      </w:r>
      <w:r w:rsidR="004E4E70" w:rsidRPr="00D06EE4">
        <w:rPr>
          <w:rFonts w:ascii="Segoe UI" w:hAnsi="Segoe UI" w:cs="Segoe UI"/>
        </w:rPr>
        <w:t xml:space="preserve"> oraz województwa </w:t>
      </w:r>
      <w:r w:rsidR="0060328A" w:rsidRPr="00D06EE4">
        <w:rPr>
          <w:rFonts w:ascii="Segoe UI" w:hAnsi="Segoe UI" w:cs="Segoe UI"/>
        </w:rPr>
        <w:t>wielkopolskiego</w:t>
      </w:r>
      <w:r w:rsidR="004E4E70" w:rsidRPr="00D06EE4">
        <w:rPr>
          <w:rFonts w:ascii="Segoe UI" w:hAnsi="Segoe UI" w:cs="Segoe UI"/>
        </w:rPr>
        <w:t>.</w:t>
      </w:r>
      <w:r w:rsidR="00EE5389" w:rsidRPr="00D06EE4">
        <w:rPr>
          <w:rFonts w:ascii="Segoe UI" w:hAnsi="Segoe UI" w:cs="Segoe UI"/>
        </w:rPr>
        <w:t xml:space="preserve"> W porównaniu do poprzednich lat zauważyć można spadek liczby uczestników imprez kulturalnych na 1000 ludności w gminie </w:t>
      </w:r>
      <w:r w:rsidR="0060328A" w:rsidRPr="00D06EE4">
        <w:rPr>
          <w:rFonts w:ascii="Segoe UI" w:hAnsi="Segoe UI" w:cs="Segoe UI"/>
        </w:rPr>
        <w:t>Wysoka</w:t>
      </w:r>
      <w:r w:rsidR="004E4E70" w:rsidRPr="00D06EE4">
        <w:rPr>
          <w:rFonts w:ascii="Segoe UI" w:hAnsi="Segoe UI" w:cs="Segoe UI"/>
        </w:rPr>
        <w:t xml:space="preserve">, co może mieć związek </w:t>
      </w:r>
      <w:r w:rsidR="00C00B13" w:rsidRPr="00D06EE4">
        <w:rPr>
          <w:rFonts w:ascii="Segoe UI" w:hAnsi="Segoe UI" w:cs="Segoe UI"/>
        </w:rPr>
        <w:br/>
      </w:r>
      <w:r w:rsidR="004E4E70" w:rsidRPr="00D06EE4">
        <w:rPr>
          <w:rFonts w:ascii="Segoe UI" w:hAnsi="Segoe UI" w:cs="Segoe UI"/>
        </w:rPr>
        <w:t>z trwającą pandemią C</w:t>
      </w:r>
      <w:r w:rsidR="007568E5" w:rsidRPr="00D06EE4">
        <w:rPr>
          <w:rFonts w:ascii="Segoe UI" w:hAnsi="Segoe UI" w:cs="Segoe UI"/>
        </w:rPr>
        <w:t>OVID</w:t>
      </w:r>
      <w:r w:rsidR="004E4E70" w:rsidRPr="00D06EE4">
        <w:rPr>
          <w:rFonts w:ascii="Segoe UI" w:hAnsi="Segoe UI" w:cs="Segoe UI"/>
        </w:rPr>
        <w:t xml:space="preserve">-19. </w:t>
      </w:r>
    </w:p>
    <w:p w:rsidR="003F0CA4" w:rsidRDefault="003F0CA4" w:rsidP="00B8240C">
      <w:pPr>
        <w:pStyle w:val="Legenda"/>
        <w:spacing w:after="0" w:line="276" w:lineRule="auto"/>
        <w:rPr>
          <w:rFonts w:cs="Segoe UI"/>
          <w:szCs w:val="22"/>
        </w:rPr>
      </w:pPr>
      <w:bookmarkStart w:id="105" w:name="_Toc72305553"/>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3F0CA4" w:rsidRDefault="003F0CA4" w:rsidP="00B8240C">
      <w:pPr>
        <w:pStyle w:val="Legenda"/>
        <w:spacing w:after="0" w:line="276" w:lineRule="auto"/>
        <w:rPr>
          <w:rFonts w:cs="Segoe UI"/>
          <w:szCs w:val="22"/>
        </w:rPr>
      </w:pPr>
    </w:p>
    <w:p w:rsidR="00A721CA" w:rsidRPr="00D06EE4" w:rsidRDefault="00A721CA" w:rsidP="00B8240C">
      <w:pPr>
        <w:pStyle w:val="Legenda"/>
        <w:spacing w:after="0" w:line="276" w:lineRule="auto"/>
        <w:rPr>
          <w:rFonts w:cs="Segoe UI"/>
          <w:szCs w:val="22"/>
        </w:rPr>
      </w:pPr>
      <w:bookmarkStart w:id="106" w:name="_Toc105742023"/>
      <w:r w:rsidRPr="00D06EE4">
        <w:rPr>
          <w:rFonts w:cs="Segoe UI"/>
          <w:szCs w:val="22"/>
        </w:rPr>
        <w:lastRenderedPageBreak/>
        <w:t xml:space="preserve">Wykres </w:t>
      </w:r>
      <w:r w:rsidRPr="00D06EE4">
        <w:rPr>
          <w:rFonts w:cs="Segoe UI"/>
          <w:szCs w:val="22"/>
        </w:rPr>
        <w:fldChar w:fldCharType="begin"/>
      </w:r>
      <w:r w:rsidRPr="00D06EE4">
        <w:rPr>
          <w:rFonts w:cs="Segoe UI"/>
          <w:szCs w:val="22"/>
        </w:rPr>
        <w:instrText xml:space="preserve"> SEQ Wykres \* ARABIC </w:instrText>
      </w:r>
      <w:r w:rsidRPr="00D06EE4">
        <w:rPr>
          <w:rFonts w:cs="Segoe UI"/>
          <w:szCs w:val="22"/>
        </w:rPr>
        <w:fldChar w:fldCharType="separate"/>
      </w:r>
      <w:r w:rsidR="002E5EDD">
        <w:rPr>
          <w:rFonts w:cs="Segoe UI"/>
          <w:noProof/>
          <w:szCs w:val="22"/>
        </w:rPr>
        <w:t>9</w:t>
      </w:r>
      <w:r w:rsidRPr="00D06EE4">
        <w:rPr>
          <w:rFonts w:cs="Segoe UI"/>
          <w:szCs w:val="22"/>
        </w:rPr>
        <w:fldChar w:fldCharType="end"/>
      </w:r>
      <w:r w:rsidRPr="00D06EE4">
        <w:rPr>
          <w:rFonts w:cs="Segoe UI"/>
          <w:szCs w:val="22"/>
        </w:rPr>
        <w:t xml:space="preserve">. Liczba uczestników imprez kulturalnych na 1000 ludności w gminie </w:t>
      </w:r>
      <w:r w:rsidR="0060328A" w:rsidRPr="00D06EE4">
        <w:rPr>
          <w:rFonts w:cs="Segoe UI"/>
          <w:szCs w:val="22"/>
        </w:rPr>
        <w:t>Wysoka</w:t>
      </w:r>
      <w:r w:rsidRPr="00D06EE4">
        <w:rPr>
          <w:rFonts w:cs="Segoe UI"/>
          <w:szCs w:val="22"/>
        </w:rPr>
        <w:t xml:space="preserve">, powiecie </w:t>
      </w:r>
      <w:r w:rsidR="0060328A" w:rsidRPr="00D06EE4">
        <w:rPr>
          <w:rFonts w:cs="Segoe UI"/>
          <w:szCs w:val="22"/>
        </w:rPr>
        <w:t>pilskim</w:t>
      </w:r>
      <w:r w:rsidRPr="00D06EE4">
        <w:rPr>
          <w:rFonts w:cs="Segoe UI"/>
          <w:szCs w:val="22"/>
        </w:rPr>
        <w:t xml:space="preserve"> oraz województwie </w:t>
      </w:r>
      <w:r w:rsidR="0060328A" w:rsidRPr="00D06EE4">
        <w:rPr>
          <w:rFonts w:cs="Segoe UI"/>
          <w:szCs w:val="22"/>
        </w:rPr>
        <w:t xml:space="preserve">wielkopolskim </w:t>
      </w:r>
      <w:r w:rsidR="00386C46" w:rsidRPr="00D06EE4">
        <w:rPr>
          <w:rFonts w:cs="Segoe UI"/>
          <w:szCs w:val="22"/>
        </w:rPr>
        <w:t xml:space="preserve">w latach </w:t>
      </w:r>
      <w:r w:rsidR="0060328A" w:rsidRPr="00D06EE4">
        <w:rPr>
          <w:rFonts w:cs="Segoe UI"/>
          <w:szCs w:val="22"/>
        </w:rPr>
        <w:br/>
      </w:r>
      <w:r w:rsidR="00386C46" w:rsidRPr="00D06EE4">
        <w:rPr>
          <w:rFonts w:cs="Segoe UI"/>
          <w:szCs w:val="22"/>
        </w:rPr>
        <w:t>2018</w:t>
      </w:r>
      <w:r w:rsidRPr="00D06EE4">
        <w:rPr>
          <w:rFonts w:cs="Segoe UI"/>
          <w:szCs w:val="22"/>
        </w:rPr>
        <w:t>-20</w:t>
      </w:r>
      <w:bookmarkEnd w:id="105"/>
      <w:r w:rsidR="00386C46" w:rsidRPr="00D06EE4">
        <w:rPr>
          <w:rFonts w:cs="Segoe UI"/>
          <w:szCs w:val="22"/>
        </w:rPr>
        <w:t>20</w:t>
      </w:r>
      <w:bookmarkEnd w:id="106"/>
    </w:p>
    <w:p w:rsidR="00A721CA" w:rsidRPr="00D06EE4" w:rsidRDefault="00A721CA" w:rsidP="007464F2">
      <w:pPr>
        <w:spacing w:after="0" w:line="360" w:lineRule="auto"/>
        <w:jc w:val="center"/>
        <w:rPr>
          <w:rFonts w:ascii="Segoe UI" w:hAnsi="Segoe UI" w:cs="Segoe UI"/>
          <w:sz w:val="22"/>
        </w:rPr>
      </w:pPr>
      <w:r w:rsidRPr="00D06EE4">
        <w:rPr>
          <w:rFonts w:ascii="Segoe UI" w:hAnsi="Segoe UI" w:cs="Segoe UI"/>
          <w:noProof/>
          <w:sz w:val="22"/>
          <w:lang w:eastAsia="pl-PL"/>
        </w:rPr>
        <w:drawing>
          <wp:inline distT="0" distB="0" distL="0" distR="0" wp14:anchorId="49967D9F" wp14:editId="2D5E225E">
            <wp:extent cx="5524500" cy="2552700"/>
            <wp:effectExtent l="0" t="0" r="0" b="0"/>
            <wp:docPr id="478" name="Wykres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21CA" w:rsidRPr="00D06EE4" w:rsidRDefault="00A721CA" w:rsidP="007464F2">
      <w:pPr>
        <w:spacing w:after="0" w:line="360" w:lineRule="auto"/>
        <w:jc w:val="both"/>
        <w:rPr>
          <w:rFonts w:ascii="Segoe UI" w:hAnsi="Segoe UI" w:cs="Segoe UI"/>
          <w:i/>
          <w:sz w:val="22"/>
        </w:rPr>
      </w:pPr>
      <w:r w:rsidRPr="00D06EE4">
        <w:rPr>
          <w:rFonts w:ascii="Segoe UI" w:hAnsi="Segoe UI" w:cs="Segoe UI"/>
          <w:i/>
          <w:sz w:val="22"/>
        </w:rPr>
        <w:t xml:space="preserve">Źródło: https://bdl.stat.gov.pl </w:t>
      </w:r>
    </w:p>
    <w:p w:rsidR="00EE5389" w:rsidRPr="00D06EE4" w:rsidRDefault="0037382C" w:rsidP="00A11E69">
      <w:pPr>
        <w:spacing w:before="120" w:after="0" w:line="360" w:lineRule="auto"/>
        <w:ind w:firstLine="708"/>
        <w:jc w:val="both"/>
        <w:rPr>
          <w:rFonts w:ascii="Segoe UI" w:hAnsi="Segoe UI" w:cs="Segoe UI"/>
          <w:szCs w:val="24"/>
        </w:rPr>
      </w:pPr>
      <w:r w:rsidRPr="00D06EE4">
        <w:rPr>
          <w:rFonts w:ascii="Segoe UI" w:hAnsi="Segoe UI" w:cs="Segoe UI"/>
          <w:szCs w:val="24"/>
        </w:rPr>
        <w:t>Upowszechnianie</w:t>
      </w:r>
      <w:r w:rsidR="00714B46" w:rsidRPr="00D06EE4">
        <w:rPr>
          <w:rFonts w:ascii="Segoe UI" w:hAnsi="Segoe UI" w:cs="Segoe UI"/>
          <w:szCs w:val="24"/>
        </w:rPr>
        <w:t xml:space="preserve"> wiedzy i kultury w </w:t>
      </w:r>
      <w:r w:rsidR="004E4E70" w:rsidRPr="00D06EE4">
        <w:rPr>
          <w:rFonts w:ascii="Segoe UI" w:hAnsi="Segoe UI" w:cs="Segoe UI"/>
          <w:szCs w:val="24"/>
        </w:rPr>
        <w:t>Gminie</w:t>
      </w:r>
      <w:r w:rsidR="00714B46" w:rsidRPr="00D06EE4">
        <w:rPr>
          <w:rFonts w:ascii="Segoe UI" w:hAnsi="Segoe UI" w:cs="Segoe UI"/>
          <w:szCs w:val="24"/>
        </w:rPr>
        <w:t xml:space="preserve"> </w:t>
      </w:r>
      <w:r w:rsidRPr="00D06EE4">
        <w:rPr>
          <w:rFonts w:ascii="Segoe UI" w:hAnsi="Segoe UI" w:cs="Segoe UI"/>
          <w:szCs w:val="24"/>
        </w:rPr>
        <w:t>jest również zadaniem</w:t>
      </w:r>
      <w:r w:rsidR="0038595A" w:rsidRPr="00D06EE4">
        <w:rPr>
          <w:rFonts w:ascii="Segoe UI" w:hAnsi="Segoe UI" w:cs="Segoe UI"/>
          <w:szCs w:val="24"/>
        </w:rPr>
        <w:t xml:space="preserve"> </w:t>
      </w:r>
      <w:r w:rsidR="0060328A" w:rsidRPr="00D06EE4">
        <w:rPr>
          <w:rFonts w:ascii="Segoe UI" w:hAnsi="Segoe UI" w:cs="Segoe UI"/>
          <w:szCs w:val="24"/>
        </w:rPr>
        <w:t>Biblioteki Publicznej Miasta i Gminy W</w:t>
      </w:r>
      <w:r w:rsidR="00A11E69" w:rsidRPr="00D06EE4">
        <w:rPr>
          <w:rFonts w:ascii="Segoe UI" w:hAnsi="Segoe UI" w:cs="Segoe UI"/>
          <w:szCs w:val="24"/>
        </w:rPr>
        <w:t xml:space="preserve">ysoka im. Antoniego </w:t>
      </w:r>
      <w:proofErr w:type="spellStart"/>
      <w:r w:rsidR="00A11E69" w:rsidRPr="00D06EE4">
        <w:rPr>
          <w:rFonts w:ascii="Segoe UI" w:hAnsi="Segoe UI" w:cs="Segoe UI"/>
          <w:szCs w:val="24"/>
        </w:rPr>
        <w:t>Bederskiego</w:t>
      </w:r>
      <w:proofErr w:type="spellEnd"/>
      <w:r w:rsidR="00A11E69" w:rsidRPr="00D06EE4">
        <w:rPr>
          <w:rFonts w:ascii="Segoe UI" w:hAnsi="Segoe UI" w:cs="Segoe UI"/>
          <w:szCs w:val="24"/>
        </w:rPr>
        <w:t xml:space="preserve">. W 2020 roku </w:t>
      </w:r>
      <w:r w:rsidR="00A11E69" w:rsidRPr="00D06EE4">
        <w:rPr>
          <w:rFonts w:ascii="Segoe UI" w:hAnsi="Segoe UI" w:cs="Segoe UI"/>
          <w:szCs w:val="24"/>
        </w:rPr>
        <w:br/>
        <w:t xml:space="preserve">w Bibliotece zarejestrowano 445 czytelników, w tym 52 w Filii Bibliotecznej </w:t>
      </w:r>
      <w:r w:rsidR="00A11E69" w:rsidRPr="00D06EE4">
        <w:rPr>
          <w:rFonts w:ascii="Segoe UI" w:hAnsi="Segoe UI" w:cs="Segoe UI"/>
          <w:szCs w:val="24"/>
        </w:rPr>
        <w:br/>
        <w:t xml:space="preserve">w </w:t>
      </w:r>
      <w:proofErr w:type="spellStart"/>
      <w:r w:rsidR="00A11E69" w:rsidRPr="00D06EE4">
        <w:rPr>
          <w:rFonts w:ascii="Segoe UI" w:hAnsi="Segoe UI" w:cs="Segoe UI"/>
          <w:szCs w:val="24"/>
        </w:rPr>
        <w:t>Bądeczu</w:t>
      </w:r>
      <w:proofErr w:type="spellEnd"/>
      <w:r w:rsidR="00A11E69" w:rsidRPr="00D06EE4">
        <w:rPr>
          <w:rFonts w:ascii="Segoe UI" w:hAnsi="Segoe UI" w:cs="Segoe UI"/>
          <w:szCs w:val="24"/>
        </w:rPr>
        <w:t xml:space="preserve">. </w:t>
      </w:r>
    </w:p>
    <w:p w:rsidR="00EE5389" w:rsidRPr="00D06EE4" w:rsidRDefault="00EE5389" w:rsidP="007464F2">
      <w:pPr>
        <w:spacing w:after="0" w:line="360" w:lineRule="auto"/>
        <w:ind w:firstLine="708"/>
        <w:jc w:val="both"/>
        <w:rPr>
          <w:rFonts w:ascii="Segoe UI" w:hAnsi="Segoe UI" w:cs="Segoe UI"/>
          <w:szCs w:val="24"/>
        </w:rPr>
      </w:pPr>
    </w:p>
    <w:p w:rsidR="00A805F7" w:rsidRPr="00D06EE4" w:rsidRDefault="0057231B" w:rsidP="000D413E">
      <w:pPr>
        <w:pStyle w:val="Nagwek2"/>
        <w:numPr>
          <w:ilvl w:val="0"/>
          <w:numId w:val="19"/>
        </w:numPr>
        <w:spacing w:before="0"/>
        <w:ind w:left="567" w:hanging="567"/>
        <w:rPr>
          <w:rFonts w:cs="Segoe UI"/>
          <w:color w:val="808080"/>
          <w:sz w:val="36"/>
        </w:rPr>
      </w:pPr>
      <w:bookmarkStart w:id="107" w:name="_Toc51590149"/>
      <w:bookmarkStart w:id="108" w:name="_Toc105746098"/>
      <w:r w:rsidRPr="00D06EE4">
        <w:rPr>
          <w:rFonts w:cs="Segoe UI"/>
          <w:color w:val="808080"/>
          <w:sz w:val="36"/>
        </w:rPr>
        <w:t>OPIEKA ZDROWOTNA</w:t>
      </w:r>
      <w:bookmarkEnd w:id="104"/>
      <w:bookmarkEnd w:id="107"/>
      <w:bookmarkEnd w:id="108"/>
    </w:p>
    <w:p w:rsidR="00CB2CDA" w:rsidRPr="00D06EE4" w:rsidRDefault="00CB2CDA" w:rsidP="00553B96">
      <w:pPr>
        <w:spacing w:after="0" w:line="240" w:lineRule="auto"/>
        <w:rPr>
          <w:rFonts w:ascii="Segoe UI" w:hAnsi="Segoe UI" w:cs="Segoe UI"/>
        </w:rPr>
      </w:pPr>
    </w:p>
    <w:p w:rsidR="00DE345A" w:rsidRPr="00D06EE4" w:rsidRDefault="00DE345A" w:rsidP="007464F2">
      <w:pPr>
        <w:spacing w:after="0" w:line="360" w:lineRule="auto"/>
        <w:ind w:firstLine="709"/>
        <w:jc w:val="both"/>
        <w:rPr>
          <w:rFonts w:ascii="Segoe UI" w:hAnsi="Segoe UI" w:cs="Segoe UI"/>
        </w:rPr>
      </w:pPr>
      <w:bookmarkStart w:id="109" w:name="_Toc1378411"/>
      <w:bookmarkStart w:id="110" w:name="_Toc51590150"/>
      <w:r w:rsidRPr="00D06EE4">
        <w:rPr>
          <w:rFonts w:ascii="Segoe UI" w:hAnsi="Segoe UI" w:cs="Segoe UI"/>
        </w:rPr>
        <w:t xml:space="preserve">W zakresie podstawowej opieki zdrowotnej dla mieszkańców gminy </w:t>
      </w:r>
      <w:r w:rsidR="003B21D4" w:rsidRPr="00D06EE4">
        <w:rPr>
          <w:rFonts w:ascii="Segoe UI" w:hAnsi="Segoe UI" w:cs="Segoe UI"/>
        </w:rPr>
        <w:t>Wysoka</w:t>
      </w:r>
      <w:r w:rsidR="00405DF3" w:rsidRPr="00D06EE4">
        <w:rPr>
          <w:rFonts w:ascii="Segoe UI" w:hAnsi="Segoe UI" w:cs="Segoe UI"/>
        </w:rPr>
        <w:t xml:space="preserve"> </w:t>
      </w:r>
      <w:r w:rsidRPr="00D06EE4">
        <w:rPr>
          <w:rFonts w:ascii="Segoe UI" w:hAnsi="Segoe UI" w:cs="Segoe UI"/>
        </w:rPr>
        <w:t>usługi świadczą</w:t>
      </w:r>
      <w:r w:rsidR="00A14659" w:rsidRPr="00D06EE4">
        <w:rPr>
          <w:rFonts w:ascii="Segoe UI" w:hAnsi="Segoe UI" w:cs="Segoe UI"/>
        </w:rPr>
        <w:t xml:space="preserve"> </w:t>
      </w:r>
      <w:r w:rsidRPr="00D06EE4">
        <w:rPr>
          <w:rFonts w:ascii="Segoe UI" w:hAnsi="Segoe UI" w:cs="Segoe UI"/>
        </w:rPr>
        <w:t>2 placówki:</w:t>
      </w:r>
    </w:p>
    <w:p w:rsidR="001A185C" w:rsidRPr="00D06EE4" w:rsidRDefault="00A14659" w:rsidP="00EB5A29">
      <w:pPr>
        <w:pStyle w:val="Akapitzlist"/>
        <w:numPr>
          <w:ilvl w:val="0"/>
          <w:numId w:val="44"/>
        </w:numPr>
        <w:spacing w:after="0" w:line="360" w:lineRule="auto"/>
        <w:jc w:val="both"/>
        <w:rPr>
          <w:rFonts w:ascii="Segoe UI" w:hAnsi="Segoe UI" w:cs="Segoe UI"/>
        </w:rPr>
      </w:pPr>
      <w:r w:rsidRPr="00D06EE4">
        <w:rPr>
          <w:rFonts w:ascii="Segoe UI" w:hAnsi="Segoe UI" w:cs="Segoe UI"/>
        </w:rPr>
        <w:t>Przychodnia Lekarza Rodzinnego,</w:t>
      </w:r>
    </w:p>
    <w:p w:rsidR="00A14659" w:rsidRPr="00D06EE4" w:rsidRDefault="00A14659" w:rsidP="00EB5A29">
      <w:pPr>
        <w:pStyle w:val="Akapitzlist"/>
        <w:numPr>
          <w:ilvl w:val="0"/>
          <w:numId w:val="44"/>
        </w:numPr>
        <w:spacing w:after="0" w:line="360" w:lineRule="auto"/>
        <w:jc w:val="both"/>
        <w:rPr>
          <w:rFonts w:ascii="Segoe UI" w:hAnsi="Segoe UI" w:cs="Segoe UI"/>
        </w:rPr>
      </w:pPr>
      <w:r w:rsidRPr="00D06EE4">
        <w:rPr>
          <w:rFonts w:ascii="Segoe UI" w:hAnsi="Segoe UI" w:cs="Segoe UI"/>
        </w:rPr>
        <w:t xml:space="preserve">Gabinet Stomatologiczny. </w:t>
      </w:r>
    </w:p>
    <w:p w:rsidR="00DE345A" w:rsidRPr="00D06EE4" w:rsidRDefault="00DE345A" w:rsidP="007464F2">
      <w:pPr>
        <w:spacing w:after="0" w:line="360" w:lineRule="auto"/>
        <w:ind w:firstLine="708"/>
        <w:jc w:val="both"/>
        <w:rPr>
          <w:rFonts w:ascii="Segoe UI" w:hAnsi="Segoe UI" w:cs="Segoe UI"/>
        </w:rPr>
      </w:pPr>
      <w:r w:rsidRPr="00D06EE4">
        <w:rPr>
          <w:rFonts w:ascii="Segoe UI" w:hAnsi="Segoe UI" w:cs="Segoe UI"/>
        </w:rPr>
        <w:t xml:space="preserve">Z danych GUS wynika, iż w gminie </w:t>
      </w:r>
      <w:r w:rsidR="007744BB" w:rsidRPr="00D06EE4">
        <w:rPr>
          <w:rFonts w:ascii="Segoe UI" w:hAnsi="Segoe UI" w:cs="Segoe UI"/>
        </w:rPr>
        <w:t>Wysoka</w:t>
      </w:r>
      <w:r w:rsidRPr="00D06EE4">
        <w:rPr>
          <w:rFonts w:ascii="Segoe UI" w:hAnsi="Segoe UI" w:cs="Segoe UI"/>
        </w:rPr>
        <w:t xml:space="preserve"> w 2020 roku na 1 przychodnię przypadało </w:t>
      </w:r>
      <w:r w:rsidR="007744BB" w:rsidRPr="00D06EE4">
        <w:rPr>
          <w:rFonts w:ascii="Segoe UI" w:hAnsi="Segoe UI" w:cs="Segoe UI"/>
        </w:rPr>
        <w:t>6 521</w:t>
      </w:r>
      <w:r w:rsidRPr="00D06EE4">
        <w:rPr>
          <w:rFonts w:ascii="Segoe UI" w:hAnsi="Segoe UI" w:cs="Segoe UI"/>
        </w:rPr>
        <w:t xml:space="preserve"> mieszkańców. Jest to wartość</w:t>
      </w:r>
      <w:r w:rsidR="008A22BB">
        <w:rPr>
          <w:rFonts w:ascii="Segoe UI" w:hAnsi="Segoe UI" w:cs="Segoe UI"/>
        </w:rPr>
        <w:t xml:space="preserve"> trzykrotnie</w:t>
      </w:r>
      <w:r w:rsidRPr="00D06EE4">
        <w:rPr>
          <w:rFonts w:ascii="Segoe UI" w:hAnsi="Segoe UI" w:cs="Segoe UI"/>
        </w:rPr>
        <w:t xml:space="preserve"> </w:t>
      </w:r>
      <w:r w:rsidR="007744BB" w:rsidRPr="00D06EE4">
        <w:rPr>
          <w:rFonts w:ascii="Segoe UI" w:hAnsi="Segoe UI" w:cs="Segoe UI"/>
        </w:rPr>
        <w:t>większa</w:t>
      </w:r>
      <w:r w:rsidRPr="00D06EE4">
        <w:rPr>
          <w:rFonts w:ascii="Segoe UI" w:hAnsi="Segoe UI" w:cs="Segoe UI"/>
        </w:rPr>
        <w:t xml:space="preserve"> od liczby mieszkańców przypadających na 1 przychodnię w całym powiecie, która wynosiła w omawianym roku </w:t>
      </w:r>
      <w:r w:rsidR="007744BB" w:rsidRPr="00D06EE4">
        <w:rPr>
          <w:rFonts w:ascii="Segoe UI" w:hAnsi="Segoe UI" w:cs="Segoe UI"/>
        </w:rPr>
        <w:t>2 150</w:t>
      </w:r>
      <w:r w:rsidRPr="00D06EE4">
        <w:rPr>
          <w:rFonts w:ascii="Segoe UI" w:hAnsi="Segoe UI" w:cs="Segoe UI"/>
        </w:rPr>
        <w:t xml:space="preserve">. W ramach POZ w przedmiotowym roku udzielono </w:t>
      </w:r>
      <w:r w:rsidR="007744BB" w:rsidRPr="00D06EE4">
        <w:rPr>
          <w:rFonts w:ascii="Segoe UI" w:hAnsi="Segoe UI" w:cs="Segoe UI"/>
        </w:rPr>
        <w:t>4,0</w:t>
      </w:r>
      <w:r w:rsidRPr="00D06EE4">
        <w:rPr>
          <w:rFonts w:ascii="Segoe UI" w:hAnsi="Segoe UI" w:cs="Segoe UI"/>
        </w:rPr>
        <w:t xml:space="preserve"> porad</w:t>
      </w:r>
      <w:r w:rsidR="00C00B13" w:rsidRPr="00D06EE4">
        <w:rPr>
          <w:rFonts w:ascii="Segoe UI" w:hAnsi="Segoe UI" w:cs="Segoe UI"/>
        </w:rPr>
        <w:br/>
      </w:r>
      <w:r w:rsidRPr="00D06EE4">
        <w:rPr>
          <w:rFonts w:ascii="Segoe UI" w:hAnsi="Segoe UI" w:cs="Segoe UI"/>
        </w:rPr>
        <w:t xml:space="preserve">w przeliczeniu na 1 mieszkańca, co jest wartością </w:t>
      </w:r>
      <w:r w:rsidR="00405DF3" w:rsidRPr="00D06EE4">
        <w:rPr>
          <w:rFonts w:ascii="Segoe UI" w:hAnsi="Segoe UI" w:cs="Segoe UI"/>
        </w:rPr>
        <w:t xml:space="preserve">mniejszą </w:t>
      </w:r>
      <w:r w:rsidRPr="00D06EE4">
        <w:rPr>
          <w:rFonts w:ascii="Segoe UI" w:hAnsi="Segoe UI" w:cs="Segoe UI"/>
        </w:rPr>
        <w:t xml:space="preserve">od tej dla całego powiatu </w:t>
      </w:r>
      <w:r w:rsidR="007744BB" w:rsidRPr="00D06EE4">
        <w:rPr>
          <w:rFonts w:ascii="Segoe UI" w:hAnsi="Segoe UI" w:cs="Segoe UI"/>
        </w:rPr>
        <w:t>pilskiego</w:t>
      </w:r>
      <w:r w:rsidRPr="00D06EE4">
        <w:rPr>
          <w:rFonts w:ascii="Segoe UI" w:hAnsi="Segoe UI" w:cs="Segoe UI"/>
        </w:rPr>
        <w:t xml:space="preserve"> (</w:t>
      </w:r>
      <w:r w:rsidR="008A22BB">
        <w:rPr>
          <w:rFonts w:ascii="Segoe UI" w:hAnsi="Segoe UI" w:cs="Segoe UI"/>
        </w:rPr>
        <w:t>5,1</w:t>
      </w:r>
      <w:r w:rsidRPr="00D06EE4">
        <w:rPr>
          <w:rFonts w:ascii="Segoe UI" w:hAnsi="Segoe UI" w:cs="Segoe UI"/>
        </w:rPr>
        <w:t>).</w:t>
      </w:r>
    </w:p>
    <w:p w:rsidR="00DE345A" w:rsidRPr="00D06EE4" w:rsidRDefault="009E38E2" w:rsidP="00BF7F66">
      <w:pPr>
        <w:pStyle w:val="Legenda"/>
        <w:jc w:val="both"/>
        <w:rPr>
          <w:rFonts w:cs="Segoe UI"/>
        </w:rPr>
      </w:pPr>
      <w:bookmarkStart w:id="111" w:name="_Toc105698064"/>
      <w:r>
        <w:lastRenderedPageBreak/>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9</w:t>
      </w:r>
      <w:r w:rsidR="00E24913">
        <w:rPr>
          <w:noProof/>
        </w:rPr>
        <w:fldChar w:fldCharType="end"/>
      </w:r>
      <w:r>
        <w:t>. Dane statystyczne dotyczące publicznej opieki zdrowotnej w gminie Wysoka w porównaniu do powiatu pilskiego w 2020</w:t>
      </w:r>
      <w:bookmarkEnd w:id="111"/>
    </w:p>
    <w:tbl>
      <w:tblPr>
        <w:tblStyle w:val="redniecieniowanie1akcent4"/>
        <w:tblW w:w="9072" w:type="dxa"/>
        <w:jc w:val="center"/>
        <w:tblLayout w:type="fixed"/>
        <w:tblLook w:val="04A0" w:firstRow="1" w:lastRow="0" w:firstColumn="1" w:lastColumn="0" w:noHBand="0" w:noVBand="1"/>
      </w:tblPr>
      <w:tblGrid>
        <w:gridCol w:w="6521"/>
        <w:gridCol w:w="1559"/>
        <w:gridCol w:w="992"/>
      </w:tblGrid>
      <w:tr w:rsidR="00DE345A" w:rsidRPr="00D06EE4" w:rsidTr="007744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rsidR="00DE345A" w:rsidRPr="00D06EE4" w:rsidRDefault="00DE345A" w:rsidP="007744BB">
            <w:pPr>
              <w:spacing w:after="0"/>
              <w:rPr>
                <w:rFonts w:cs="Segoe UI"/>
                <w:b w:val="0"/>
                <w:i/>
              </w:rPr>
            </w:pPr>
            <w:r w:rsidRPr="00D06EE4">
              <w:rPr>
                <w:rFonts w:cs="Segoe UI"/>
                <w:i/>
                <w:szCs w:val="24"/>
              </w:rPr>
              <w:t>wyszczególnienie</w:t>
            </w:r>
          </w:p>
        </w:tc>
        <w:tc>
          <w:tcPr>
            <w:tcW w:w="1559" w:type="dxa"/>
          </w:tcPr>
          <w:p w:rsidR="00DE345A" w:rsidRPr="00D06EE4" w:rsidRDefault="00DE345A" w:rsidP="007744BB">
            <w:pPr>
              <w:spacing w:after="0"/>
              <w:cnfStyle w:val="100000000000" w:firstRow="1" w:lastRow="0" w:firstColumn="0" w:lastColumn="0" w:oddVBand="0" w:evenVBand="0" w:oddHBand="0" w:evenHBand="0" w:firstRowFirstColumn="0" w:firstRowLastColumn="0" w:lastRowFirstColumn="0" w:lastRowLastColumn="0"/>
              <w:rPr>
                <w:rFonts w:cs="Segoe UI"/>
                <w:b w:val="0"/>
                <w:i/>
              </w:rPr>
            </w:pPr>
            <w:r w:rsidRPr="00D06EE4">
              <w:rPr>
                <w:rFonts w:cs="Segoe UI"/>
                <w:i/>
              </w:rPr>
              <w:t>powiat</w:t>
            </w:r>
          </w:p>
        </w:tc>
        <w:tc>
          <w:tcPr>
            <w:tcW w:w="992" w:type="dxa"/>
          </w:tcPr>
          <w:p w:rsidR="00DE345A" w:rsidRPr="00D06EE4" w:rsidRDefault="00DE345A" w:rsidP="007744BB">
            <w:pPr>
              <w:spacing w:after="0"/>
              <w:cnfStyle w:val="100000000000" w:firstRow="1" w:lastRow="0" w:firstColumn="0" w:lastColumn="0" w:oddVBand="0" w:evenVBand="0" w:oddHBand="0" w:evenHBand="0" w:firstRowFirstColumn="0" w:firstRowLastColumn="0" w:lastRowFirstColumn="0" w:lastRowLastColumn="0"/>
              <w:rPr>
                <w:rFonts w:cs="Segoe UI"/>
                <w:b w:val="0"/>
                <w:i/>
              </w:rPr>
            </w:pPr>
            <w:r w:rsidRPr="00D06EE4">
              <w:rPr>
                <w:rFonts w:cs="Segoe UI"/>
                <w:i/>
              </w:rPr>
              <w:t>gmina</w:t>
            </w:r>
          </w:p>
        </w:tc>
      </w:tr>
      <w:tr w:rsidR="00405DF3" w:rsidRPr="00D06EE4" w:rsidTr="00774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rsidR="00DE345A" w:rsidRPr="00D06EE4" w:rsidRDefault="00DE345A" w:rsidP="007744BB">
            <w:pPr>
              <w:spacing w:after="0"/>
              <w:rPr>
                <w:rFonts w:cs="Segoe UI"/>
                <w:b/>
              </w:rPr>
            </w:pPr>
            <w:r w:rsidRPr="00D06EE4">
              <w:rPr>
                <w:rFonts w:cs="Segoe UI"/>
              </w:rPr>
              <w:t>przychodnie</w:t>
            </w:r>
          </w:p>
        </w:tc>
        <w:tc>
          <w:tcPr>
            <w:tcW w:w="1559" w:type="dxa"/>
          </w:tcPr>
          <w:p w:rsidR="00DE345A" w:rsidRPr="00D06EE4" w:rsidRDefault="00553B96" w:rsidP="007744B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63</w:t>
            </w:r>
          </w:p>
        </w:tc>
        <w:tc>
          <w:tcPr>
            <w:tcW w:w="992" w:type="dxa"/>
          </w:tcPr>
          <w:p w:rsidR="00DE345A" w:rsidRPr="00D06EE4" w:rsidRDefault="00553B96" w:rsidP="007744B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w:t>
            </w:r>
          </w:p>
        </w:tc>
      </w:tr>
      <w:tr w:rsidR="00DE345A" w:rsidRPr="00D06EE4" w:rsidTr="007744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rsidR="00DE345A" w:rsidRPr="00D06EE4" w:rsidRDefault="00DE345A" w:rsidP="007744BB">
            <w:pPr>
              <w:spacing w:after="0"/>
              <w:rPr>
                <w:rFonts w:cs="Segoe UI"/>
                <w:b/>
              </w:rPr>
            </w:pPr>
            <w:r w:rsidRPr="00D06EE4">
              <w:rPr>
                <w:rFonts w:cs="Segoe UI"/>
              </w:rPr>
              <w:t>liczba osób przypadających na 1 przychodnię</w:t>
            </w:r>
          </w:p>
        </w:tc>
        <w:tc>
          <w:tcPr>
            <w:tcW w:w="1559" w:type="dxa"/>
          </w:tcPr>
          <w:p w:rsidR="00DE345A" w:rsidRPr="00D06EE4" w:rsidRDefault="007744BB" w:rsidP="007744BB">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2 150</w:t>
            </w:r>
          </w:p>
        </w:tc>
        <w:tc>
          <w:tcPr>
            <w:tcW w:w="992" w:type="dxa"/>
          </w:tcPr>
          <w:p w:rsidR="00DE345A" w:rsidRPr="00D06EE4" w:rsidRDefault="007744BB" w:rsidP="007744BB">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6 521</w:t>
            </w:r>
          </w:p>
        </w:tc>
      </w:tr>
      <w:tr w:rsidR="00DE345A" w:rsidRPr="00D06EE4" w:rsidTr="00774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tcPr>
          <w:p w:rsidR="00DE345A" w:rsidRPr="00D06EE4" w:rsidRDefault="00DE345A" w:rsidP="007744BB">
            <w:pPr>
              <w:spacing w:after="0"/>
              <w:rPr>
                <w:rFonts w:cs="Segoe UI"/>
                <w:b/>
              </w:rPr>
            </w:pPr>
            <w:r w:rsidRPr="00D06EE4">
              <w:rPr>
                <w:rFonts w:cs="Segoe UI"/>
              </w:rPr>
              <w:t xml:space="preserve">porady podstawowej opieki zdrowotnej udzielone </w:t>
            </w:r>
            <w:r w:rsidR="00A14659" w:rsidRPr="00D06EE4">
              <w:rPr>
                <w:rFonts w:cs="Segoe UI"/>
              </w:rPr>
              <w:br/>
            </w:r>
            <w:r w:rsidRPr="00D06EE4">
              <w:rPr>
                <w:rFonts w:cs="Segoe UI"/>
              </w:rPr>
              <w:t>na 1 mieszkańca</w:t>
            </w:r>
          </w:p>
        </w:tc>
        <w:tc>
          <w:tcPr>
            <w:tcW w:w="1559" w:type="dxa"/>
          </w:tcPr>
          <w:p w:rsidR="00DE345A" w:rsidRPr="00D06EE4" w:rsidRDefault="007744BB" w:rsidP="007744B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5,1</w:t>
            </w:r>
          </w:p>
        </w:tc>
        <w:tc>
          <w:tcPr>
            <w:tcW w:w="992" w:type="dxa"/>
          </w:tcPr>
          <w:p w:rsidR="00DE345A" w:rsidRPr="00D06EE4" w:rsidRDefault="007744BB" w:rsidP="007744B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4,0</w:t>
            </w:r>
          </w:p>
        </w:tc>
      </w:tr>
    </w:tbl>
    <w:p w:rsidR="001D7693" w:rsidRPr="001D7693" w:rsidRDefault="00DE345A" w:rsidP="001D7693">
      <w:pPr>
        <w:tabs>
          <w:tab w:val="left" w:pos="7095"/>
        </w:tabs>
        <w:spacing w:before="80" w:after="120" w:line="360" w:lineRule="auto"/>
        <w:rPr>
          <w:rFonts w:ascii="Segoe UI" w:hAnsi="Segoe UI" w:cs="Segoe UI"/>
          <w:i/>
          <w:sz w:val="22"/>
          <w:szCs w:val="24"/>
        </w:rPr>
      </w:pPr>
      <w:r w:rsidRPr="00D06EE4">
        <w:rPr>
          <w:rFonts w:ascii="Segoe UI" w:hAnsi="Segoe UI" w:cs="Segoe UI"/>
          <w:i/>
          <w:sz w:val="22"/>
          <w:szCs w:val="24"/>
        </w:rPr>
        <w:t>Źródło: opracowanie własne na podstawie Banku Danych Lokalnych</w:t>
      </w:r>
    </w:p>
    <w:p w:rsidR="0057131F" w:rsidRPr="001D7693" w:rsidRDefault="001D7693" w:rsidP="00E02B4E">
      <w:pPr>
        <w:tabs>
          <w:tab w:val="left" w:pos="7095"/>
        </w:tabs>
        <w:spacing w:before="80" w:after="0" w:line="360" w:lineRule="auto"/>
        <w:jc w:val="both"/>
        <w:rPr>
          <w:rFonts w:ascii="Segoe UI" w:hAnsi="Segoe UI" w:cs="Segoe UI"/>
          <w:szCs w:val="24"/>
          <w:lang w:eastAsia="pl-PL"/>
        </w:rPr>
      </w:pPr>
      <w:r>
        <w:rPr>
          <w:rFonts w:ascii="Segoe UI" w:hAnsi="Segoe UI" w:cs="Segoe UI"/>
          <w:szCs w:val="24"/>
        </w:rPr>
        <w:t xml:space="preserve">          W 2020 roku na 1 aptekę w gminie Wysoka przypadało 3 261 mieszkańców. </w:t>
      </w:r>
      <w:r>
        <w:rPr>
          <w:rFonts w:ascii="Segoe UI" w:hAnsi="Segoe UI" w:cs="Segoe UI"/>
          <w:szCs w:val="24"/>
        </w:rPr>
        <w:br/>
        <w:t>Na jej terenie funkcjonuj</w:t>
      </w:r>
      <w:r w:rsidR="00E02B4E">
        <w:rPr>
          <w:rFonts w:ascii="Segoe UI" w:hAnsi="Segoe UI" w:cs="Segoe UI"/>
          <w:szCs w:val="24"/>
        </w:rPr>
        <w:t xml:space="preserve">e </w:t>
      </w:r>
      <w:r w:rsidR="0057131F" w:rsidRPr="001D7693">
        <w:rPr>
          <w:rFonts w:ascii="Segoe UI" w:hAnsi="Segoe UI" w:cs="Segoe UI"/>
          <w:szCs w:val="24"/>
          <w:lang w:eastAsia="pl-PL"/>
        </w:rPr>
        <w:t>Apteka Lipowa (ul. Strzelecka 1A, 89-320 Wysoka</w:t>
      </w:r>
      <w:r w:rsidR="00E02B4E">
        <w:rPr>
          <w:rFonts w:ascii="Segoe UI" w:hAnsi="Segoe UI" w:cs="Segoe UI"/>
          <w:szCs w:val="24"/>
          <w:lang w:eastAsia="pl-PL"/>
        </w:rPr>
        <w:t xml:space="preserve">) oraz </w:t>
      </w:r>
      <w:r w:rsidR="0057131F" w:rsidRPr="001D7693">
        <w:rPr>
          <w:rFonts w:ascii="Segoe UI" w:hAnsi="Segoe UI" w:cs="Segoe UI"/>
          <w:szCs w:val="24"/>
          <w:lang w:eastAsia="pl-PL"/>
        </w:rPr>
        <w:t>Apteka Libra (Plac Powstańców Wielkopolskich 15, 89-320 Wysoka)</w:t>
      </w:r>
      <w:r w:rsidR="00E02B4E">
        <w:rPr>
          <w:rFonts w:ascii="Segoe UI" w:hAnsi="Segoe UI" w:cs="Segoe UI"/>
          <w:szCs w:val="24"/>
          <w:lang w:eastAsia="pl-PL"/>
        </w:rPr>
        <w:t xml:space="preserve">. </w:t>
      </w:r>
    </w:p>
    <w:p w:rsidR="0057131F" w:rsidRPr="00E02B4E" w:rsidRDefault="00E02B4E" w:rsidP="00E02B4E">
      <w:pPr>
        <w:spacing w:after="100" w:afterAutospacing="1" w:line="360" w:lineRule="auto"/>
        <w:ind w:firstLine="530"/>
        <w:rPr>
          <w:rFonts w:ascii="Segoe UI" w:hAnsi="Segoe UI" w:cs="Segoe UI"/>
          <w:szCs w:val="24"/>
          <w:lang w:eastAsia="pl-PL"/>
        </w:rPr>
      </w:pPr>
      <w:r>
        <w:rPr>
          <w:rFonts w:ascii="Segoe UI" w:hAnsi="Segoe UI" w:cs="Segoe UI"/>
          <w:szCs w:val="24"/>
          <w:lang w:eastAsia="pl-PL"/>
        </w:rPr>
        <w:t xml:space="preserve">Dodatkowo działalność prowadzi </w:t>
      </w:r>
      <w:r w:rsidR="0057131F" w:rsidRPr="00E02B4E">
        <w:rPr>
          <w:rFonts w:ascii="Segoe UI" w:hAnsi="Segoe UI" w:cs="Segoe UI"/>
          <w:szCs w:val="24"/>
          <w:lang w:eastAsia="pl-PL"/>
        </w:rPr>
        <w:t>Sklep Zielarsko-Medyczny "JEŻÓWKA" Edyta Nowak (u</w:t>
      </w:r>
      <w:r w:rsidR="0057131F" w:rsidRPr="00E02B4E">
        <w:rPr>
          <w:rFonts w:ascii="Segoe UI" w:hAnsi="Segoe UI" w:cs="Segoe UI"/>
          <w:color w:val="232332"/>
          <w:szCs w:val="24"/>
          <w:shd w:val="clear" w:color="auto" w:fill="FFFFFF"/>
          <w:lang w:eastAsia="pl-PL"/>
        </w:rPr>
        <w:t>l. Pocztowa 7/4, 89-320 Wysoka</w:t>
      </w:r>
      <w:r>
        <w:rPr>
          <w:rFonts w:ascii="Segoe UI" w:hAnsi="Segoe UI" w:cs="Segoe UI"/>
          <w:color w:val="232332"/>
          <w:szCs w:val="24"/>
          <w:shd w:val="clear" w:color="auto" w:fill="FFFFFF"/>
          <w:lang w:eastAsia="pl-PL"/>
        </w:rPr>
        <w:t>).</w:t>
      </w:r>
    </w:p>
    <w:p w:rsidR="0057131F" w:rsidRDefault="007B35E7" w:rsidP="0057131F">
      <w:pPr>
        <w:pStyle w:val="Akapitzlist"/>
        <w:tabs>
          <w:tab w:val="left" w:pos="7095"/>
        </w:tabs>
        <w:spacing w:before="80" w:after="120" w:line="360" w:lineRule="auto"/>
        <w:jc w:val="both"/>
        <w:rPr>
          <w:rFonts w:ascii="Segoe UI" w:hAnsi="Segoe UI" w:cs="Segoe UI"/>
          <w:szCs w:val="24"/>
        </w:rPr>
      </w:pPr>
      <w:r>
        <w:rPr>
          <w:rFonts w:ascii="Segoe UI" w:hAnsi="Segoe UI" w:cs="Segoe UI"/>
          <w:szCs w:val="24"/>
        </w:rPr>
        <w:t>Na terenie gminy Wysoka działalność prowadzą:</w:t>
      </w:r>
    </w:p>
    <w:p w:rsidR="007B35E7" w:rsidRDefault="007B35E7" w:rsidP="00936307">
      <w:pPr>
        <w:pStyle w:val="Akapitzlist"/>
        <w:numPr>
          <w:ilvl w:val="0"/>
          <w:numId w:val="69"/>
        </w:numPr>
        <w:tabs>
          <w:tab w:val="left" w:pos="7095"/>
        </w:tabs>
        <w:spacing w:before="80" w:after="120" w:line="360" w:lineRule="auto"/>
        <w:jc w:val="both"/>
        <w:rPr>
          <w:rFonts w:ascii="Segoe UI" w:hAnsi="Segoe UI" w:cs="Segoe UI"/>
          <w:szCs w:val="24"/>
        </w:rPr>
      </w:pPr>
      <w:r>
        <w:rPr>
          <w:rFonts w:ascii="Segoe UI" w:hAnsi="Segoe UI" w:cs="Segoe UI"/>
          <w:szCs w:val="24"/>
        </w:rPr>
        <w:t>Pielęgniarki środowiskowe – 2 osoby</w:t>
      </w:r>
    </w:p>
    <w:p w:rsidR="007B35E7" w:rsidRDefault="007B35E7" w:rsidP="00936307">
      <w:pPr>
        <w:pStyle w:val="Akapitzlist"/>
        <w:numPr>
          <w:ilvl w:val="0"/>
          <w:numId w:val="69"/>
        </w:numPr>
        <w:tabs>
          <w:tab w:val="left" w:pos="7095"/>
        </w:tabs>
        <w:spacing w:before="80" w:after="120" w:line="360" w:lineRule="auto"/>
        <w:jc w:val="both"/>
        <w:rPr>
          <w:rFonts w:ascii="Segoe UI" w:hAnsi="Segoe UI" w:cs="Segoe UI"/>
          <w:szCs w:val="24"/>
        </w:rPr>
      </w:pPr>
      <w:r>
        <w:rPr>
          <w:rFonts w:ascii="Segoe UI" w:hAnsi="Segoe UI" w:cs="Segoe UI"/>
          <w:szCs w:val="24"/>
        </w:rPr>
        <w:t>Położna środowiskowa</w:t>
      </w:r>
    </w:p>
    <w:p w:rsidR="007B35E7" w:rsidRDefault="007B35E7" w:rsidP="007B35E7">
      <w:pPr>
        <w:tabs>
          <w:tab w:val="left" w:pos="7095"/>
        </w:tabs>
        <w:spacing w:before="80" w:after="120" w:line="360" w:lineRule="auto"/>
        <w:jc w:val="both"/>
        <w:rPr>
          <w:rFonts w:ascii="Segoe UI" w:hAnsi="Segoe UI" w:cs="Segoe UI"/>
          <w:szCs w:val="24"/>
        </w:rPr>
      </w:pPr>
      <w:r>
        <w:rPr>
          <w:rFonts w:ascii="Segoe UI" w:hAnsi="Segoe UI" w:cs="Segoe UI"/>
          <w:szCs w:val="24"/>
        </w:rPr>
        <w:t>W Szkole Podstawowej im. Kard. Stefana Wyszyńskiego w Wysokiej realizowane jest zadanie z medycyny szkolnej, wykonywane przez pielęgniarkę szkolną. W ramach opieki zdrowotnej w szkole dzieci otrzymują wsparcie w postaci:</w:t>
      </w:r>
    </w:p>
    <w:p w:rsidR="007B35E7" w:rsidRDefault="007B35E7" w:rsidP="00936307">
      <w:pPr>
        <w:pStyle w:val="Akapitzlist"/>
        <w:numPr>
          <w:ilvl w:val="0"/>
          <w:numId w:val="70"/>
        </w:numPr>
        <w:tabs>
          <w:tab w:val="left" w:pos="7095"/>
        </w:tabs>
        <w:spacing w:before="80" w:after="120" w:line="360" w:lineRule="auto"/>
        <w:jc w:val="both"/>
        <w:rPr>
          <w:rFonts w:ascii="Segoe UI" w:hAnsi="Segoe UI" w:cs="Segoe UI"/>
          <w:szCs w:val="24"/>
        </w:rPr>
      </w:pPr>
      <w:r>
        <w:rPr>
          <w:rFonts w:ascii="Segoe UI" w:hAnsi="Segoe UI" w:cs="Segoe UI"/>
          <w:szCs w:val="24"/>
        </w:rPr>
        <w:t>Badania bilansowe</w:t>
      </w:r>
    </w:p>
    <w:p w:rsidR="007B35E7" w:rsidRDefault="007B35E7" w:rsidP="00936307">
      <w:pPr>
        <w:pStyle w:val="Akapitzlist"/>
        <w:numPr>
          <w:ilvl w:val="0"/>
          <w:numId w:val="70"/>
        </w:numPr>
        <w:tabs>
          <w:tab w:val="left" w:pos="7095"/>
        </w:tabs>
        <w:spacing w:before="80" w:after="120" w:line="360" w:lineRule="auto"/>
        <w:jc w:val="both"/>
        <w:rPr>
          <w:rFonts w:ascii="Segoe UI" w:hAnsi="Segoe UI" w:cs="Segoe UI"/>
          <w:szCs w:val="24"/>
        </w:rPr>
      </w:pPr>
      <w:r>
        <w:rPr>
          <w:rFonts w:ascii="Segoe UI" w:hAnsi="Segoe UI" w:cs="Segoe UI"/>
          <w:szCs w:val="24"/>
        </w:rPr>
        <w:t>Badania przesiewowe</w:t>
      </w:r>
    </w:p>
    <w:p w:rsidR="007B35E7" w:rsidRDefault="007B35E7" w:rsidP="00936307">
      <w:pPr>
        <w:pStyle w:val="Akapitzlist"/>
        <w:numPr>
          <w:ilvl w:val="0"/>
          <w:numId w:val="70"/>
        </w:numPr>
        <w:tabs>
          <w:tab w:val="left" w:pos="7095"/>
        </w:tabs>
        <w:spacing w:before="80" w:after="120" w:line="360" w:lineRule="auto"/>
        <w:jc w:val="both"/>
        <w:rPr>
          <w:rFonts w:ascii="Segoe UI" w:hAnsi="Segoe UI" w:cs="Segoe UI"/>
          <w:szCs w:val="24"/>
        </w:rPr>
      </w:pPr>
      <w:r>
        <w:rPr>
          <w:rFonts w:ascii="Segoe UI" w:hAnsi="Segoe UI" w:cs="Segoe UI"/>
          <w:szCs w:val="24"/>
        </w:rPr>
        <w:t>Badania kontrolne</w:t>
      </w:r>
    </w:p>
    <w:p w:rsidR="007B35E7" w:rsidRDefault="007B35E7" w:rsidP="00936307">
      <w:pPr>
        <w:pStyle w:val="Akapitzlist"/>
        <w:numPr>
          <w:ilvl w:val="0"/>
          <w:numId w:val="70"/>
        </w:numPr>
        <w:tabs>
          <w:tab w:val="left" w:pos="7095"/>
        </w:tabs>
        <w:spacing w:before="80" w:after="120" w:line="360" w:lineRule="auto"/>
        <w:jc w:val="both"/>
        <w:rPr>
          <w:rFonts w:ascii="Segoe UI" w:hAnsi="Segoe UI" w:cs="Segoe UI"/>
          <w:szCs w:val="24"/>
        </w:rPr>
      </w:pPr>
      <w:r>
        <w:rPr>
          <w:rFonts w:ascii="Segoe UI" w:hAnsi="Segoe UI" w:cs="Segoe UI"/>
          <w:szCs w:val="24"/>
        </w:rPr>
        <w:t>Badania wskaźnika BMI</w:t>
      </w:r>
    </w:p>
    <w:p w:rsidR="007B35E7" w:rsidRDefault="007B35E7" w:rsidP="00936307">
      <w:pPr>
        <w:pStyle w:val="Akapitzlist"/>
        <w:numPr>
          <w:ilvl w:val="0"/>
          <w:numId w:val="70"/>
        </w:numPr>
        <w:tabs>
          <w:tab w:val="left" w:pos="7095"/>
        </w:tabs>
        <w:spacing w:before="80" w:after="120" w:line="360" w:lineRule="auto"/>
        <w:jc w:val="both"/>
        <w:rPr>
          <w:rFonts w:ascii="Segoe UI" w:hAnsi="Segoe UI" w:cs="Segoe UI"/>
          <w:szCs w:val="24"/>
        </w:rPr>
      </w:pPr>
      <w:r>
        <w:rPr>
          <w:rFonts w:ascii="Segoe UI" w:hAnsi="Segoe UI" w:cs="Segoe UI"/>
          <w:szCs w:val="24"/>
        </w:rPr>
        <w:t xml:space="preserve">Fluoryzacji </w:t>
      </w:r>
    </w:p>
    <w:p w:rsidR="007B35E7" w:rsidRDefault="007B35E7" w:rsidP="00936307">
      <w:pPr>
        <w:pStyle w:val="Akapitzlist"/>
        <w:numPr>
          <w:ilvl w:val="0"/>
          <w:numId w:val="70"/>
        </w:numPr>
        <w:tabs>
          <w:tab w:val="left" w:pos="7095"/>
        </w:tabs>
        <w:spacing w:before="80" w:after="120" w:line="360" w:lineRule="auto"/>
        <w:jc w:val="both"/>
        <w:rPr>
          <w:rFonts w:ascii="Segoe UI" w:hAnsi="Segoe UI" w:cs="Segoe UI"/>
          <w:szCs w:val="24"/>
        </w:rPr>
      </w:pPr>
      <w:r>
        <w:rPr>
          <w:rFonts w:ascii="Segoe UI" w:hAnsi="Segoe UI" w:cs="Segoe UI"/>
          <w:szCs w:val="24"/>
        </w:rPr>
        <w:t>Udzielenia pierwszej pomocy</w:t>
      </w:r>
    </w:p>
    <w:p w:rsidR="007B35E7" w:rsidRPr="007B35E7" w:rsidRDefault="009E38E2" w:rsidP="00BF7F66">
      <w:pPr>
        <w:pStyle w:val="Legenda"/>
        <w:jc w:val="both"/>
        <w:rPr>
          <w:rFonts w:cs="Segoe UI"/>
          <w:b w:val="0"/>
          <w:szCs w:val="24"/>
        </w:rPr>
      </w:pPr>
      <w:bookmarkStart w:id="112" w:name="_Toc105698065"/>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10</w:t>
      </w:r>
      <w:r w:rsidR="00E24913">
        <w:rPr>
          <w:noProof/>
        </w:rPr>
        <w:fldChar w:fldCharType="end"/>
      </w:r>
      <w:r>
        <w:t>. Pierwsza pomoc udzielona uczniom w Szkole Podstawowej im. Kard. Stefana Wyszyńskiego w Wysokiej w ramach higieny szkolnej w latach 2018 - 2020</w:t>
      </w:r>
      <w:bookmarkEnd w:id="112"/>
    </w:p>
    <w:tbl>
      <w:tblPr>
        <w:tblStyle w:val="Tabela-Siatka"/>
        <w:tblW w:w="0" w:type="auto"/>
        <w:tblLook w:val="04A0" w:firstRow="1" w:lastRow="0" w:firstColumn="1" w:lastColumn="0" w:noHBand="0" w:noVBand="1"/>
      </w:tblPr>
      <w:tblGrid>
        <w:gridCol w:w="3070"/>
        <w:gridCol w:w="3071"/>
        <w:gridCol w:w="3071"/>
      </w:tblGrid>
      <w:tr w:rsidR="007B35E7" w:rsidTr="007B3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B35E7" w:rsidRDefault="007B35E7" w:rsidP="007B35E7">
            <w:pPr>
              <w:pStyle w:val="Akapitzlist"/>
              <w:tabs>
                <w:tab w:val="left" w:pos="7095"/>
              </w:tabs>
              <w:spacing w:before="80" w:after="120" w:line="360" w:lineRule="auto"/>
              <w:ind w:left="0"/>
              <w:rPr>
                <w:rFonts w:ascii="Segoe UI" w:hAnsi="Segoe UI" w:cs="Segoe UI"/>
                <w:szCs w:val="24"/>
              </w:rPr>
            </w:pPr>
            <w:r>
              <w:rPr>
                <w:rFonts w:ascii="Segoe UI" w:hAnsi="Segoe UI" w:cs="Segoe UI"/>
                <w:szCs w:val="24"/>
              </w:rPr>
              <w:lastRenderedPageBreak/>
              <w:t>Rok szkolny 2018/2019</w:t>
            </w:r>
          </w:p>
        </w:tc>
        <w:tc>
          <w:tcPr>
            <w:tcW w:w="3071" w:type="dxa"/>
          </w:tcPr>
          <w:p w:rsidR="007B35E7" w:rsidRDefault="007B35E7" w:rsidP="007B35E7">
            <w:pPr>
              <w:pStyle w:val="Akapitzlist"/>
              <w:tabs>
                <w:tab w:val="left" w:pos="7095"/>
              </w:tabs>
              <w:spacing w:before="80" w:after="120" w:line="360" w:lineRule="auto"/>
              <w:ind w:left="0"/>
              <w:cnfStyle w:val="100000000000" w:firstRow="1" w:lastRow="0" w:firstColumn="0" w:lastColumn="0" w:oddVBand="0" w:evenVBand="0" w:oddHBand="0" w:evenHBand="0" w:firstRowFirstColumn="0" w:firstRowLastColumn="0" w:lastRowFirstColumn="0" w:lastRowLastColumn="0"/>
              <w:rPr>
                <w:rFonts w:ascii="Segoe UI" w:hAnsi="Segoe UI" w:cs="Segoe UI"/>
                <w:szCs w:val="24"/>
              </w:rPr>
            </w:pPr>
            <w:r>
              <w:rPr>
                <w:rFonts w:ascii="Segoe UI" w:hAnsi="Segoe UI" w:cs="Segoe UI"/>
                <w:szCs w:val="24"/>
              </w:rPr>
              <w:t>Rok szkolny 2019/2020</w:t>
            </w:r>
          </w:p>
        </w:tc>
        <w:tc>
          <w:tcPr>
            <w:tcW w:w="3071" w:type="dxa"/>
          </w:tcPr>
          <w:p w:rsidR="007B35E7" w:rsidRDefault="007B35E7" w:rsidP="007B35E7">
            <w:pPr>
              <w:pStyle w:val="Akapitzlist"/>
              <w:tabs>
                <w:tab w:val="left" w:pos="7095"/>
              </w:tabs>
              <w:spacing w:before="80" w:after="120" w:line="360" w:lineRule="auto"/>
              <w:ind w:left="0"/>
              <w:cnfStyle w:val="100000000000" w:firstRow="1" w:lastRow="0" w:firstColumn="0" w:lastColumn="0" w:oddVBand="0" w:evenVBand="0" w:oddHBand="0" w:evenHBand="0" w:firstRowFirstColumn="0" w:firstRowLastColumn="0" w:lastRowFirstColumn="0" w:lastRowLastColumn="0"/>
              <w:rPr>
                <w:rFonts w:ascii="Segoe UI" w:hAnsi="Segoe UI" w:cs="Segoe UI"/>
                <w:szCs w:val="24"/>
              </w:rPr>
            </w:pPr>
            <w:r>
              <w:rPr>
                <w:rFonts w:ascii="Segoe UI" w:hAnsi="Segoe UI" w:cs="Segoe UI"/>
                <w:szCs w:val="24"/>
              </w:rPr>
              <w:t>Rok szkolny 2020/2021</w:t>
            </w:r>
          </w:p>
        </w:tc>
      </w:tr>
      <w:tr w:rsidR="007B35E7" w:rsidTr="007B35E7">
        <w:tc>
          <w:tcPr>
            <w:cnfStyle w:val="001000000000" w:firstRow="0" w:lastRow="0" w:firstColumn="1" w:lastColumn="0" w:oddVBand="0" w:evenVBand="0" w:oddHBand="0" w:evenHBand="0" w:firstRowFirstColumn="0" w:firstRowLastColumn="0" w:lastRowFirstColumn="0" w:lastRowLastColumn="0"/>
            <w:tcW w:w="3070" w:type="dxa"/>
          </w:tcPr>
          <w:p w:rsidR="007B35E7" w:rsidRDefault="00430FE6" w:rsidP="007B35E7">
            <w:pPr>
              <w:pStyle w:val="Akapitzlist"/>
              <w:tabs>
                <w:tab w:val="left" w:pos="7095"/>
              </w:tabs>
              <w:spacing w:before="80" w:after="120" w:line="360" w:lineRule="auto"/>
              <w:ind w:left="0"/>
              <w:rPr>
                <w:rFonts w:ascii="Segoe UI" w:hAnsi="Segoe UI" w:cs="Segoe UI"/>
                <w:szCs w:val="24"/>
              </w:rPr>
            </w:pPr>
            <w:r>
              <w:rPr>
                <w:rFonts w:ascii="Segoe UI" w:hAnsi="Segoe UI" w:cs="Segoe UI"/>
                <w:szCs w:val="24"/>
              </w:rPr>
              <w:t>872</w:t>
            </w:r>
          </w:p>
        </w:tc>
        <w:tc>
          <w:tcPr>
            <w:tcW w:w="3071" w:type="dxa"/>
          </w:tcPr>
          <w:p w:rsidR="007B35E7" w:rsidRDefault="007B35E7" w:rsidP="007B35E7">
            <w:pPr>
              <w:pStyle w:val="Akapitzlist"/>
              <w:tabs>
                <w:tab w:val="left" w:pos="7095"/>
              </w:tabs>
              <w:spacing w:before="80" w:after="120" w:line="360" w:lineRule="auto"/>
              <w:ind w:left="0"/>
              <w:cnfStyle w:val="000000000000" w:firstRow="0" w:lastRow="0" w:firstColumn="0" w:lastColumn="0" w:oddVBand="0" w:evenVBand="0" w:oddHBand="0" w:evenHBand="0" w:firstRowFirstColumn="0" w:firstRowLastColumn="0" w:lastRowFirstColumn="0" w:lastRowLastColumn="0"/>
              <w:rPr>
                <w:rFonts w:ascii="Segoe UI" w:hAnsi="Segoe UI" w:cs="Segoe UI"/>
                <w:szCs w:val="24"/>
              </w:rPr>
            </w:pPr>
            <w:r>
              <w:rPr>
                <w:rFonts w:ascii="Segoe UI" w:hAnsi="Segoe UI" w:cs="Segoe UI"/>
                <w:szCs w:val="24"/>
              </w:rPr>
              <w:t>133</w:t>
            </w:r>
          </w:p>
        </w:tc>
        <w:tc>
          <w:tcPr>
            <w:tcW w:w="3071" w:type="dxa"/>
          </w:tcPr>
          <w:p w:rsidR="007B35E7" w:rsidRDefault="007B35E7" w:rsidP="007B35E7">
            <w:pPr>
              <w:pStyle w:val="Akapitzlist"/>
              <w:tabs>
                <w:tab w:val="left" w:pos="7095"/>
              </w:tabs>
              <w:spacing w:before="80" w:after="120" w:line="360" w:lineRule="auto"/>
              <w:ind w:left="0"/>
              <w:cnfStyle w:val="000000000000" w:firstRow="0" w:lastRow="0" w:firstColumn="0" w:lastColumn="0" w:oddVBand="0" w:evenVBand="0" w:oddHBand="0" w:evenHBand="0" w:firstRowFirstColumn="0" w:firstRowLastColumn="0" w:lastRowFirstColumn="0" w:lastRowLastColumn="0"/>
              <w:rPr>
                <w:rFonts w:ascii="Segoe UI" w:hAnsi="Segoe UI" w:cs="Segoe UI"/>
                <w:szCs w:val="24"/>
              </w:rPr>
            </w:pPr>
            <w:r>
              <w:rPr>
                <w:rFonts w:ascii="Segoe UI" w:hAnsi="Segoe UI" w:cs="Segoe UI"/>
                <w:szCs w:val="24"/>
              </w:rPr>
              <w:t>195</w:t>
            </w:r>
          </w:p>
        </w:tc>
      </w:tr>
    </w:tbl>
    <w:p w:rsidR="00066007" w:rsidRDefault="00066007" w:rsidP="0057131F">
      <w:pPr>
        <w:pStyle w:val="Akapitzlist"/>
        <w:tabs>
          <w:tab w:val="left" w:pos="7095"/>
        </w:tabs>
        <w:spacing w:before="80" w:after="120" w:line="360" w:lineRule="auto"/>
        <w:jc w:val="both"/>
        <w:rPr>
          <w:rFonts w:ascii="Segoe UI" w:hAnsi="Segoe UI" w:cs="Segoe UI"/>
          <w:szCs w:val="24"/>
        </w:rPr>
      </w:pPr>
    </w:p>
    <w:p w:rsidR="00430FE6" w:rsidRDefault="00430FE6" w:rsidP="00430FE6">
      <w:pPr>
        <w:tabs>
          <w:tab w:val="left" w:pos="7095"/>
        </w:tabs>
        <w:spacing w:before="80" w:after="120" w:line="360" w:lineRule="auto"/>
        <w:jc w:val="both"/>
        <w:rPr>
          <w:rFonts w:ascii="Segoe UI" w:hAnsi="Segoe UI" w:cs="Segoe UI"/>
          <w:szCs w:val="24"/>
        </w:rPr>
      </w:pPr>
      <w:r w:rsidRPr="00430FE6">
        <w:rPr>
          <w:rFonts w:ascii="Segoe UI" w:hAnsi="Segoe UI" w:cs="Segoe UI"/>
          <w:szCs w:val="24"/>
        </w:rPr>
        <w:t>Pielęgniarka przeprowadzi rozmowy profilaktyczne z uczniami dotyczące profilaktyki zdrowotnej.</w:t>
      </w:r>
    </w:p>
    <w:p w:rsidR="00430FE6" w:rsidRPr="00430FE6" w:rsidRDefault="00430FE6" w:rsidP="00430FE6">
      <w:pPr>
        <w:tabs>
          <w:tab w:val="left" w:pos="7095"/>
        </w:tabs>
        <w:spacing w:before="80" w:after="120" w:line="360" w:lineRule="auto"/>
        <w:jc w:val="both"/>
        <w:rPr>
          <w:rFonts w:ascii="Segoe UI" w:hAnsi="Segoe UI" w:cs="Segoe UI"/>
          <w:szCs w:val="24"/>
        </w:rPr>
      </w:pPr>
    </w:p>
    <w:p w:rsidR="00A805F7" w:rsidRPr="00D06EE4" w:rsidRDefault="00AE1021" w:rsidP="000D413E">
      <w:pPr>
        <w:pStyle w:val="Nagwek2"/>
        <w:numPr>
          <w:ilvl w:val="0"/>
          <w:numId w:val="19"/>
        </w:numPr>
        <w:ind w:left="530"/>
        <w:rPr>
          <w:rFonts w:cs="Segoe UI"/>
          <w:color w:val="808080"/>
          <w:sz w:val="36"/>
        </w:rPr>
      </w:pPr>
      <w:bookmarkStart w:id="113" w:name="_Toc105746099"/>
      <w:r w:rsidRPr="00D06EE4">
        <w:rPr>
          <w:rFonts w:cs="Segoe UI"/>
          <w:color w:val="808080"/>
          <w:sz w:val="36"/>
        </w:rPr>
        <w:t>BEZPIECZEŃSTWO PUBLICZNE</w:t>
      </w:r>
      <w:bookmarkEnd w:id="109"/>
      <w:bookmarkEnd w:id="110"/>
      <w:bookmarkEnd w:id="113"/>
    </w:p>
    <w:p w:rsidR="001A185C" w:rsidRDefault="001A185C" w:rsidP="007464F2">
      <w:pPr>
        <w:tabs>
          <w:tab w:val="left" w:pos="142"/>
        </w:tabs>
        <w:spacing w:before="240" w:after="0" w:line="360" w:lineRule="auto"/>
        <w:jc w:val="both"/>
        <w:rPr>
          <w:rFonts w:ascii="Segoe UI" w:hAnsi="Segoe UI" w:cs="Segoe UI"/>
        </w:rPr>
      </w:pPr>
      <w:r w:rsidRPr="00D06EE4">
        <w:rPr>
          <w:rFonts w:ascii="Segoe UI" w:hAnsi="Segoe UI" w:cs="Segoe UI"/>
        </w:rPr>
        <w:tab/>
      </w:r>
      <w:r w:rsidRPr="00D06EE4">
        <w:rPr>
          <w:rFonts w:ascii="Segoe UI" w:hAnsi="Segoe UI" w:cs="Segoe UI"/>
        </w:rPr>
        <w:tab/>
      </w:r>
      <w:r w:rsidR="00986309" w:rsidRPr="00D06EE4">
        <w:rPr>
          <w:rFonts w:ascii="Segoe UI" w:hAnsi="Segoe UI" w:cs="Segoe UI"/>
        </w:rPr>
        <w:t xml:space="preserve">Bezpieczeństwo publiczne jest to ogół warunków i </w:t>
      </w:r>
      <w:r w:rsidR="005E1F25" w:rsidRPr="00D06EE4">
        <w:rPr>
          <w:rFonts w:ascii="Segoe UI" w:hAnsi="Segoe UI" w:cs="Segoe UI"/>
        </w:rPr>
        <w:t>instytucji chroniących życie, zdrowie, mienie obywateli oraz majątek ogólnonarodowy, ustrój i suwerenność państwa przed zjawiskami groźnymi dla ładu prawnego</w:t>
      </w:r>
      <w:r w:rsidR="00986309" w:rsidRPr="00D06EE4">
        <w:rPr>
          <w:rFonts w:ascii="Segoe UI" w:hAnsi="Segoe UI" w:cs="Segoe UI"/>
        </w:rPr>
        <w:t>.</w:t>
      </w:r>
      <w:r w:rsidR="005E1F25" w:rsidRPr="00D06EE4">
        <w:rPr>
          <w:rFonts w:ascii="Segoe UI" w:hAnsi="Segoe UI" w:cs="Segoe UI"/>
        </w:rPr>
        <w:t xml:space="preserve"> Bezpieczeństwo publiczne umożliwia sprawne funkcjonowanie </w:t>
      </w:r>
      <w:r w:rsidR="00EC7778" w:rsidRPr="00D06EE4">
        <w:rPr>
          <w:rFonts w:ascii="Segoe UI" w:hAnsi="Segoe UI" w:cs="Segoe UI"/>
        </w:rPr>
        <w:t xml:space="preserve">społeczeństwa. </w:t>
      </w:r>
      <w:r w:rsidR="00D036DC" w:rsidRPr="00D06EE4">
        <w:rPr>
          <w:rFonts w:ascii="Segoe UI" w:hAnsi="Segoe UI" w:cs="Segoe UI"/>
        </w:rPr>
        <w:t xml:space="preserve">W </w:t>
      </w:r>
      <w:r w:rsidRPr="00D06EE4">
        <w:rPr>
          <w:rFonts w:ascii="Segoe UI" w:hAnsi="Segoe UI" w:cs="Segoe UI"/>
        </w:rPr>
        <w:t>Gminie</w:t>
      </w:r>
      <w:r w:rsidR="00D036DC" w:rsidRPr="00D06EE4">
        <w:rPr>
          <w:rFonts w:ascii="Segoe UI" w:hAnsi="Segoe UI" w:cs="Segoe UI"/>
        </w:rPr>
        <w:t xml:space="preserve"> o bezpieczeństwo</w:t>
      </w:r>
      <w:r w:rsidR="00416E9D" w:rsidRPr="00D06EE4">
        <w:rPr>
          <w:rFonts w:ascii="Segoe UI" w:hAnsi="Segoe UI" w:cs="Segoe UI"/>
        </w:rPr>
        <w:t xml:space="preserve"> </w:t>
      </w:r>
      <w:r w:rsidR="00601222" w:rsidRPr="00D06EE4">
        <w:rPr>
          <w:rFonts w:ascii="Segoe UI" w:hAnsi="Segoe UI" w:cs="Segoe UI"/>
        </w:rPr>
        <w:br/>
      </w:r>
      <w:r w:rsidR="00416E9D" w:rsidRPr="00D06EE4">
        <w:rPr>
          <w:rFonts w:ascii="Segoe UI" w:hAnsi="Segoe UI" w:cs="Segoe UI"/>
        </w:rPr>
        <w:t>i</w:t>
      </w:r>
      <w:r w:rsidR="00D036DC" w:rsidRPr="00D06EE4">
        <w:rPr>
          <w:rFonts w:ascii="Segoe UI" w:hAnsi="Segoe UI" w:cs="Segoe UI"/>
        </w:rPr>
        <w:t xml:space="preserve"> porz</w:t>
      </w:r>
      <w:r w:rsidR="00A27369" w:rsidRPr="00D06EE4">
        <w:rPr>
          <w:rFonts w:ascii="Segoe UI" w:hAnsi="Segoe UI" w:cs="Segoe UI"/>
        </w:rPr>
        <w:t xml:space="preserve">ądek </w:t>
      </w:r>
      <w:r w:rsidR="002046D2" w:rsidRPr="00D06EE4">
        <w:rPr>
          <w:rFonts w:ascii="Segoe UI" w:hAnsi="Segoe UI" w:cs="Segoe UI"/>
        </w:rPr>
        <w:t>dba</w:t>
      </w:r>
      <w:r w:rsidR="005E2604" w:rsidRPr="00D06EE4">
        <w:rPr>
          <w:rFonts w:ascii="Segoe UI" w:hAnsi="Segoe UI" w:cs="Segoe UI"/>
        </w:rPr>
        <w:t xml:space="preserve">ją policjanci </w:t>
      </w:r>
      <w:r w:rsidRPr="00D06EE4">
        <w:rPr>
          <w:rFonts w:ascii="Segoe UI" w:hAnsi="Segoe UI" w:cs="Segoe UI"/>
        </w:rPr>
        <w:t xml:space="preserve">z </w:t>
      </w:r>
      <w:r w:rsidR="00601222" w:rsidRPr="00D06EE4">
        <w:rPr>
          <w:rFonts w:ascii="Segoe UI" w:hAnsi="Segoe UI" w:cs="Segoe UI"/>
        </w:rPr>
        <w:t>Posterunku</w:t>
      </w:r>
      <w:r w:rsidRPr="00D06EE4">
        <w:rPr>
          <w:rFonts w:ascii="Segoe UI" w:hAnsi="Segoe UI" w:cs="Segoe UI"/>
        </w:rPr>
        <w:t xml:space="preserve"> Policji w </w:t>
      </w:r>
      <w:r w:rsidR="00601222" w:rsidRPr="00D06EE4">
        <w:rPr>
          <w:rFonts w:ascii="Segoe UI" w:hAnsi="Segoe UI" w:cs="Segoe UI"/>
        </w:rPr>
        <w:t>Wysokiej</w:t>
      </w:r>
      <w:r w:rsidR="00871D72" w:rsidRPr="00D06EE4">
        <w:rPr>
          <w:rFonts w:ascii="Segoe UI" w:hAnsi="Segoe UI" w:cs="Segoe UI"/>
        </w:rPr>
        <w:t xml:space="preserve">. </w:t>
      </w:r>
      <w:r w:rsidR="006820A5" w:rsidRPr="00D06EE4">
        <w:rPr>
          <w:rFonts w:ascii="Segoe UI" w:hAnsi="Segoe UI" w:cs="Segoe UI"/>
        </w:rPr>
        <w:t>Ochronę przeciwpożarow</w:t>
      </w:r>
      <w:r w:rsidR="00BA64C4" w:rsidRPr="00D06EE4">
        <w:rPr>
          <w:rFonts w:ascii="Segoe UI" w:hAnsi="Segoe UI" w:cs="Segoe UI"/>
        </w:rPr>
        <w:t>ą</w:t>
      </w:r>
      <w:r w:rsidRPr="00D06EE4">
        <w:rPr>
          <w:rFonts w:ascii="Segoe UI" w:hAnsi="Segoe UI" w:cs="Segoe UI"/>
        </w:rPr>
        <w:t xml:space="preserve"> </w:t>
      </w:r>
      <w:r w:rsidR="00BA64C4" w:rsidRPr="00D06EE4">
        <w:rPr>
          <w:rFonts w:ascii="Segoe UI" w:hAnsi="Segoe UI" w:cs="Segoe UI"/>
        </w:rPr>
        <w:t>w Gminie zapewni</w:t>
      </w:r>
      <w:r w:rsidR="00601222" w:rsidRPr="00D06EE4">
        <w:rPr>
          <w:rFonts w:ascii="Segoe UI" w:hAnsi="Segoe UI" w:cs="Segoe UI"/>
        </w:rPr>
        <w:t>a</w:t>
      </w:r>
      <w:r w:rsidR="00871D72" w:rsidRPr="00D06EE4">
        <w:rPr>
          <w:rFonts w:ascii="Segoe UI" w:hAnsi="Segoe UI" w:cs="Segoe UI"/>
        </w:rPr>
        <w:t xml:space="preserve"> </w:t>
      </w:r>
      <w:r w:rsidR="00601222" w:rsidRPr="00D06EE4">
        <w:rPr>
          <w:rFonts w:ascii="Segoe UI" w:hAnsi="Segoe UI" w:cs="Segoe UI"/>
        </w:rPr>
        <w:t>8</w:t>
      </w:r>
      <w:r w:rsidRPr="00D06EE4">
        <w:rPr>
          <w:rFonts w:ascii="Segoe UI" w:hAnsi="Segoe UI" w:cs="Segoe UI"/>
        </w:rPr>
        <w:t xml:space="preserve"> </w:t>
      </w:r>
      <w:r w:rsidR="00601222" w:rsidRPr="00D06EE4">
        <w:rPr>
          <w:rFonts w:ascii="Segoe UI" w:hAnsi="Segoe UI" w:cs="Segoe UI"/>
        </w:rPr>
        <w:t>jednostek</w:t>
      </w:r>
      <w:r w:rsidR="00E8394B" w:rsidRPr="00D06EE4">
        <w:rPr>
          <w:rFonts w:ascii="Segoe UI" w:hAnsi="Segoe UI" w:cs="Segoe UI"/>
        </w:rPr>
        <w:t xml:space="preserve"> Ochotniczej Straży Pożarnej</w:t>
      </w:r>
      <w:r w:rsidRPr="00D06EE4">
        <w:rPr>
          <w:rFonts w:ascii="Segoe UI" w:hAnsi="Segoe UI" w:cs="Segoe UI"/>
        </w:rPr>
        <w:t>:</w:t>
      </w:r>
      <w:r w:rsidR="00601222" w:rsidRPr="00D06EE4">
        <w:rPr>
          <w:rFonts w:ascii="Segoe UI" w:hAnsi="Segoe UI" w:cs="Segoe UI"/>
        </w:rPr>
        <w:t xml:space="preserve"> Wysoka, Bądecz, Tłukomy, Stare, J</w:t>
      </w:r>
      <w:r w:rsidR="00460533" w:rsidRPr="00D06EE4">
        <w:rPr>
          <w:rFonts w:ascii="Segoe UI" w:hAnsi="Segoe UI" w:cs="Segoe UI"/>
        </w:rPr>
        <w:t xml:space="preserve">eziorki Kosztowskie, Kijaszkowo, Rudna oraz Czajcze. </w:t>
      </w:r>
    </w:p>
    <w:p w:rsidR="00E02B4E" w:rsidRPr="00D06EE4" w:rsidRDefault="00E02B4E" w:rsidP="00E02B4E">
      <w:pPr>
        <w:tabs>
          <w:tab w:val="left" w:pos="142"/>
        </w:tabs>
        <w:spacing w:after="0" w:line="360" w:lineRule="auto"/>
        <w:jc w:val="both"/>
        <w:rPr>
          <w:rFonts w:ascii="Segoe UI" w:hAnsi="Segoe UI" w:cs="Segoe UI"/>
        </w:rPr>
      </w:pPr>
    </w:p>
    <w:p w:rsidR="00D408DB" w:rsidRPr="00D06EE4" w:rsidRDefault="000F2041" w:rsidP="000D413E">
      <w:pPr>
        <w:pStyle w:val="Nagwek2"/>
        <w:numPr>
          <w:ilvl w:val="0"/>
          <w:numId w:val="19"/>
        </w:numPr>
        <w:spacing w:before="0" w:line="360" w:lineRule="auto"/>
        <w:ind w:left="426" w:hanging="426"/>
        <w:rPr>
          <w:rFonts w:cs="Segoe UI"/>
          <w:color w:val="808080"/>
          <w:sz w:val="36"/>
        </w:rPr>
      </w:pPr>
      <w:bookmarkStart w:id="114" w:name="_Toc51590151"/>
      <w:bookmarkStart w:id="115" w:name="_Toc105746100"/>
      <w:r w:rsidRPr="00D06EE4">
        <w:rPr>
          <w:rFonts w:cs="Segoe UI"/>
          <w:color w:val="808080"/>
          <w:sz w:val="36"/>
        </w:rPr>
        <w:t>DZIAŁALNOŚĆ ORGANIZACJI POZARZĄDOWYCH</w:t>
      </w:r>
      <w:bookmarkEnd w:id="114"/>
      <w:bookmarkEnd w:id="115"/>
    </w:p>
    <w:p w:rsidR="00254B2B" w:rsidRDefault="00D61000" w:rsidP="007464F2">
      <w:pPr>
        <w:spacing w:before="240" w:after="0" w:line="360" w:lineRule="auto"/>
        <w:ind w:firstLine="708"/>
        <w:jc w:val="both"/>
        <w:rPr>
          <w:rFonts w:ascii="Segoe UI" w:hAnsi="Segoe UI" w:cs="Segoe UI"/>
        </w:rPr>
      </w:pPr>
      <w:r w:rsidRPr="00D06EE4">
        <w:rPr>
          <w:rFonts w:ascii="Segoe UI" w:hAnsi="Segoe UI" w:cs="Segoe UI"/>
        </w:rPr>
        <w:t>Organizacje pozarządowe to wszystkie podmioty, które nie są organami lub jednostkami podległymi administracji publicznej (rządowej i samorządowej) oraz których działalność nie jest nastawiona na osiąganie zysku</w:t>
      </w:r>
      <w:r w:rsidRPr="00D06EE4">
        <w:rPr>
          <w:rStyle w:val="Odwoanieprzypisudolnego"/>
          <w:rFonts w:ascii="Segoe UI" w:hAnsi="Segoe UI" w:cs="Segoe UI"/>
        </w:rPr>
        <w:footnoteReference w:id="13"/>
      </w:r>
      <w:r w:rsidRPr="00D06EE4">
        <w:rPr>
          <w:rFonts w:ascii="Segoe UI" w:hAnsi="Segoe UI" w:cs="Segoe UI"/>
        </w:rPr>
        <w:t>.</w:t>
      </w:r>
      <w:r w:rsidR="008F3DEF" w:rsidRPr="00D06EE4">
        <w:rPr>
          <w:rFonts w:ascii="Segoe UI" w:hAnsi="Segoe UI" w:cs="Segoe UI"/>
        </w:rPr>
        <w:t xml:space="preserve"> Do roli organizacji pozarządowych można zaliczyć: budowę kapitału społecznego przez tworzenie sieci powiązań międzyludzkich, mobilizacja grup społecznych i je</w:t>
      </w:r>
      <w:r w:rsidR="000F2041" w:rsidRPr="00D06EE4">
        <w:rPr>
          <w:rFonts w:ascii="Segoe UI" w:hAnsi="Segoe UI" w:cs="Segoe UI"/>
        </w:rPr>
        <w:t>dnostek do większej aktywności „</w:t>
      </w:r>
      <w:r w:rsidR="008F3DEF" w:rsidRPr="00D06EE4">
        <w:rPr>
          <w:rFonts w:ascii="Segoe UI" w:hAnsi="Segoe UI" w:cs="Segoe UI"/>
        </w:rPr>
        <w:t>obywatelskiej, politycznej, kulturaln</w:t>
      </w:r>
      <w:r w:rsidR="000F2041" w:rsidRPr="00D06EE4">
        <w:rPr>
          <w:rFonts w:ascii="Segoe UI" w:hAnsi="Segoe UI" w:cs="Segoe UI"/>
        </w:rPr>
        <w:t>ej, artystycznej czy religijnej”</w:t>
      </w:r>
      <w:r w:rsidR="00F5728B" w:rsidRPr="00D06EE4">
        <w:rPr>
          <w:rStyle w:val="Odwoanieprzypisudolnego"/>
          <w:rFonts w:ascii="Segoe UI" w:hAnsi="Segoe UI" w:cs="Segoe UI"/>
        </w:rPr>
        <w:footnoteReference w:id="14"/>
      </w:r>
      <w:r w:rsidR="008F3DEF" w:rsidRPr="00D06EE4">
        <w:rPr>
          <w:rFonts w:ascii="Segoe UI" w:hAnsi="Segoe UI" w:cs="Segoe UI"/>
        </w:rPr>
        <w:t xml:space="preserve">. Oprócz wspomnianych, ważną rolą omawianych instytucji jest dostawa usług </w:t>
      </w:r>
      <w:r w:rsidR="008F3DEF" w:rsidRPr="00D06EE4">
        <w:rPr>
          <w:rFonts w:ascii="Segoe UI" w:hAnsi="Segoe UI" w:cs="Segoe UI"/>
        </w:rPr>
        <w:lastRenderedPageBreak/>
        <w:t xml:space="preserve">nieopłacalnych z punktu widzenia sektora prywatnego oraz takich, których nie jest </w:t>
      </w:r>
      <w:r w:rsidR="00460533" w:rsidRPr="00D06EE4">
        <w:rPr>
          <w:rFonts w:ascii="Segoe UI" w:hAnsi="Segoe UI" w:cs="Segoe UI"/>
        </w:rPr>
        <w:br/>
      </w:r>
      <w:r w:rsidR="008F3DEF" w:rsidRPr="00D06EE4">
        <w:rPr>
          <w:rFonts w:ascii="Segoe UI" w:hAnsi="Segoe UI" w:cs="Segoe UI"/>
        </w:rPr>
        <w:t>w stanie, z racji braku odpowiednich narzędzi, dostarczyć państwo. Zadaniem takich grup jest między innymi zapewnienie dóbr i usług w dążeniu do poprawy warunków ekologicznych, opieki zdrowotnej, przeciwdziałanie łamaniu praw człowieka, a także walka z głodem</w:t>
      </w:r>
      <w:r w:rsidR="00F5728B" w:rsidRPr="00D06EE4">
        <w:rPr>
          <w:rStyle w:val="Odwoanieprzypisudolnego"/>
          <w:rFonts w:ascii="Segoe UI" w:hAnsi="Segoe UI" w:cs="Segoe UI"/>
        </w:rPr>
        <w:footnoteReference w:id="15"/>
      </w:r>
      <w:r w:rsidR="008F3DEF" w:rsidRPr="00D06EE4">
        <w:rPr>
          <w:rFonts w:ascii="Segoe UI" w:hAnsi="Segoe UI" w:cs="Segoe UI"/>
        </w:rPr>
        <w:t xml:space="preserve">. </w:t>
      </w:r>
    </w:p>
    <w:p w:rsidR="0000574F" w:rsidRPr="00D06EE4" w:rsidRDefault="005C10C8" w:rsidP="007464F2">
      <w:pPr>
        <w:spacing w:after="0" w:line="360" w:lineRule="auto"/>
        <w:ind w:firstLine="708"/>
        <w:jc w:val="both"/>
        <w:rPr>
          <w:rFonts w:ascii="Segoe UI" w:hAnsi="Segoe UI" w:cs="Segoe UI"/>
          <w:i/>
        </w:rPr>
      </w:pPr>
      <w:r w:rsidRPr="00D06EE4">
        <w:rPr>
          <w:rFonts w:ascii="Segoe UI" w:hAnsi="Segoe UI" w:cs="Segoe UI"/>
        </w:rPr>
        <w:t>Obszary, kierunki i formy realizacji wspólnych zadań i współpracy Gminy</w:t>
      </w:r>
      <w:r w:rsidRPr="00D06EE4">
        <w:rPr>
          <w:rFonts w:ascii="Segoe UI" w:hAnsi="Segoe UI" w:cs="Segoe UI"/>
        </w:rPr>
        <w:br/>
        <w:t xml:space="preserve">z organizacjami pozarządowymi określone zostały w </w:t>
      </w:r>
      <w:r w:rsidR="00D30126" w:rsidRPr="00D06EE4">
        <w:rPr>
          <w:rFonts w:ascii="Segoe UI" w:hAnsi="Segoe UI" w:cs="Segoe UI"/>
          <w:i/>
        </w:rPr>
        <w:t>Rocznym</w:t>
      </w:r>
      <w:r w:rsidR="00D30126" w:rsidRPr="00D06EE4">
        <w:rPr>
          <w:rFonts w:ascii="Segoe UI" w:hAnsi="Segoe UI" w:cs="Segoe UI"/>
        </w:rPr>
        <w:t xml:space="preserve"> </w:t>
      </w:r>
      <w:r w:rsidRPr="00D06EE4">
        <w:rPr>
          <w:rFonts w:ascii="Segoe UI" w:hAnsi="Segoe UI" w:cs="Segoe UI"/>
          <w:i/>
        </w:rPr>
        <w:t xml:space="preserve">Programie </w:t>
      </w:r>
      <w:r w:rsidR="008A22BB">
        <w:rPr>
          <w:rFonts w:ascii="Segoe UI" w:hAnsi="Segoe UI" w:cs="Segoe UI"/>
          <w:i/>
        </w:rPr>
        <w:t>W</w:t>
      </w:r>
      <w:r w:rsidRPr="00D06EE4">
        <w:rPr>
          <w:rFonts w:ascii="Segoe UI" w:hAnsi="Segoe UI" w:cs="Segoe UI"/>
          <w:i/>
        </w:rPr>
        <w:t xml:space="preserve">spółpracy </w:t>
      </w:r>
      <w:r w:rsidRPr="00D06EE4">
        <w:rPr>
          <w:rFonts w:ascii="Segoe UI" w:hAnsi="Segoe UI" w:cs="Segoe UI"/>
          <w:i/>
        </w:rPr>
        <w:br/>
      </w:r>
      <w:r w:rsidR="00D30126" w:rsidRPr="00D06EE4">
        <w:rPr>
          <w:rFonts w:ascii="Segoe UI" w:hAnsi="Segoe UI" w:cs="Segoe UI"/>
          <w:i/>
        </w:rPr>
        <w:t>Miasta i Gminy Wysoka</w:t>
      </w:r>
      <w:r w:rsidRPr="00D06EE4">
        <w:rPr>
          <w:rFonts w:ascii="Segoe UI" w:hAnsi="Segoe UI" w:cs="Segoe UI"/>
          <w:i/>
        </w:rPr>
        <w:t xml:space="preserve"> </w:t>
      </w:r>
      <w:r w:rsidR="00D30126" w:rsidRPr="00D06EE4">
        <w:rPr>
          <w:rFonts w:ascii="Segoe UI" w:hAnsi="Segoe UI" w:cs="Segoe UI"/>
          <w:i/>
        </w:rPr>
        <w:t xml:space="preserve">z organizacjami pozarządowymi oraz </w:t>
      </w:r>
      <w:r w:rsidRPr="00D06EE4">
        <w:rPr>
          <w:rFonts w:ascii="Segoe UI" w:hAnsi="Segoe UI" w:cs="Segoe UI"/>
          <w:i/>
        </w:rPr>
        <w:t xml:space="preserve">podmiotami </w:t>
      </w:r>
      <w:r w:rsidR="00D30126" w:rsidRPr="00D06EE4">
        <w:rPr>
          <w:rFonts w:ascii="Segoe UI" w:hAnsi="Segoe UI" w:cs="Segoe UI"/>
          <w:i/>
        </w:rPr>
        <w:t xml:space="preserve">o których mowa w art. 3 ust. 3 ustawy o działalności pożytku publicznego i o wolontariacie </w:t>
      </w:r>
      <w:r w:rsidR="00C00B13" w:rsidRPr="00D06EE4">
        <w:rPr>
          <w:rFonts w:ascii="Segoe UI" w:hAnsi="Segoe UI" w:cs="Segoe UI"/>
          <w:i/>
        </w:rPr>
        <w:br/>
        <w:t>na 2020 rok.</w:t>
      </w:r>
    </w:p>
    <w:p w:rsidR="00C00B13" w:rsidRPr="00E02B4E" w:rsidRDefault="005C10C8" w:rsidP="00D30126">
      <w:pPr>
        <w:spacing w:after="0" w:line="360" w:lineRule="auto"/>
        <w:jc w:val="both"/>
        <w:rPr>
          <w:rFonts w:ascii="Segoe UI" w:hAnsi="Segoe UI" w:cs="Segoe UI"/>
        </w:rPr>
      </w:pPr>
      <w:r w:rsidRPr="00E02B4E">
        <w:rPr>
          <w:rFonts w:ascii="Segoe UI" w:hAnsi="Segoe UI" w:cs="Segoe UI"/>
        </w:rPr>
        <w:tab/>
        <w:t xml:space="preserve">Na obszarze gminy </w:t>
      </w:r>
      <w:r w:rsidR="00D30126" w:rsidRPr="00E02B4E">
        <w:rPr>
          <w:rFonts w:ascii="Segoe UI" w:hAnsi="Segoe UI" w:cs="Segoe UI"/>
        </w:rPr>
        <w:t>Wysoka</w:t>
      </w:r>
      <w:r w:rsidRPr="00E02B4E">
        <w:rPr>
          <w:rFonts w:ascii="Segoe UI" w:hAnsi="Segoe UI" w:cs="Segoe UI"/>
        </w:rPr>
        <w:t xml:space="preserve"> funkcjonują organizacje pozarządowe, które działają na rzecz społeczności lokalnej oraz stanowią ważne zaplecze i potencjał do rozwiązywania problemów społecznych. Należą do nich</w:t>
      </w:r>
      <w:r w:rsidR="00D30126" w:rsidRPr="00E02B4E">
        <w:rPr>
          <w:rFonts w:ascii="Segoe UI" w:hAnsi="Segoe UI" w:cs="Segoe UI"/>
        </w:rPr>
        <w:t xml:space="preserve"> m.in.</w:t>
      </w:r>
      <w:r w:rsidRPr="00E02B4E">
        <w:rPr>
          <w:rFonts w:ascii="Segoe UI" w:hAnsi="Segoe UI" w:cs="Segoe UI"/>
        </w:rPr>
        <w:t>:</w:t>
      </w:r>
      <w:r w:rsidR="00D30126" w:rsidRPr="00E02B4E">
        <w:rPr>
          <w:rFonts w:ascii="Segoe UI" w:hAnsi="Segoe UI" w:cs="Segoe UI"/>
        </w:rPr>
        <w:t xml:space="preserve"> </w:t>
      </w:r>
      <w:r w:rsidR="00C00B13" w:rsidRPr="00E02B4E">
        <w:rPr>
          <w:rFonts w:ascii="Segoe UI" w:hAnsi="Segoe UI" w:cs="Segoe UI"/>
        </w:rPr>
        <w:t>S</w:t>
      </w:r>
      <w:r w:rsidR="00E02B4E">
        <w:rPr>
          <w:rFonts w:ascii="Segoe UI" w:hAnsi="Segoe UI" w:cs="Segoe UI"/>
        </w:rPr>
        <w:t xml:space="preserve">towarzyszenie Zwykłe „KULTURA”, </w:t>
      </w:r>
      <w:r w:rsidR="00C00B13" w:rsidRPr="00E02B4E">
        <w:rPr>
          <w:rFonts w:ascii="Segoe UI" w:hAnsi="Segoe UI" w:cs="Segoe UI"/>
        </w:rPr>
        <w:t>Stowarzyszenie Zwykłe „PAMIĘĆ”, Stowarzyszenie Dziedzictwa Kulturowego i Sportu Wielkopolan Powiatu Pilskiego Gminy</w:t>
      </w:r>
      <w:r w:rsidR="00E37184" w:rsidRPr="00E02B4E">
        <w:rPr>
          <w:rFonts w:ascii="Segoe UI" w:hAnsi="Segoe UI" w:cs="Segoe UI"/>
        </w:rPr>
        <w:t xml:space="preserve"> Wysoka, Stowarzyszenie na Rzecz Odnowy Sołectwa Bądecz, </w:t>
      </w:r>
      <w:r w:rsidR="00B34B84" w:rsidRPr="00E02B4E">
        <w:rPr>
          <w:rFonts w:ascii="Segoe UI" w:hAnsi="Segoe UI" w:cs="Segoe UI"/>
        </w:rPr>
        <w:t xml:space="preserve">Stowarzyszenie na Rzecz Odnowy Wsi Tłukomy,  Stowarzyszenie „Opoka”, </w:t>
      </w:r>
      <w:r w:rsidR="00E37184" w:rsidRPr="00E02B4E">
        <w:rPr>
          <w:rFonts w:ascii="Segoe UI" w:hAnsi="Segoe UI" w:cs="Segoe UI"/>
        </w:rPr>
        <w:t xml:space="preserve">Ochotnicze Straże Pożarne, Koła Gospodyń Wiejskich oraz Kluby Sportowe. </w:t>
      </w:r>
    </w:p>
    <w:p w:rsidR="00B34B84" w:rsidRPr="00E02B4E" w:rsidRDefault="00B34B84" w:rsidP="00B34B84">
      <w:pPr>
        <w:spacing w:after="0" w:line="360" w:lineRule="auto"/>
        <w:ind w:firstLine="708"/>
        <w:jc w:val="both"/>
        <w:rPr>
          <w:rFonts w:ascii="Segoe UI" w:hAnsi="Segoe UI" w:cs="Segoe UI"/>
        </w:rPr>
      </w:pPr>
      <w:r w:rsidRPr="00E02B4E">
        <w:rPr>
          <w:rFonts w:ascii="Segoe UI" w:hAnsi="Segoe UI" w:cs="Segoe UI"/>
        </w:rPr>
        <w:t>Na terenie gminy działa również Bractwo Kurkowe, Koło Emerytów i Rencistów w Wysokiej, Związek Kombatantów Rzeczypospolitej Polskiej i Byłych Więźniów Politycznych Oddział w Wysokiej.</w:t>
      </w:r>
    </w:p>
    <w:p w:rsidR="006E5619" w:rsidRPr="00D06EE4" w:rsidRDefault="006E5619" w:rsidP="00D30126">
      <w:pPr>
        <w:spacing w:after="0" w:line="360" w:lineRule="auto"/>
        <w:ind w:firstLine="708"/>
        <w:jc w:val="both"/>
        <w:rPr>
          <w:rFonts w:ascii="Segoe UI" w:hAnsi="Segoe UI" w:cs="Segoe UI"/>
          <w:szCs w:val="24"/>
        </w:rPr>
      </w:pPr>
      <w:r w:rsidRPr="00D06EE4">
        <w:rPr>
          <w:rFonts w:ascii="Segoe UI" w:hAnsi="Segoe UI" w:cs="Segoe UI"/>
          <w:szCs w:val="24"/>
        </w:rPr>
        <w:t>W kontekście prawidłowości i efek</w:t>
      </w:r>
      <w:r w:rsidR="00B33089" w:rsidRPr="00D06EE4">
        <w:rPr>
          <w:rFonts w:ascii="Segoe UI" w:hAnsi="Segoe UI" w:cs="Segoe UI"/>
          <w:szCs w:val="24"/>
        </w:rPr>
        <w:t xml:space="preserve">tywności prowadzenia działań w </w:t>
      </w:r>
      <w:r w:rsidR="00E03CC4" w:rsidRPr="00D06EE4">
        <w:rPr>
          <w:rFonts w:ascii="Segoe UI" w:hAnsi="Segoe UI" w:cs="Segoe UI"/>
          <w:szCs w:val="24"/>
        </w:rPr>
        <w:t>Gminie</w:t>
      </w:r>
      <w:r w:rsidRPr="00D06EE4">
        <w:rPr>
          <w:rFonts w:ascii="Segoe UI" w:hAnsi="Segoe UI" w:cs="Segoe UI"/>
          <w:szCs w:val="24"/>
        </w:rPr>
        <w:t>, niezwykle istotnym potenc</w:t>
      </w:r>
      <w:r w:rsidR="00ED0AE4" w:rsidRPr="00D06EE4">
        <w:rPr>
          <w:rFonts w:ascii="Segoe UI" w:hAnsi="Segoe UI" w:cs="Segoe UI"/>
          <w:szCs w:val="24"/>
        </w:rPr>
        <w:t xml:space="preserve">jałem jest kadra Urzędu </w:t>
      </w:r>
      <w:r w:rsidR="00716368" w:rsidRPr="00D06EE4">
        <w:rPr>
          <w:rFonts w:ascii="Segoe UI" w:hAnsi="Segoe UI" w:cs="Segoe UI"/>
          <w:szCs w:val="24"/>
        </w:rPr>
        <w:t>Miasta</w:t>
      </w:r>
      <w:r w:rsidR="00D30126" w:rsidRPr="00D06EE4">
        <w:rPr>
          <w:rFonts w:ascii="Segoe UI" w:hAnsi="Segoe UI" w:cs="Segoe UI"/>
          <w:szCs w:val="24"/>
        </w:rPr>
        <w:t xml:space="preserve"> i Gminy</w:t>
      </w:r>
      <w:r w:rsidRPr="00D06EE4">
        <w:rPr>
          <w:rFonts w:ascii="Segoe UI" w:hAnsi="Segoe UI" w:cs="Segoe UI"/>
          <w:szCs w:val="24"/>
        </w:rPr>
        <w:t xml:space="preserve"> oraz jednostek organizacyjny</w:t>
      </w:r>
      <w:r w:rsidR="00BC726D" w:rsidRPr="00D06EE4">
        <w:rPr>
          <w:rFonts w:ascii="Segoe UI" w:hAnsi="Segoe UI" w:cs="Segoe UI"/>
          <w:szCs w:val="24"/>
        </w:rPr>
        <w:t xml:space="preserve">ch (m.in. </w:t>
      </w:r>
      <w:r w:rsidR="00716368" w:rsidRPr="00D06EE4">
        <w:rPr>
          <w:rFonts w:ascii="Segoe UI" w:hAnsi="Segoe UI" w:cs="Segoe UI"/>
          <w:szCs w:val="24"/>
        </w:rPr>
        <w:t>M</w:t>
      </w:r>
      <w:r w:rsidR="004D5041" w:rsidRPr="00D06EE4">
        <w:rPr>
          <w:rFonts w:ascii="Segoe UI" w:hAnsi="Segoe UI" w:cs="Segoe UI"/>
          <w:szCs w:val="24"/>
        </w:rPr>
        <w:t>G</w:t>
      </w:r>
      <w:r w:rsidRPr="00D06EE4">
        <w:rPr>
          <w:rFonts w:ascii="Segoe UI" w:hAnsi="Segoe UI" w:cs="Segoe UI"/>
          <w:szCs w:val="24"/>
        </w:rPr>
        <w:t>OPS, placówek oświatowych). System realizacji zadań publicznych determinuje całokształt działań rozwojowych, w szczególności planowania</w:t>
      </w:r>
      <w:r w:rsidR="00B33089" w:rsidRPr="00D06EE4">
        <w:rPr>
          <w:rFonts w:ascii="Segoe UI" w:hAnsi="Segoe UI" w:cs="Segoe UI"/>
          <w:szCs w:val="24"/>
        </w:rPr>
        <w:t xml:space="preserve"> </w:t>
      </w:r>
      <w:r w:rsidRPr="00D06EE4">
        <w:rPr>
          <w:rFonts w:ascii="Segoe UI" w:hAnsi="Segoe UI" w:cs="Segoe UI"/>
          <w:szCs w:val="24"/>
        </w:rPr>
        <w:t>i realizowania inwestycji, w tym finansowanych ze środków</w:t>
      </w:r>
      <w:r w:rsidR="00B33089" w:rsidRPr="00D06EE4">
        <w:rPr>
          <w:rFonts w:ascii="Segoe UI" w:hAnsi="Segoe UI" w:cs="Segoe UI"/>
          <w:szCs w:val="24"/>
        </w:rPr>
        <w:t xml:space="preserve"> </w:t>
      </w:r>
      <w:r w:rsidRPr="00D06EE4">
        <w:rPr>
          <w:rFonts w:ascii="Segoe UI" w:hAnsi="Segoe UI" w:cs="Segoe UI"/>
          <w:szCs w:val="24"/>
        </w:rPr>
        <w:t xml:space="preserve">zewnętrznych, wdrażania nowych metod zarządczych oraz obsługi klientów (mieszkańców, przedsiębiorców, inwestorów, turystów itp.). To właśnie jakość pracy administracji </w:t>
      </w:r>
      <w:r w:rsidR="00D30126" w:rsidRPr="00D06EE4">
        <w:rPr>
          <w:rFonts w:ascii="Segoe UI" w:hAnsi="Segoe UI" w:cs="Segoe UI"/>
          <w:szCs w:val="24"/>
        </w:rPr>
        <w:br/>
      </w:r>
      <w:r w:rsidRPr="00D06EE4">
        <w:rPr>
          <w:rFonts w:ascii="Segoe UI" w:hAnsi="Segoe UI" w:cs="Segoe UI"/>
          <w:szCs w:val="24"/>
        </w:rPr>
        <w:lastRenderedPageBreak/>
        <w:t xml:space="preserve">w ogromnej mierze narzuca tempo rozwoju wspólnoty lokalnej. Podstawą wdrożenia w życie założeń Strategii będzie partnerstwo i skonsolidowane podejście </w:t>
      </w:r>
      <w:r w:rsidR="00B33089" w:rsidRPr="00D06EE4">
        <w:rPr>
          <w:rFonts w:ascii="Segoe UI" w:hAnsi="Segoe UI" w:cs="Segoe UI"/>
          <w:szCs w:val="24"/>
        </w:rPr>
        <w:t xml:space="preserve">do obszarów problemowych. Skala </w:t>
      </w:r>
      <w:r w:rsidRPr="00D06EE4">
        <w:rPr>
          <w:rFonts w:ascii="Segoe UI" w:hAnsi="Segoe UI" w:cs="Segoe UI"/>
          <w:szCs w:val="24"/>
        </w:rPr>
        <w:t xml:space="preserve">i charakter wyzwań rozwojowych, przed jakimi stoi samorząd </w:t>
      </w:r>
      <w:r w:rsidR="00D30126" w:rsidRPr="00D06EE4">
        <w:rPr>
          <w:rFonts w:ascii="Segoe UI" w:hAnsi="Segoe UI" w:cs="Segoe UI"/>
          <w:szCs w:val="24"/>
        </w:rPr>
        <w:br/>
      </w:r>
      <w:r w:rsidRPr="00D06EE4">
        <w:rPr>
          <w:rFonts w:ascii="Segoe UI" w:hAnsi="Segoe UI" w:cs="Segoe UI"/>
          <w:szCs w:val="24"/>
        </w:rPr>
        <w:t>w zakresie rozwiązywania problemów społecznych, wymagają kompleksowego ich rozwiązywania oraz działania z wykorzystaniem efektu synergii (uzyskiwanie zwielokrotnionych korzyści dzięki umiejętnemu połączeniu części składowych całości).</w:t>
      </w:r>
    </w:p>
    <w:p w:rsidR="00197E69" w:rsidRPr="00D06EE4" w:rsidRDefault="00985C43" w:rsidP="000D413E">
      <w:pPr>
        <w:pStyle w:val="Nagwek2"/>
        <w:numPr>
          <w:ilvl w:val="0"/>
          <w:numId w:val="19"/>
        </w:numPr>
        <w:spacing w:before="320" w:after="120" w:line="360" w:lineRule="auto"/>
        <w:ind w:left="567" w:hanging="567"/>
        <w:rPr>
          <w:rFonts w:cs="Segoe UI"/>
          <w:color w:val="808080"/>
        </w:rPr>
      </w:pPr>
      <w:bookmarkStart w:id="116" w:name="_Toc1378414"/>
      <w:bookmarkStart w:id="117" w:name="_Toc51590152"/>
      <w:bookmarkStart w:id="118" w:name="_Toc105746101"/>
      <w:r w:rsidRPr="00D06EE4">
        <w:rPr>
          <w:rFonts w:cs="Segoe UI"/>
          <w:color w:val="808080"/>
          <w:sz w:val="36"/>
        </w:rPr>
        <w:t>POMOC SPOŁECZNA</w:t>
      </w:r>
      <w:bookmarkEnd w:id="116"/>
      <w:bookmarkEnd w:id="117"/>
      <w:bookmarkEnd w:id="118"/>
    </w:p>
    <w:p w:rsidR="00DB4EA7" w:rsidRPr="00D06EE4" w:rsidRDefault="00692F19" w:rsidP="007464F2">
      <w:pPr>
        <w:spacing w:after="0" w:line="360" w:lineRule="auto"/>
        <w:ind w:firstLine="567"/>
        <w:jc w:val="both"/>
        <w:rPr>
          <w:rFonts w:ascii="Segoe UI" w:hAnsi="Segoe UI" w:cs="Segoe UI"/>
        </w:rPr>
      </w:pPr>
      <w:r w:rsidRPr="00D06EE4">
        <w:rPr>
          <w:rFonts w:ascii="Segoe UI" w:hAnsi="Segoe UI" w:cs="Segoe UI"/>
        </w:rPr>
        <w:t>Pomoc społeczna jest instytucją po</w:t>
      </w:r>
      <w:r w:rsidR="003435A4" w:rsidRPr="00D06EE4">
        <w:rPr>
          <w:rFonts w:ascii="Segoe UI" w:hAnsi="Segoe UI" w:cs="Segoe UI"/>
        </w:rPr>
        <w:t>lityki społecznej państwa mającą</w:t>
      </w:r>
      <w:r w:rsidRPr="00D06EE4">
        <w:rPr>
          <w:rFonts w:ascii="Segoe UI" w:hAnsi="Segoe UI" w:cs="Segoe UI"/>
        </w:rPr>
        <w:t xml:space="preserve"> na celu umożliwienie osobom i rodzinom przezwyciężenie trudnych sytuacji życiowych, których nie są one w stanie pokonać, wykorzystując własne uprawnienia, zasoby </w:t>
      </w:r>
      <w:r w:rsidR="00D30126" w:rsidRPr="00D06EE4">
        <w:rPr>
          <w:rFonts w:ascii="Segoe UI" w:hAnsi="Segoe UI" w:cs="Segoe UI"/>
        </w:rPr>
        <w:br/>
      </w:r>
      <w:r w:rsidRPr="00D06EE4">
        <w:rPr>
          <w:rFonts w:ascii="Segoe UI" w:hAnsi="Segoe UI" w:cs="Segoe UI"/>
        </w:rPr>
        <w:t>i możliwości.</w:t>
      </w:r>
      <w:r w:rsidR="00EC7778" w:rsidRPr="00D06EE4">
        <w:rPr>
          <w:rFonts w:ascii="Segoe UI" w:hAnsi="Segoe UI" w:cs="Segoe UI"/>
        </w:rPr>
        <w:t xml:space="preserve"> </w:t>
      </w:r>
      <w:r w:rsidR="00DB4EA7" w:rsidRPr="00D06EE4">
        <w:rPr>
          <w:rFonts w:ascii="Segoe UI" w:hAnsi="Segoe UI" w:cs="Segoe UI"/>
          <w:szCs w:val="24"/>
          <w:lang w:eastAsia="pl-PL"/>
        </w:rPr>
        <w:t xml:space="preserve">Główną jednostką wykonującą zadania z zakresu pomocy społecznej na terenie gminy </w:t>
      </w:r>
      <w:r w:rsidR="00D30126" w:rsidRPr="00D06EE4">
        <w:rPr>
          <w:rFonts w:ascii="Segoe UI" w:hAnsi="Segoe UI" w:cs="Segoe UI"/>
          <w:szCs w:val="24"/>
          <w:lang w:eastAsia="pl-PL"/>
        </w:rPr>
        <w:t>Wysoka</w:t>
      </w:r>
      <w:r w:rsidR="00C211D3" w:rsidRPr="00D06EE4">
        <w:rPr>
          <w:rFonts w:ascii="Segoe UI" w:hAnsi="Segoe UI" w:cs="Segoe UI"/>
          <w:szCs w:val="24"/>
          <w:lang w:eastAsia="pl-PL"/>
        </w:rPr>
        <w:t xml:space="preserve"> </w:t>
      </w:r>
      <w:r w:rsidR="00DB4EA7" w:rsidRPr="00D06EE4">
        <w:rPr>
          <w:rFonts w:ascii="Segoe UI" w:hAnsi="Segoe UI" w:cs="Segoe UI"/>
          <w:szCs w:val="24"/>
          <w:lang w:eastAsia="pl-PL"/>
        </w:rPr>
        <w:t xml:space="preserve">jest </w:t>
      </w:r>
      <w:r w:rsidR="007568E5" w:rsidRPr="00D06EE4">
        <w:rPr>
          <w:rFonts w:ascii="Segoe UI" w:hAnsi="Segoe UI" w:cs="Segoe UI"/>
          <w:szCs w:val="24"/>
          <w:lang w:eastAsia="pl-PL"/>
        </w:rPr>
        <w:t>Miejsko-</w:t>
      </w:r>
      <w:r w:rsidR="00985C43" w:rsidRPr="00D06EE4">
        <w:rPr>
          <w:rFonts w:ascii="Segoe UI" w:hAnsi="Segoe UI" w:cs="Segoe UI"/>
          <w:szCs w:val="24"/>
          <w:lang w:eastAsia="pl-PL"/>
        </w:rPr>
        <w:t xml:space="preserve">Gminny </w:t>
      </w:r>
      <w:r w:rsidR="00DB4EA7" w:rsidRPr="00D06EE4">
        <w:rPr>
          <w:rFonts w:ascii="Segoe UI" w:hAnsi="Segoe UI" w:cs="Segoe UI"/>
          <w:szCs w:val="24"/>
          <w:lang w:eastAsia="pl-PL"/>
        </w:rPr>
        <w:t>Ośrodek Pomocy Społecznej. Zadania „Ośrodka” z zakresu ustaw</w:t>
      </w:r>
      <w:r w:rsidR="00650F78" w:rsidRPr="00D06EE4">
        <w:rPr>
          <w:rFonts w:ascii="Segoe UI" w:hAnsi="Segoe UI" w:cs="Segoe UI"/>
          <w:szCs w:val="24"/>
          <w:lang w:eastAsia="pl-PL"/>
        </w:rPr>
        <w:t xml:space="preserve">y </w:t>
      </w:r>
      <w:r w:rsidR="00FE384C" w:rsidRPr="00D06EE4">
        <w:rPr>
          <w:rFonts w:ascii="Segoe UI" w:hAnsi="Segoe UI" w:cs="Segoe UI"/>
          <w:szCs w:val="24"/>
          <w:lang w:eastAsia="pl-PL"/>
        </w:rPr>
        <w:t xml:space="preserve">o pomocy społecznej polegają </w:t>
      </w:r>
      <w:r w:rsidR="00DB4EA7" w:rsidRPr="00D06EE4">
        <w:rPr>
          <w:rFonts w:ascii="Segoe UI" w:hAnsi="Segoe UI" w:cs="Segoe UI"/>
          <w:szCs w:val="24"/>
          <w:lang w:eastAsia="pl-PL"/>
        </w:rPr>
        <w:t>w szczególności na:</w:t>
      </w:r>
    </w:p>
    <w:p w:rsidR="00DB4EA7" w:rsidRPr="00D06EE4" w:rsidRDefault="00DB4EA7" w:rsidP="007464F2">
      <w:pPr>
        <w:numPr>
          <w:ilvl w:val="0"/>
          <w:numId w:val="8"/>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przyznawaniu i wypłacaniu przewidzianych ustawą świadczeń;</w:t>
      </w:r>
    </w:p>
    <w:p w:rsidR="00DB4EA7" w:rsidRPr="00D06EE4" w:rsidRDefault="00DB4EA7" w:rsidP="007464F2">
      <w:pPr>
        <w:numPr>
          <w:ilvl w:val="0"/>
          <w:numId w:val="8"/>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pracy socjalnej;</w:t>
      </w:r>
    </w:p>
    <w:p w:rsidR="00DB4EA7" w:rsidRPr="00D06EE4" w:rsidRDefault="00DB4EA7" w:rsidP="007464F2">
      <w:pPr>
        <w:numPr>
          <w:ilvl w:val="0"/>
          <w:numId w:val="8"/>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prowadzeniu i rozwoju niezbędnej infrastruktury socjalnej;</w:t>
      </w:r>
    </w:p>
    <w:p w:rsidR="00DB4EA7" w:rsidRPr="00D06EE4" w:rsidRDefault="00DB4EA7" w:rsidP="007464F2">
      <w:pPr>
        <w:numPr>
          <w:ilvl w:val="0"/>
          <w:numId w:val="8"/>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analizie i ocenie zjawisk rodzących zapotrzebowanie na ś</w:t>
      </w:r>
      <w:r w:rsidR="007410DA" w:rsidRPr="00D06EE4">
        <w:rPr>
          <w:rFonts w:ascii="Segoe UI" w:hAnsi="Segoe UI" w:cs="Segoe UI"/>
          <w:szCs w:val="24"/>
          <w:lang w:eastAsia="pl-PL"/>
        </w:rPr>
        <w:t xml:space="preserve">wiadczenia </w:t>
      </w:r>
      <w:r w:rsidR="002C2BFA" w:rsidRPr="00D06EE4">
        <w:rPr>
          <w:rFonts w:ascii="Segoe UI" w:hAnsi="Segoe UI" w:cs="Segoe UI"/>
          <w:szCs w:val="24"/>
          <w:lang w:eastAsia="pl-PL"/>
        </w:rPr>
        <w:t>z pomocy społecznej;</w:t>
      </w:r>
    </w:p>
    <w:p w:rsidR="00DB4EA7" w:rsidRPr="00D06EE4" w:rsidRDefault="00DB4EA7" w:rsidP="007464F2">
      <w:pPr>
        <w:numPr>
          <w:ilvl w:val="0"/>
          <w:numId w:val="8"/>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realizacji zadań wynikających z rozeznanych potrzeb społecznych;</w:t>
      </w:r>
    </w:p>
    <w:p w:rsidR="00DB4EA7" w:rsidRPr="00D06EE4" w:rsidRDefault="00DB4EA7" w:rsidP="007464F2">
      <w:pPr>
        <w:numPr>
          <w:ilvl w:val="0"/>
          <w:numId w:val="8"/>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rozwijaniu nowych form pomocy społecznej i samopomocy w ramach zidentyfikowanych potrzeb.</w:t>
      </w:r>
    </w:p>
    <w:p w:rsidR="00DB4EA7" w:rsidRPr="00D06EE4" w:rsidRDefault="00DB4EA7" w:rsidP="00E02B4E">
      <w:pPr>
        <w:spacing w:after="0" w:line="360" w:lineRule="auto"/>
        <w:ind w:firstLine="708"/>
        <w:jc w:val="both"/>
        <w:rPr>
          <w:rFonts w:ascii="Segoe UI" w:hAnsi="Segoe UI" w:cs="Segoe UI"/>
          <w:szCs w:val="24"/>
          <w:lang w:eastAsia="pl-PL"/>
        </w:rPr>
      </w:pPr>
      <w:r w:rsidRPr="00D06EE4">
        <w:rPr>
          <w:rFonts w:ascii="Segoe UI" w:hAnsi="Segoe UI" w:cs="Segoe UI"/>
          <w:szCs w:val="24"/>
          <w:lang w:eastAsia="pl-PL"/>
        </w:rPr>
        <w:t>Do zadań własnych gminy o charakterze obowiązkowym z zakresu pomocy społecznej, realizowanych przez „Ośrodek” należą:</w:t>
      </w:r>
    </w:p>
    <w:p w:rsidR="00DB4EA7" w:rsidRPr="00D06EE4" w:rsidRDefault="00DB4EA7" w:rsidP="007464F2">
      <w:pPr>
        <w:pStyle w:val="Akapitzlist"/>
        <w:numPr>
          <w:ilvl w:val="0"/>
          <w:numId w:val="12"/>
        </w:numPr>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p>
    <w:p w:rsidR="00DB4EA7" w:rsidRPr="00D06EE4" w:rsidRDefault="00DB4EA7" w:rsidP="007464F2">
      <w:pPr>
        <w:pStyle w:val="Akapitzlist"/>
        <w:numPr>
          <w:ilvl w:val="0"/>
          <w:numId w:val="12"/>
        </w:numPr>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lastRenderedPageBreak/>
        <w:t>sporządzanie oceny zasobów pomocy społecznej w oparciu o analizę lokalnej sytuacji społecznej i demograficznej;</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udzielanie schronienia, zapewnienie posiłku oraz niezbędnego ubrania osobom tego pozbawionym;</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okresowych;</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celowych;</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celowych na pokrycie wydatków powstałych w wyniku zdarzenia losowego;</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przyznawanie i wypłacanie zasiłków celowych na pokrycie wydatków na świadczenia zdrowotne osobom bezdomnym oraz innym osobom nie mającym dochodu i możliwości uzyskania świadczeń na podstawie przepisów </w:t>
      </w:r>
      <w:r w:rsidR="007410DA" w:rsidRPr="00D06EE4">
        <w:rPr>
          <w:rFonts w:ascii="Segoe UI" w:hAnsi="Segoe UI" w:cs="Segoe UI"/>
          <w:szCs w:val="24"/>
          <w:lang w:eastAsia="pl-PL"/>
        </w:rPr>
        <w:br/>
      </w:r>
      <w:r w:rsidRPr="00D06EE4">
        <w:rPr>
          <w:rFonts w:ascii="Segoe UI" w:hAnsi="Segoe UI" w:cs="Segoe UI"/>
          <w:szCs w:val="24"/>
          <w:lang w:eastAsia="pl-PL"/>
        </w:rPr>
        <w:t>o świadczeniach opieki zdrowotnej finansowanych ze środków publicznych;</w:t>
      </w:r>
    </w:p>
    <w:p w:rsidR="00577A90"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zasiłków celowych w formie biletu kredytowanego;</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lang w:eastAsia="pl-PL"/>
        </w:rPr>
        <w:t>opłacanie składek na ubezpieczenia emerytalne i ren</w:t>
      </w:r>
      <w:r w:rsidR="00577A90" w:rsidRPr="00D06EE4">
        <w:rPr>
          <w:rFonts w:ascii="Segoe UI" w:hAnsi="Segoe UI" w:cs="Segoe UI"/>
          <w:lang w:eastAsia="pl-PL"/>
        </w:rPr>
        <w:t xml:space="preserve">towe za osobę, która zrezygnuje z </w:t>
      </w:r>
      <w:r w:rsidRPr="00D06EE4">
        <w:rPr>
          <w:rFonts w:ascii="Segoe UI" w:hAnsi="Segoe UI" w:cs="Segoe UI"/>
          <w:lang w:eastAsia="pl-PL"/>
        </w:rPr>
        <w:t>zatrudnienia w związku z koniecznością sprawowania bezpośredniej, osobistej opieki nad długotrwale lub ciężko chorym członkiem rodziny oraz wspólnie niezamieszkującymi matką, ojcem lub rodzeństwem;</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praca socjalna;</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organizowanie i świadczenie usług opiekuńczych, w tym specjalistycznych, </w:t>
      </w:r>
      <w:r w:rsidRPr="00D06EE4">
        <w:rPr>
          <w:rFonts w:ascii="Segoe UI" w:hAnsi="Segoe UI" w:cs="Segoe UI"/>
          <w:szCs w:val="24"/>
          <w:lang w:eastAsia="pl-PL"/>
        </w:rPr>
        <w:br/>
        <w:t>w miejscu zamieszkania, z wyłączeniem specjalistycznych usług opiekuńczych dla osób z zaburzeniami psychicznymi;</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prowadzenie i zapewnienie miejsc w mieszkaniach chronionych;</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dożywianie dzieci;</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sprawienie pogrzebu, w tym osobom bezdomnym;</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kierowanie do domu pomocy społecznej i ponoszenie odpłatności za pobyt mieszkańca gminy w tym domu;</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pomoc osobom mającym trudności w przystosowaniu się do życia po zwolnieniu </w:t>
      </w:r>
      <w:r w:rsidR="00B5157E" w:rsidRPr="00D06EE4">
        <w:rPr>
          <w:rFonts w:ascii="Segoe UI" w:hAnsi="Segoe UI" w:cs="Segoe UI"/>
          <w:szCs w:val="24"/>
          <w:lang w:eastAsia="pl-PL"/>
        </w:rPr>
        <w:br/>
      </w:r>
      <w:r w:rsidRPr="00D06EE4">
        <w:rPr>
          <w:rFonts w:ascii="Segoe UI" w:hAnsi="Segoe UI" w:cs="Segoe UI"/>
          <w:szCs w:val="24"/>
          <w:lang w:eastAsia="pl-PL"/>
        </w:rPr>
        <w:t>z zakładu karnego;</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lastRenderedPageBreak/>
        <w:t>sporządzanie sprawozdawczości oraz przekazywanie jej właściwemu wojewodzie, również w formie dokumentu elektronicznego, z zastosowaniem systemu teleinformatycznego;</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utworzenie i utrzymanie ośrodka, w tym zapewnienie środków na wynagrodzenia pracowników;</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stałych;</w:t>
      </w:r>
    </w:p>
    <w:p w:rsidR="00DB4EA7" w:rsidRPr="00D06EE4" w:rsidRDefault="00DB4EA7" w:rsidP="007464F2">
      <w:pPr>
        <w:numPr>
          <w:ilvl w:val="0"/>
          <w:numId w:val="9"/>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opłacanie składek na ubezpieczenie zdrowotne określonych w przepisach </w:t>
      </w:r>
      <w:r w:rsidRPr="00D06EE4">
        <w:rPr>
          <w:rFonts w:ascii="Segoe UI" w:hAnsi="Segoe UI" w:cs="Segoe UI"/>
          <w:szCs w:val="24"/>
          <w:lang w:eastAsia="pl-PL"/>
        </w:rPr>
        <w:br/>
        <w:t>o świadczeniach opieki zdrowotnej finansowanych ze środków publicznych.</w:t>
      </w:r>
    </w:p>
    <w:p w:rsidR="00DB4EA7" w:rsidRPr="00D06EE4" w:rsidRDefault="00DB4EA7" w:rsidP="001E5A0C">
      <w:pPr>
        <w:spacing w:after="0" w:line="360" w:lineRule="auto"/>
        <w:ind w:left="1134" w:hanging="425"/>
        <w:jc w:val="both"/>
        <w:rPr>
          <w:rFonts w:ascii="Segoe UI" w:hAnsi="Segoe UI" w:cs="Segoe UI"/>
          <w:szCs w:val="24"/>
          <w:lang w:eastAsia="pl-PL"/>
        </w:rPr>
      </w:pPr>
      <w:r w:rsidRPr="00D06EE4">
        <w:rPr>
          <w:rFonts w:ascii="Segoe UI" w:hAnsi="Segoe UI" w:cs="Segoe UI"/>
          <w:szCs w:val="24"/>
          <w:lang w:eastAsia="pl-PL"/>
        </w:rPr>
        <w:t>Do zadań własnych gminy realizowanych przez „Ośrodek”, należą:</w:t>
      </w:r>
    </w:p>
    <w:p w:rsidR="00DB4EA7" w:rsidRPr="00D06EE4" w:rsidRDefault="00DB4EA7" w:rsidP="007464F2">
      <w:pPr>
        <w:numPr>
          <w:ilvl w:val="0"/>
          <w:numId w:val="10"/>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specjalnych celowych;</w:t>
      </w:r>
    </w:p>
    <w:p w:rsidR="00DB4EA7" w:rsidRPr="00D06EE4" w:rsidRDefault="00DB4EA7" w:rsidP="007464F2">
      <w:pPr>
        <w:numPr>
          <w:ilvl w:val="0"/>
          <w:numId w:val="10"/>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pomocy n</w:t>
      </w:r>
      <w:r w:rsidR="00B5157E" w:rsidRPr="00D06EE4">
        <w:rPr>
          <w:rFonts w:ascii="Segoe UI" w:hAnsi="Segoe UI" w:cs="Segoe UI"/>
          <w:szCs w:val="24"/>
          <w:lang w:eastAsia="pl-PL"/>
        </w:rPr>
        <w:t xml:space="preserve">a ekonomiczne usamodzielnienie </w:t>
      </w:r>
      <w:r w:rsidR="00D30126" w:rsidRPr="00D06EE4">
        <w:rPr>
          <w:rFonts w:ascii="Segoe UI" w:hAnsi="Segoe UI" w:cs="Segoe UI"/>
          <w:szCs w:val="24"/>
          <w:lang w:eastAsia="pl-PL"/>
        </w:rPr>
        <w:br/>
      </w:r>
      <w:r w:rsidRPr="00D06EE4">
        <w:rPr>
          <w:rFonts w:ascii="Segoe UI" w:hAnsi="Segoe UI" w:cs="Segoe UI"/>
          <w:szCs w:val="24"/>
          <w:lang w:eastAsia="pl-PL"/>
        </w:rPr>
        <w:t>w formie zasiłków, pożyczek oraz pomocy w naturze;</w:t>
      </w:r>
    </w:p>
    <w:p w:rsidR="00DB4EA7" w:rsidRPr="00D06EE4" w:rsidRDefault="00DB4EA7" w:rsidP="007464F2">
      <w:pPr>
        <w:numPr>
          <w:ilvl w:val="0"/>
          <w:numId w:val="10"/>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prowadzenie i zapewnienie miejsc w domach pomocy społecznej i ośrodkach wsparcia o zasięgu gminnym oraz kierowanie do nich osób wymagających opieki;</w:t>
      </w:r>
    </w:p>
    <w:p w:rsidR="00DB4EA7" w:rsidRPr="00D06EE4" w:rsidRDefault="00DB4EA7" w:rsidP="007464F2">
      <w:pPr>
        <w:numPr>
          <w:ilvl w:val="0"/>
          <w:numId w:val="10"/>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podejmowanie innych zadań z zakresu pomocy społecznej wynikających </w:t>
      </w:r>
      <w:r w:rsidRPr="00D06EE4">
        <w:rPr>
          <w:rFonts w:ascii="Segoe UI" w:hAnsi="Segoe UI" w:cs="Segoe UI"/>
          <w:szCs w:val="24"/>
          <w:lang w:eastAsia="pl-PL"/>
        </w:rPr>
        <w:br/>
        <w:t>z rozeznanych potrzeb gminy, w tym tworzenie i realizacja programów osłonowych;</w:t>
      </w:r>
    </w:p>
    <w:p w:rsidR="00DB4EA7" w:rsidRPr="00D06EE4" w:rsidRDefault="00DB4EA7" w:rsidP="007464F2">
      <w:pPr>
        <w:numPr>
          <w:ilvl w:val="0"/>
          <w:numId w:val="10"/>
        </w:numPr>
        <w:tabs>
          <w:tab w:val="clear" w:pos="72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współpraca z powiatowym urzędem pracy w zakresie upowszechniania ofert pracy oraz informacji o wolnych miejscach pracy, upowszechnianie informacji </w:t>
      </w:r>
      <w:r w:rsidR="00605AC7" w:rsidRPr="00D06EE4">
        <w:rPr>
          <w:rFonts w:ascii="Segoe UI" w:hAnsi="Segoe UI" w:cs="Segoe UI"/>
          <w:szCs w:val="24"/>
          <w:lang w:eastAsia="pl-PL"/>
        </w:rPr>
        <w:br/>
      </w:r>
      <w:r w:rsidRPr="00D06EE4">
        <w:rPr>
          <w:rFonts w:ascii="Segoe UI" w:hAnsi="Segoe UI" w:cs="Segoe UI"/>
          <w:szCs w:val="24"/>
          <w:lang w:eastAsia="pl-PL"/>
        </w:rPr>
        <w:t>o usługach poradnictwa zawodowego i o szkoleniach.</w:t>
      </w:r>
    </w:p>
    <w:p w:rsidR="00DB4EA7" w:rsidRPr="00D06EE4" w:rsidRDefault="00DB4EA7" w:rsidP="001C0628">
      <w:pPr>
        <w:spacing w:after="0" w:line="360" w:lineRule="auto"/>
        <w:ind w:firstLine="708"/>
        <w:jc w:val="both"/>
        <w:rPr>
          <w:rFonts w:ascii="Segoe UI" w:hAnsi="Segoe UI" w:cs="Segoe UI"/>
          <w:szCs w:val="24"/>
          <w:lang w:eastAsia="pl-PL"/>
        </w:rPr>
      </w:pPr>
      <w:r w:rsidRPr="00D06EE4">
        <w:rPr>
          <w:rFonts w:ascii="Segoe UI" w:hAnsi="Segoe UI" w:cs="Segoe UI"/>
          <w:szCs w:val="24"/>
          <w:lang w:eastAsia="pl-PL"/>
        </w:rPr>
        <w:t xml:space="preserve">Do zadań zleconych z zakresu administracji rządowej realizowanych przez „Ośrodek” należą: </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organizowanie i świadczenie specja</w:t>
      </w:r>
      <w:r w:rsidR="00985C43" w:rsidRPr="00D06EE4">
        <w:rPr>
          <w:rFonts w:ascii="Segoe UI" w:hAnsi="Segoe UI" w:cs="Segoe UI"/>
          <w:szCs w:val="24"/>
          <w:lang w:eastAsia="pl-PL"/>
        </w:rPr>
        <w:t xml:space="preserve">listycznych usług opiekuńczych </w:t>
      </w:r>
      <w:r w:rsidRPr="00D06EE4">
        <w:rPr>
          <w:rFonts w:ascii="Segoe UI" w:hAnsi="Segoe UI" w:cs="Segoe UI"/>
          <w:szCs w:val="24"/>
          <w:lang w:eastAsia="pl-PL"/>
        </w:rPr>
        <w:t>w miejscu zamieszkania dla osób z zaburzeniami psychicznymi;</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celowych na pokrycie wydatków związanych z klęską żywiołową lub ekologiczną;</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prowadzenie i rozwój infrastruktury środowiskowych domów samopomocy dla osób z zaburzeniami psychicznymi;</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lastRenderedPageBreak/>
        <w:t>realizacja zadań wynikających z rządowych programów pomocy społecznej, mających na celu ochronę poziomu życia osób, rodzin i grup społecznych oraz rozwój specjalistycznego wsparcia;</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 xml:space="preserve">przyznawanie i wypłacanie zasiłków celowych, </w:t>
      </w:r>
      <w:r w:rsidR="00B5157E" w:rsidRPr="00D06EE4">
        <w:rPr>
          <w:rFonts w:ascii="Segoe UI" w:hAnsi="Segoe UI" w:cs="Segoe UI"/>
          <w:szCs w:val="24"/>
          <w:lang w:eastAsia="pl-PL"/>
        </w:rPr>
        <w:t xml:space="preserve">a także udzielanie schronienia, </w:t>
      </w:r>
      <w:r w:rsidRPr="00D06EE4">
        <w:rPr>
          <w:rFonts w:ascii="Segoe UI" w:hAnsi="Segoe UI" w:cs="Segoe UI"/>
          <w:szCs w:val="24"/>
          <w:lang w:eastAsia="pl-PL"/>
        </w:rPr>
        <w:t>posiłku oraz niezbędnego ubrania cudzoziemcom;</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przyznawanie i wypłacanie zasiłków celowych, a także udzielanie schronienia, posiłku i niezbędnego ubrania cudzoziemcom, którzy uzyskali zgodę na pobyt tolerowany na terytoriom Rzeczypospolitej Polskiej;</w:t>
      </w:r>
    </w:p>
    <w:p w:rsidR="00DB4EA7" w:rsidRPr="00D06EE4" w:rsidRDefault="00DB4EA7" w:rsidP="007464F2">
      <w:pPr>
        <w:numPr>
          <w:ilvl w:val="1"/>
          <w:numId w:val="11"/>
        </w:numPr>
        <w:tabs>
          <w:tab w:val="clear" w:pos="1440"/>
        </w:tabs>
        <w:spacing w:after="0" w:line="360" w:lineRule="auto"/>
        <w:ind w:left="788" w:hanging="425"/>
        <w:jc w:val="both"/>
        <w:rPr>
          <w:rFonts w:ascii="Segoe UI" w:hAnsi="Segoe UI" w:cs="Segoe UI"/>
          <w:szCs w:val="24"/>
          <w:lang w:eastAsia="pl-PL"/>
        </w:rPr>
      </w:pPr>
      <w:r w:rsidRPr="00D06EE4">
        <w:rPr>
          <w:rFonts w:ascii="Segoe UI" w:hAnsi="Segoe UI" w:cs="Segoe UI"/>
          <w:szCs w:val="24"/>
          <w:lang w:eastAsia="pl-PL"/>
        </w:rPr>
        <w:t>wypłacanie wynagrodzenia za sprawowanie opieki.</w:t>
      </w:r>
    </w:p>
    <w:p w:rsidR="00DB4EA7" w:rsidRPr="00D06EE4" w:rsidRDefault="00DB4EA7" w:rsidP="00D30126">
      <w:pPr>
        <w:spacing w:after="0" w:line="360" w:lineRule="auto"/>
        <w:ind w:firstLine="708"/>
        <w:jc w:val="both"/>
        <w:rPr>
          <w:rFonts w:ascii="Segoe UI" w:hAnsi="Segoe UI" w:cs="Segoe UI"/>
          <w:szCs w:val="24"/>
          <w:lang w:eastAsia="pl-PL"/>
        </w:rPr>
      </w:pPr>
      <w:r w:rsidRPr="00D06EE4">
        <w:rPr>
          <w:rFonts w:ascii="Segoe UI" w:hAnsi="Segoe UI" w:cs="Segoe UI"/>
          <w:szCs w:val="24"/>
          <w:lang w:eastAsia="pl-PL"/>
        </w:rPr>
        <w:t xml:space="preserve">Ośrodek realizuje zadania własne Gminy, zadania zlecone Gminie przez administrację rządową z zakresu pomocy społecznej, zadania wynikające </w:t>
      </w:r>
      <w:r w:rsidR="00D30126" w:rsidRPr="00D06EE4">
        <w:rPr>
          <w:rFonts w:ascii="Segoe UI" w:hAnsi="Segoe UI" w:cs="Segoe UI"/>
          <w:szCs w:val="24"/>
          <w:lang w:eastAsia="pl-PL"/>
        </w:rPr>
        <w:br/>
      </w:r>
      <w:r w:rsidRPr="00D06EE4">
        <w:rPr>
          <w:rFonts w:ascii="Segoe UI" w:hAnsi="Segoe UI" w:cs="Segoe UI"/>
          <w:szCs w:val="24"/>
          <w:lang w:eastAsia="pl-PL"/>
        </w:rPr>
        <w:t>z rozeznanych potrzeb Gminy, bądź z rządowych programów pomocowych na podstawie i w granicach obowiązuj</w:t>
      </w:r>
      <w:r w:rsidR="00026F21" w:rsidRPr="00D06EE4">
        <w:rPr>
          <w:rFonts w:ascii="Segoe UI" w:hAnsi="Segoe UI" w:cs="Segoe UI"/>
          <w:szCs w:val="24"/>
          <w:lang w:eastAsia="pl-PL"/>
        </w:rPr>
        <w:t xml:space="preserve">ących aktów prawnych. „Ośrodek” </w:t>
      </w:r>
      <w:r w:rsidRPr="00D06EE4">
        <w:rPr>
          <w:rFonts w:ascii="Segoe UI" w:hAnsi="Segoe UI" w:cs="Segoe UI"/>
          <w:szCs w:val="24"/>
          <w:lang w:eastAsia="pl-PL"/>
        </w:rPr>
        <w:t>realizując zadania zlecone z zakresu administracji rządowej kieruje się ustaleniami przekazanymi przez woje</w:t>
      </w:r>
      <w:r w:rsidR="00605AC7" w:rsidRPr="00D06EE4">
        <w:rPr>
          <w:rFonts w:ascii="Segoe UI" w:hAnsi="Segoe UI" w:cs="Segoe UI"/>
          <w:szCs w:val="24"/>
          <w:lang w:eastAsia="pl-PL"/>
        </w:rPr>
        <w:t>wodę. Wykonując zadania własne G</w:t>
      </w:r>
      <w:r w:rsidRPr="00D06EE4">
        <w:rPr>
          <w:rFonts w:ascii="Segoe UI" w:hAnsi="Segoe UI" w:cs="Segoe UI"/>
          <w:szCs w:val="24"/>
          <w:lang w:eastAsia="pl-PL"/>
        </w:rPr>
        <w:t xml:space="preserve">miny w zakresie pomocy społecznej kieruje się ustaleniami </w:t>
      </w:r>
      <w:r w:rsidR="00716368" w:rsidRPr="00D06EE4">
        <w:rPr>
          <w:rFonts w:ascii="Segoe UI" w:hAnsi="Segoe UI" w:cs="Segoe UI"/>
          <w:szCs w:val="24"/>
          <w:lang w:eastAsia="pl-PL"/>
        </w:rPr>
        <w:t>Burmistrza</w:t>
      </w:r>
      <w:r w:rsidRPr="00D06EE4">
        <w:rPr>
          <w:rFonts w:ascii="Segoe UI" w:hAnsi="Segoe UI" w:cs="Segoe UI"/>
          <w:szCs w:val="24"/>
          <w:lang w:eastAsia="pl-PL"/>
        </w:rPr>
        <w:t xml:space="preserve"> oraz uchwałami Rady </w:t>
      </w:r>
      <w:r w:rsidR="001E5A0C" w:rsidRPr="00D06EE4">
        <w:rPr>
          <w:rFonts w:ascii="Segoe UI" w:hAnsi="Segoe UI" w:cs="Segoe UI"/>
          <w:szCs w:val="24"/>
          <w:lang w:eastAsia="pl-PL"/>
        </w:rPr>
        <w:t>Miasta i Gminy</w:t>
      </w:r>
      <w:r w:rsidRPr="00D06EE4">
        <w:rPr>
          <w:rFonts w:ascii="Segoe UI" w:hAnsi="Segoe UI" w:cs="Segoe UI"/>
          <w:szCs w:val="24"/>
          <w:lang w:eastAsia="pl-PL"/>
        </w:rPr>
        <w:t>.</w:t>
      </w:r>
    </w:p>
    <w:p w:rsidR="00716368" w:rsidRPr="00D06EE4" w:rsidRDefault="00716368" w:rsidP="007464F2">
      <w:pPr>
        <w:spacing w:after="0" w:line="360" w:lineRule="auto"/>
        <w:ind w:firstLine="708"/>
        <w:jc w:val="both"/>
        <w:rPr>
          <w:rFonts w:ascii="Segoe UI" w:hAnsi="Segoe UI" w:cs="Segoe UI"/>
          <w:bCs/>
          <w:szCs w:val="24"/>
        </w:rPr>
      </w:pPr>
      <w:r w:rsidRPr="00D06EE4">
        <w:rPr>
          <w:rFonts w:ascii="Segoe UI" w:hAnsi="Segoe UI" w:cs="Segoe UI"/>
          <w:bCs/>
          <w:szCs w:val="24"/>
        </w:rPr>
        <w:t xml:space="preserve">Na koniec 2020 roku w </w:t>
      </w:r>
      <w:r w:rsidR="003137A9" w:rsidRPr="00D06EE4">
        <w:rPr>
          <w:rFonts w:ascii="Segoe UI" w:hAnsi="Segoe UI" w:cs="Segoe UI"/>
          <w:bCs/>
          <w:szCs w:val="24"/>
        </w:rPr>
        <w:t>Miejsko-</w:t>
      </w:r>
      <w:r w:rsidRPr="00D06EE4">
        <w:rPr>
          <w:rFonts w:ascii="Segoe UI" w:hAnsi="Segoe UI" w:cs="Segoe UI"/>
          <w:bCs/>
          <w:szCs w:val="24"/>
        </w:rPr>
        <w:t xml:space="preserve">Gminnym Ośrodku Pomocy Społecznej </w:t>
      </w:r>
      <w:r w:rsidR="003137A9" w:rsidRPr="00D06EE4">
        <w:rPr>
          <w:rFonts w:ascii="Segoe UI" w:hAnsi="Segoe UI" w:cs="Segoe UI"/>
          <w:bCs/>
          <w:szCs w:val="24"/>
        </w:rPr>
        <w:br/>
      </w:r>
      <w:r w:rsidRPr="00D06EE4">
        <w:rPr>
          <w:rFonts w:ascii="Segoe UI" w:hAnsi="Segoe UI" w:cs="Segoe UI"/>
          <w:bCs/>
          <w:szCs w:val="24"/>
        </w:rPr>
        <w:t xml:space="preserve">w </w:t>
      </w:r>
      <w:r w:rsidR="009112E3" w:rsidRPr="00D06EE4">
        <w:rPr>
          <w:rFonts w:ascii="Segoe UI" w:hAnsi="Segoe UI" w:cs="Segoe UI"/>
          <w:bCs/>
          <w:szCs w:val="24"/>
        </w:rPr>
        <w:t>Wysokiej</w:t>
      </w:r>
      <w:r w:rsidR="003137A9" w:rsidRPr="00D06EE4">
        <w:rPr>
          <w:rFonts w:ascii="Segoe UI" w:hAnsi="Segoe UI" w:cs="Segoe UI"/>
          <w:bCs/>
          <w:szCs w:val="24"/>
        </w:rPr>
        <w:t xml:space="preserve"> </w:t>
      </w:r>
      <w:r w:rsidRPr="00D06EE4">
        <w:rPr>
          <w:rFonts w:ascii="Segoe UI" w:hAnsi="Segoe UI" w:cs="Segoe UI"/>
          <w:bCs/>
          <w:szCs w:val="24"/>
        </w:rPr>
        <w:t xml:space="preserve">zatrudnionych było </w:t>
      </w:r>
      <w:r w:rsidR="009112E3" w:rsidRPr="00D06EE4">
        <w:rPr>
          <w:rFonts w:ascii="Segoe UI" w:hAnsi="Segoe UI" w:cs="Segoe UI"/>
          <w:bCs/>
          <w:szCs w:val="24"/>
        </w:rPr>
        <w:t>19</w:t>
      </w:r>
      <w:r w:rsidR="003137A9" w:rsidRPr="00D06EE4">
        <w:rPr>
          <w:rFonts w:ascii="Segoe UI" w:hAnsi="Segoe UI" w:cs="Segoe UI"/>
          <w:bCs/>
          <w:szCs w:val="24"/>
        </w:rPr>
        <w:t xml:space="preserve"> pracowników, w tym </w:t>
      </w:r>
      <w:r w:rsidR="009112E3" w:rsidRPr="00D06EE4">
        <w:rPr>
          <w:rFonts w:ascii="Segoe UI" w:hAnsi="Segoe UI" w:cs="Segoe UI"/>
          <w:bCs/>
          <w:szCs w:val="24"/>
        </w:rPr>
        <w:t>4</w:t>
      </w:r>
      <w:r w:rsidRPr="00D06EE4">
        <w:rPr>
          <w:rFonts w:ascii="Segoe UI" w:hAnsi="Segoe UI" w:cs="Segoe UI"/>
          <w:bCs/>
          <w:szCs w:val="24"/>
        </w:rPr>
        <w:t xml:space="preserve"> pracowników socjalnych. </w:t>
      </w:r>
      <w:r w:rsidR="003137A9" w:rsidRPr="00D06EE4">
        <w:rPr>
          <w:rFonts w:ascii="Segoe UI" w:hAnsi="Segoe UI" w:cs="Segoe UI"/>
          <w:bCs/>
          <w:szCs w:val="24"/>
        </w:rPr>
        <w:br/>
      </w:r>
      <w:r w:rsidRPr="00D06EE4">
        <w:rPr>
          <w:rFonts w:ascii="Segoe UI" w:hAnsi="Segoe UI" w:cs="Segoe UI"/>
          <w:bCs/>
          <w:szCs w:val="24"/>
        </w:rPr>
        <w:t>Na przestrzeni omawianych lat liczba wszystkich zatrudnionych pracowników ulegała wahaniom, natomiast liczba pracowników socjalnych utrzymywała się na stałym poziomie</w:t>
      </w:r>
      <w:r w:rsidR="006A431E" w:rsidRPr="00D06EE4">
        <w:rPr>
          <w:rFonts w:ascii="Segoe UI" w:hAnsi="Segoe UI" w:cs="Segoe UI"/>
          <w:bCs/>
          <w:szCs w:val="24"/>
        </w:rPr>
        <w:t>.</w:t>
      </w:r>
      <w:r w:rsidRPr="00D06EE4">
        <w:rPr>
          <w:rFonts w:ascii="Segoe UI" w:hAnsi="Segoe UI" w:cs="Segoe UI"/>
          <w:bCs/>
          <w:szCs w:val="24"/>
        </w:rPr>
        <w:t xml:space="preserve"> Ośrodek spełnia</w:t>
      </w:r>
      <w:r w:rsidR="008A22BB">
        <w:rPr>
          <w:rFonts w:ascii="Segoe UI" w:hAnsi="Segoe UI" w:cs="Segoe UI"/>
          <w:bCs/>
          <w:szCs w:val="24"/>
        </w:rPr>
        <w:t>ł</w:t>
      </w:r>
      <w:r w:rsidRPr="00D06EE4">
        <w:rPr>
          <w:rFonts w:ascii="Segoe UI" w:hAnsi="Segoe UI" w:cs="Segoe UI"/>
          <w:bCs/>
          <w:szCs w:val="24"/>
        </w:rPr>
        <w:t xml:space="preserve"> ustawowy warunek co do liczby zatrudnionych osób </w:t>
      </w:r>
      <w:r w:rsidR="008A22BB">
        <w:rPr>
          <w:rFonts w:ascii="Segoe UI" w:hAnsi="Segoe UI" w:cs="Segoe UI"/>
          <w:bCs/>
          <w:szCs w:val="24"/>
        </w:rPr>
        <w:br/>
      </w:r>
      <w:r w:rsidRPr="00D06EE4">
        <w:rPr>
          <w:rFonts w:ascii="Segoe UI" w:hAnsi="Segoe UI" w:cs="Segoe UI"/>
          <w:bCs/>
          <w:szCs w:val="24"/>
        </w:rPr>
        <w:t>– 1 pracownik na 2000 osób lub</w:t>
      </w:r>
      <w:r w:rsidR="00A3027F" w:rsidRPr="00D06EE4">
        <w:rPr>
          <w:rFonts w:ascii="Segoe UI" w:hAnsi="Segoe UI" w:cs="Segoe UI"/>
          <w:bCs/>
          <w:szCs w:val="24"/>
        </w:rPr>
        <w:t xml:space="preserve"> </w:t>
      </w:r>
      <w:r w:rsidRPr="00D06EE4">
        <w:rPr>
          <w:rFonts w:ascii="Segoe UI" w:hAnsi="Segoe UI" w:cs="Segoe UI"/>
          <w:bCs/>
          <w:szCs w:val="24"/>
        </w:rPr>
        <w:t xml:space="preserve">1 pracownik </w:t>
      </w:r>
      <w:r w:rsidR="001E5A0C" w:rsidRPr="00D06EE4">
        <w:rPr>
          <w:rFonts w:ascii="Segoe UI" w:hAnsi="Segoe UI" w:cs="Segoe UI"/>
          <w:bCs/>
          <w:szCs w:val="24"/>
        </w:rPr>
        <w:t xml:space="preserve">socjalny na 50 rodzin i minimum </w:t>
      </w:r>
      <w:r w:rsidR="008A22BB">
        <w:rPr>
          <w:rFonts w:ascii="Segoe UI" w:hAnsi="Segoe UI" w:cs="Segoe UI"/>
          <w:bCs/>
          <w:szCs w:val="24"/>
        </w:rPr>
        <w:br/>
      </w:r>
      <w:r w:rsidRPr="00D06EE4">
        <w:rPr>
          <w:rFonts w:ascii="Segoe UI" w:hAnsi="Segoe UI" w:cs="Segoe UI"/>
          <w:bCs/>
          <w:szCs w:val="24"/>
        </w:rPr>
        <w:t>3 zatrudnionych pracowników socjalnych.</w:t>
      </w:r>
    </w:p>
    <w:p w:rsidR="00716368" w:rsidRPr="00D06EE4" w:rsidRDefault="00716368" w:rsidP="00BF7F66">
      <w:pPr>
        <w:pStyle w:val="Legenda"/>
        <w:spacing w:after="0" w:line="276" w:lineRule="auto"/>
        <w:jc w:val="both"/>
        <w:rPr>
          <w:rFonts w:cs="Segoe UI"/>
        </w:rPr>
      </w:pPr>
      <w:bookmarkStart w:id="119" w:name="_Toc105742024"/>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10</w:t>
      </w:r>
      <w:r w:rsidRPr="00D06EE4">
        <w:rPr>
          <w:rFonts w:cs="Segoe UI"/>
          <w:noProof/>
        </w:rPr>
        <w:fldChar w:fldCharType="end"/>
      </w:r>
      <w:r w:rsidRPr="00D06EE4">
        <w:rPr>
          <w:rFonts w:cs="Segoe UI"/>
        </w:rPr>
        <w:t xml:space="preserve">. Kadra Miejsko-Gminnego Ośrodka Pomocy Społecznej w </w:t>
      </w:r>
      <w:r w:rsidR="009112E3" w:rsidRPr="00D06EE4">
        <w:rPr>
          <w:rFonts w:cs="Segoe UI"/>
        </w:rPr>
        <w:t>Wysokiej</w:t>
      </w:r>
      <w:r w:rsidRPr="00D06EE4">
        <w:rPr>
          <w:rFonts w:cs="Segoe UI"/>
        </w:rPr>
        <w:t xml:space="preserve"> </w:t>
      </w:r>
      <w:r w:rsidR="007568E5" w:rsidRPr="00D06EE4">
        <w:rPr>
          <w:rFonts w:cs="Segoe UI"/>
        </w:rPr>
        <w:br/>
      </w:r>
      <w:r w:rsidRPr="00D06EE4">
        <w:rPr>
          <w:rFonts w:cs="Segoe UI"/>
        </w:rPr>
        <w:t>na przestrzeni lat 2018-2020</w:t>
      </w:r>
      <w:bookmarkEnd w:id="119"/>
    </w:p>
    <w:p w:rsidR="00716368" w:rsidRPr="00D06EE4" w:rsidRDefault="00716368" w:rsidP="007464F2">
      <w:pPr>
        <w:spacing w:after="0" w:line="360" w:lineRule="auto"/>
        <w:jc w:val="center"/>
        <w:rPr>
          <w:rFonts w:ascii="Segoe UI" w:hAnsi="Segoe UI" w:cs="Segoe UI"/>
          <w:bCs/>
          <w:szCs w:val="24"/>
        </w:rPr>
      </w:pPr>
      <w:r w:rsidRPr="00D06EE4">
        <w:rPr>
          <w:rFonts w:ascii="Segoe UI" w:hAnsi="Segoe UI" w:cs="Segoe UI"/>
          <w:bCs/>
          <w:noProof/>
          <w:szCs w:val="24"/>
          <w:lang w:eastAsia="pl-PL"/>
        </w:rPr>
        <w:lastRenderedPageBreak/>
        <w:drawing>
          <wp:inline distT="0" distB="0" distL="0" distR="0" wp14:anchorId="0F592F51" wp14:editId="6B78EE9F">
            <wp:extent cx="5219700" cy="23241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37A9" w:rsidRPr="00D06EE4" w:rsidRDefault="003137A9" w:rsidP="00077D52">
      <w:pPr>
        <w:spacing w:after="80" w:line="360" w:lineRule="auto"/>
        <w:rPr>
          <w:rFonts w:ascii="Segoe UI" w:hAnsi="Segoe UI" w:cs="Segoe UI"/>
          <w:i/>
          <w:sz w:val="22"/>
        </w:rPr>
      </w:pPr>
      <w:r w:rsidRPr="00D06EE4">
        <w:rPr>
          <w:rFonts w:ascii="Segoe UI" w:hAnsi="Segoe UI" w:cs="Segoe UI"/>
          <w:i/>
          <w:sz w:val="22"/>
        </w:rPr>
        <w:t>Źródło: Ocena Zasobów Pomocy Społecznej za 2018, 2019 i 2020 rok</w:t>
      </w:r>
    </w:p>
    <w:p w:rsidR="00785BE5" w:rsidRPr="00D06EE4" w:rsidRDefault="005C31E2" w:rsidP="007464F2">
      <w:pPr>
        <w:spacing w:after="0" w:line="360" w:lineRule="auto"/>
        <w:jc w:val="both"/>
        <w:rPr>
          <w:rFonts w:ascii="Segoe UI" w:hAnsi="Segoe UI" w:cs="Segoe UI"/>
        </w:rPr>
      </w:pPr>
      <w:r w:rsidRPr="00D06EE4">
        <w:rPr>
          <w:rFonts w:ascii="Segoe UI" w:hAnsi="Segoe UI" w:cs="Segoe UI"/>
        </w:rPr>
        <w:tab/>
      </w:r>
      <w:bookmarkStart w:id="120" w:name="_Toc51590153"/>
      <w:bookmarkStart w:id="121" w:name="_Toc1378415"/>
      <w:r w:rsidR="00785BE5" w:rsidRPr="00D06EE4">
        <w:rPr>
          <w:rFonts w:ascii="Segoe UI" w:hAnsi="Segoe UI" w:cs="Segoe UI"/>
        </w:rPr>
        <w:t>Na przestrzeni lat 2018-2020</w:t>
      </w:r>
      <w:r w:rsidR="00077D52" w:rsidRPr="00D06EE4">
        <w:rPr>
          <w:rFonts w:ascii="Segoe UI" w:hAnsi="Segoe UI" w:cs="Segoe UI"/>
        </w:rPr>
        <w:t xml:space="preserve"> </w:t>
      </w:r>
      <w:r w:rsidR="00264878" w:rsidRPr="00D06EE4">
        <w:rPr>
          <w:rFonts w:ascii="Segoe UI" w:hAnsi="Segoe UI" w:cs="Segoe UI"/>
        </w:rPr>
        <w:t xml:space="preserve">liczba rodzin </w:t>
      </w:r>
      <w:r w:rsidR="00785BE5" w:rsidRPr="00D06EE4">
        <w:rPr>
          <w:rFonts w:ascii="Segoe UI" w:hAnsi="Segoe UI" w:cs="Segoe UI"/>
        </w:rPr>
        <w:t xml:space="preserve">korzystających z pomocy społecznej w gminie </w:t>
      </w:r>
      <w:r w:rsidR="009112E3" w:rsidRPr="00D06EE4">
        <w:rPr>
          <w:rFonts w:ascii="Segoe UI" w:hAnsi="Segoe UI" w:cs="Segoe UI"/>
        </w:rPr>
        <w:t>Wysoka</w:t>
      </w:r>
      <w:r w:rsidR="00785BE5" w:rsidRPr="00D06EE4">
        <w:rPr>
          <w:rFonts w:ascii="Segoe UI" w:hAnsi="Segoe UI" w:cs="Segoe UI"/>
        </w:rPr>
        <w:t xml:space="preserve"> </w:t>
      </w:r>
      <w:r w:rsidR="00264878" w:rsidRPr="00D06EE4">
        <w:rPr>
          <w:rFonts w:ascii="Segoe UI" w:hAnsi="Segoe UI" w:cs="Segoe UI"/>
        </w:rPr>
        <w:t>uleg</w:t>
      </w:r>
      <w:r w:rsidR="00EF1278" w:rsidRPr="00D06EE4">
        <w:rPr>
          <w:rFonts w:ascii="Segoe UI" w:hAnsi="Segoe UI" w:cs="Segoe UI"/>
        </w:rPr>
        <w:t>ł</w:t>
      </w:r>
      <w:r w:rsidR="00264878" w:rsidRPr="00D06EE4">
        <w:rPr>
          <w:rFonts w:ascii="Segoe UI" w:hAnsi="Segoe UI" w:cs="Segoe UI"/>
        </w:rPr>
        <w:t xml:space="preserve">a </w:t>
      </w:r>
      <w:r w:rsidR="009112E3" w:rsidRPr="00D06EE4">
        <w:rPr>
          <w:rFonts w:ascii="Segoe UI" w:hAnsi="Segoe UI" w:cs="Segoe UI"/>
        </w:rPr>
        <w:t>wahaniom</w:t>
      </w:r>
      <w:r w:rsidR="00077D52" w:rsidRPr="00D06EE4">
        <w:rPr>
          <w:rFonts w:ascii="Segoe UI" w:hAnsi="Segoe UI" w:cs="Segoe UI"/>
        </w:rPr>
        <w:t>, z kolei liczba osób w rodzinach ulegała spadkowi</w:t>
      </w:r>
      <w:r w:rsidR="00264878" w:rsidRPr="00D06EE4">
        <w:rPr>
          <w:rFonts w:ascii="Segoe UI" w:hAnsi="Segoe UI" w:cs="Segoe UI"/>
        </w:rPr>
        <w:t xml:space="preserve">. </w:t>
      </w:r>
      <w:r w:rsidR="00785BE5" w:rsidRPr="00D06EE4">
        <w:rPr>
          <w:rFonts w:ascii="Segoe UI" w:hAnsi="Segoe UI" w:cs="Segoe UI"/>
        </w:rPr>
        <w:t xml:space="preserve">W 2020 roku </w:t>
      </w:r>
      <w:r w:rsidR="009112E3" w:rsidRPr="00D06EE4">
        <w:rPr>
          <w:rFonts w:ascii="Segoe UI" w:hAnsi="Segoe UI" w:cs="Segoe UI"/>
        </w:rPr>
        <w:t>z pomocy skorzystało 145</w:t>
      </w:r>
      <w:r w:rsidR="00785BE5" w:rsidRPr="00D06EE4">
        <w:rPr>
          <w:rFonts w:ascii="Segoe UI" w:hAnsi="Segoe UI" w:cs="Segoe UI"/>
        </w:rPr>
        <w:t xml:space="preserve"> rodzin, w których żyło łącznie </w:t>
      </w:r>
      <w:r w:rsidR="009112E3" w:rsidRPr="00D06EE4">
        <w:rPr>
          <w:rFonts w:ascii="Segoe UI" w:hAnsi="Segoe UI" w:cs="Segoe UI"/>
        </w:rPr>
        <w:t>409</w:t>
      </w:r>
      <w:r w:rsidR="00785BE5" w:rsidRPr="00D06EE4">
        <w:rPr>
          <w:rFonts w:ascii="Segoe UI" w:hAnsi="Segoe UI" w:cs="Segoe UI"/>
        </w:rPr>
        <w:t xml:space="preserve"> osób.</w:t>
      </w:r>
    </w:p>
    <w:p w:rsidR="00E13256" w:rsidRDefault="00E13256" w:rsidP="009112E3">
      <w:pPr>
        <w:pStyle w:val="Legenda"/>
        <w:spacing w:after="0" w:line="276" w:lineRule="auto"/>
        <w:rPr>
          <w:rFonts w:cs="Segoe UI"/>
        </w:rPr>
      </w:pPr>
      <w:bookmarkStart w:id="122" w:name="_Toc24718838"/>
      <w:bookmarkStart w:id="123" w:name="_Toc41562028"/>
      <w:bookmarkStart w:id="124" w:name="_Toc54161199"/>
      <w:bookmarkStart w:id="125" w:name="_Toc72328591"/>
    </w:p>
    <w:p w:rsidR="00785BE5" w:rsidRPr="00D06EE4" w:rsidRDefault="00785BE5" w:rsidP="00BF7F66">
      <w:pPr>
        <w:pStyle w:val="Legenda"/>
        <w:spacing w:after="0" w:line="276" w:lineRule="auto"/>
        <w:jc w:val="both"/>
        <w:rPr>
          <w:rFonts w:cs="Segoe UI"/>
        </w:rPr>
      </w:pPr>
      <w:bookmarkStart w:id="126" w:name="_Toc105742025"/>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11</w:t>
      </w:r>
      <w:r w:rsidRPr="00D06EE4">
        <w:rPr>
          <w:rFonts w:cs="Segoe UI"/>
          <w:noProof/>
        </w:rPr>
        <w:fldChar w:fldCharType="end"/>
      </w:r>
      <w:r w:rsidRPr="00D06EE4">
        <w:rPr>
          <w:rFonts w:cs="Segoe UI"/>
        </w:rPr>
        <w:t xml:space="preserve">. Liczba rodzin i osób w rodzinach korzystających z pomocy społecznej w gminie </w:t>
      </w:r>
      <w:r w:rsidR="009112E3" w:rsidRPr="00D06EE4">
        <w:rPr>
          <w:rFonts w:cs="Segoe UI"/>
        </w:rPr>
        <w:t>Wysoka</w:t>
      </w:r>
      <w:r w:rsidRPr="00D06EE4">
        <w:rPr>
          <w:rFonts w:cs="Segoe UI"/>
        </w:rPr>
        <w:t xml:space="preserve"> w latach 201</w:t>
      </w:r>
      <w:r w:rsidR="00264878" w:rsidRPr="00D06EE4">
        <w:rPr>
          <w:rFonts w:cs="Segoe UI"/>
        </w:rPr>
        <w:t>8</w:t>
      </w:r>
      <w:r w:rsidRPr="00D06EE4">
        <w:rPr>
          <w:rFonts w:cs="Segoe UI"/>
        </w:rPr>
        <w:t>-</w:t>
      </w:r>
      <w:bookmarkEnd w:id="122"/>
      <w:r w:rsidRPr="00D06EE4">
        <w:rPr>
          <w:rFonts w:cs="Segoe UI"/>
        </w:rPr>
        <w:t>20</w:t>
      </w:r>
      <w:bookmarkEnd w:id="123"/>
      <w:bookmarkEnd w:id="124"/>
      <w:r w:rsidRPr="00D06EE4">
        <w:rPr>
          <w:rFonts w:cs="Segoe UI"/>
        </w:rPr>
        <w:t>20</w:t>
      </w:r>
      <w:bookmarkEnd w:id="125"/>
      <w:bookmarkEnd w:id="126"/>
    </w:p>
    <w:p w:rsidR="00785BE5" w:rsidRPr="00D06EE4" w:rsidRDefault="00264878" w:rsidP="007464F2">
      <w:pPr>
        <w:spacing w:after="0" w:line="360" w:lineRule="auto"/>
        <w:jc w:val="center"/>
        <w:rPr>
          <w:rFonts w:ascii="Segoe UI" w:hAnsi="Segoe UI" w:cs="Segoe UI"/>
        </w:rPr>
      </w:pPr>
      <w:r w:rsidRPr="00D06EE4">
        <w:rPr>
          <w:rFonts w:ascii="Segoe UI" w:hAnsi="Segoe UI" w:cs="Segoe UI"/>
          <w:bCs/>
          <w:noProof/>
          <w:szCs w:val="24"/>
          <w:lang w:eastAsia="pl-PL"/>
        </w:rPr>
        <w:drawing>
          <wp:inline distT="0" distB="0" distL="0" distR="0" wp14:anchorId="19672C72" wp14:editId="2620CD6F">
            <wp:extent cx="5486400" cy="2224355"/>
            <wp:effectExtent l="0" t="0" r="0" b="508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85BE5" w:rsidRPr="00D06EE4" w:rsidRDefault="00785BE5" w:rsidP="00077D52">
      <w:pPr>
        <w:spacing w:after="80" w:line="360" w:lineRule="auto"/>
        <w:rPr>
          <w:rFonts w:ascii="Segoe UI" w:hAnsi="Segoe UI" w:cs="Segoe UI"/>
          <w:i/>
          <w:sz w:val="22"/>
        </w:rPr>
      </w:pPr>
      <w:r w:rsidRPr="00D06EE4">
        <w:rPr>
          <w:rFonts w:ascii="Segoe UI" w:hAnsi="Segoe UI" w:cs="Segoe UI"/>
          <w:i/>
          <w:sz w:val="22"/>
        </w:rPr>
        <w:t>Źródło: Ocena Zasobów Pomocy Społecznej za 2020 rok</w:t>
      </w:r>
    </w:p>
    <w:p w:rsidR="00785BE5" w:rsidRPr="00D06EE4" w:rsidRDefault="00785BE5" w:rsidP="007464F2">
      <w:pPr>
        <w:spacing w:after="0" w:line="360" w:lineRule="auto"/>
        <w:ind w:firstLine="708"/>
        <w:jc w:val="both"/>
        <w:rPr>
          <w:rFonts w:ascii="Segoe UI" w:hAnsi="Segoe UI" w:cs="Segoe UI"/>
        </w:rPr>
      </w:pPr>
      <w:r w:rsidRPr="00D06EE4">
        <w:rPr>
          <w:rFonts w:ascii="Segoe UI" w:hAnsi="Segoe UI" w:cs="Segoe UI"/>
        </w:rPr>
        <w:t>Liczba pobierających świadczenia pomocy społecznej na 1</w:t>
      </w:r>
      <w:r w:rsidR="008A22BB">
        <w:rPr>
          <w:rFonts w:ascii="Segoe UI" w:hAnsi="Segoe UI" w:cs="Segoe UI"/>
        </w:rPr>
        <w:t xml:space="preserve"> 000</w:t>
      </w:r>
      <w:r w:rsidRPr="00D06EE4">
        <w:rPr>
          <w:rFonts w:ascii="Segoe UI" w:hAnsi="Segoe UI" w:cs="Segoe UI"/>
        </w:rPr>
        <w:t xml:space="preserve"> mieszkańców określana jest jako wskaźnik deprywacji lokalnej. Na przestrzeni lat 201</w:t>
      </w:r>
      <w:r w:rsidR="00EF1278" w:rsidRPr="00D06EE4">
        <w:rPr>
          <w:rFonts w:ascii="Segoe UI" w:hAnsi="Segoe UI" w:cs="Segoe UI"/>
        </w:rPr>
        <w:t>8</w:t>
      </w:r>
      <w:r w:rsidRPr="00D06EE4">
        <w:rPr>
          <w:rFonts w:ascii="Segoe UI" w:hAnsi="Segoe UI" w:cs="Segoe UI"/>
        </w:rPr>
        <w:t>-2020 wartość tego wskaźnika uleg</w:t>
      </w:r>
      <w:r w:rsidR="003422A4" w:rsidRPr="00D06EE4">
        <w:rPr>
          <w:rFonts w:ascii="Segoe UI" w:hAnsi="Segoe UI" w:cs="Segoe UI"/>
        </w:rPr>
        <w:t>a</w:t>
      </w:r>
      <w:r w:rsidRPr="00D06EE4">
        <w:rPr>
          <w:rFonts w:ascii="Segoe UI" w:hAnsi="Segoe UI" w:cs="Segoe UI"/>
        </w:rPr>
        <w:t>ła zmniejszeniu. W 20</w:t>
      </w:r>
      <w:r w:rsidR="008A22BB">
        <w:rPr>
          <w:rFonts w:ascii="Segoe UI" w:hAnsi="Segoe UI" w:cs="Segoe UI"/>
        </w:rPr>
        <w:t>18</w:t>
      </w:r>
      <w:r w:rsidRPr="00D06EE4">
        <w:rPr>
          <w:rFonts w:ascii="Segoe UI" w:hAnsi="Segoe UI" w:cs="Segoe UI"/>
        </w:rPr>
        <w:t xml:space="preserve"> roku wynosiła </w:t>
      </w:r>
      <w:r w:rsidR="009112E3" w:rsidRPr="00D06EE4">
        <w:rPr>
          <w:rFonts w:ascii="Segoe UI" w:hAnsi="Segoe UI" w:cs="Segoe UI"/>
        </w:rPr>
        <w:t>4,31</w:t>
      </w:r>
      <w:r w:rsidRPr="00D06EE4">
        <w:rPr>
          <w:rFonts w:ascii="Segoe UI" w:hAnsi="Segoe UI" w:cs="Segoe UI"/>
        </w:rPr>
        <w:t xml:space="preserve">%, w 2019 roku – </w:t>
      </w:r>
      <w:r w:rsidR="009112E3" w:rsidRPr="00D06EE4">
        <w:rPr>
          <w:rFonts w:ascii="Segoe UI" w:hAnsi="Segoe UI" w:cs="Segoe UI"/>
        </w:rPr>
        <w:t>4,21</w:t>
      </w:r>
      <w:r w:rsidRPr="00D06EE4">
        <w:rPr>
          <w:rFonts w:ascii="Segoe UI" w:hAnsi="Segoe UI" w:cs="Segoe UI"/>
        </w:rPr>
        <w:t>%, natomiast w 20</w:t>
      </w:r>
      <w:r w:rsidR="008A22BB">
        <w:rPr>
          <w:rFonts w:ascii="Segoe UI" w:hAnsi="Segoe UI" w:cs="Segoe UI"/>
        </w:rPr>
        <w:t>20</w:t>
      </w:r>
      <w:r w:rsidRPr="00D06EE4">
        <w:rPr>
          <w:rFonts w:ascii="Segoe UI" w:hAnsi="Segoe UI" w:cs="Segoe UI"/>
        </w:rPr>
        <w:t xml:space="preserve"> roku – </w:t>
      </w:r>
      <w:r w:rsidR="009112E3" w:rsidRPr="00D06EE4">
        <w:rPr>
          <w:rFonts w:ascii="Segoe UI" w:hAnsi="Segoe UI" w:cs="Segoe UI"/>
        </w:rPr>
        <w:t>3,47</w:t>
      </w:r>
      <w:r w:rsidRPr="00D06EE4">
        <w:rPr>
          <w:rFonts w:ascii="Segoe UI" w:hAnsi="Segoe UI" w:cs="Segoe UI"/>
        </w:rPr>
        <w:t>%. Dane w tym zakresie zaprezentowane zostały na poniższym wykresie.</w:t>
      </w:r>
    </w:p>
    <w:p w:rsidR="00785BE5" w:rsidRPr="00D06EE4" w:rsidRDefault="00785BE5" w:rsidP="00BF7F66">
      <w:pPr>
        <w:pStyle w:val="Legenda"/>
        <w:spacing w:after="0" w:line="240" w:lineRule="auto"/>
        <w:jc w:val="both"/>
        <w:rPr>
          <w:rFonts w:cs="Segoe UI"/>
        </w:rPr>
      </w:pPr>
      <w:bookmarkStart w:id="127" w:name="_Toc54161200"/>
      <w:bookmarkStart w:id="128" w:name="_Toc24718839"/>
      <w:bookmarkStart w:id="129" w:name="_Toc41562029"/>
      <w:bookmarkStart w:id="130" w:name="_Toc72328592"/>
      <w:bookmarkStart w:id="131" w:name="_Toc105742026"/>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12</w:t>
      </w:r>
      <w:r w:rsidRPr="00D06EE4">
        <w:rPr>
          <w:rFonts w:cs="Segoe UI"/>
        </w:rPr>
        <w:fldChar w:fldCharType="end"/>
      </w:r>
      <w:r w:rsidRPr="00D06EE4">
        <w:rPr>
          <w:rFonts w:cs="Segoe UI"/>
        </w:rPr>
        <w:t>. Wskaźnik deprywacji lokalnej na przestrzeni lat 201</w:t>
      </w:r>
      <w:r w:rsidR="00EF1278" w:rsidRPr="00D06EE4">
        <w:rPr>
          <w:rFonts w:cs="Segoe UI"/>
        </w:rPr>
        <w:t>8</w:t>
      </w:r>
      <w:r w:rsidRPr="00D06EE4">
        <w:rPr>
          <w:rFonts w:cs="Segoe UI"/>
        </w:rPr>
        <w:t>-20</w:t>
      </w:r>
      <w:bookmarkEnd w:id="127"/>
      <w:r w:rsidRPr="00D06EE4">
        <w:rPr>
          <w:rFonts w:cs="Segoe UI"/>
        </w:rPr>
        <w:t>20</w:t>
      </w:r>
      <w:bookmarkEnd w:id="128"/>
      <w:bookmarkEnd w:id="129"/>
      <w:r w:rsidRPr="00D06EE4">
        <w:rPr>
          <w:rFonts w:cs="Segoe UI"/>
        </w:rPr>
        <w:t xml:space="preserve"> w gminie </w:t>
      </w:r>
      <w:bookmarkEnd w:id="130"/>
      <w:r w:rsidR="009112E3" w:rsidRPr="00D06EE4">
        <w:rPr>
          <w:rFonts w:cs="Segoe UI"/>
        </w:rPr>
        <w:t>Wysoka</w:t>
      </w:r>
      <w:bookmarkEnd w:id="131"/>
      <w:r w:rsidR="00EF1278" w:rsidRPr="00D06EE4">
        <w:rPr>
          <w:rFonts w:cs="Segoe UI"/>
        </w:rPr>
        <w:t xml:space="preserve"> </w:t>
      </w:r>
    </w:p>
    <w:p w:rsidR="00785BE5" w:rsidRPr="00D06EE4" w:rsidRDefault="00EF1278" w:rsidP="007464F2">
      <w:pPr>
        <w:spacing w:after="0" w:line="360" w:lineRule="auto"/>
        <w:jc w:val="center"/>
        <w:rPr>
          <w:rFonts w:ascii="Segoe UI" w:hAnsi="Segoe UI" w:cs="Segoe UI"/>
        </w:rPr>
      </w:pPr>
      <w:r w:rsidRPr="00D06EE4">
        <w:rPr>
          <w:rFonts w:ascii="Segoe UI" w:hAnsi="Segoe UI" w:cs="Segoe UI"/>
          <w:noProof/>
          <w:lang w:eastAsia="pl-PL"/>
        </w:rPr>
        <w:drawing>
          <wp:inline distT="0" distB="0" distL="0" distR="0" wp14:anchorId="5375E1C2" wp14:editId="6C629F6C">
            <wp:extent cx="5272392" cy="2295727"/>
            <wp:effectExtent l="0" t="0" r="508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5BE5" w:rsidRPr="00D06EE4" w:rsidRDefault="00785BE5" w:rsidP="003422A4">
      <w:pPr>
        <w:spacing w:after="80" w:line="360" w:lineRule="auto"/>
        <w:rPr>
          <w:rFonts w:ascii="Segoe UI" w:hAnsi="Segoe UI" w:cs="Segoe UI"/>
          <w:i/>
          <w:sz w:val="22"/>
        </w:rPr>
      </w:pPr>
      <w:r w:rsidRPr="00D06EE4">
        <w:rPr>
          <w:rFonts w:ascii="Segoe UI" w:hAnsi="Segoe UI" w:cs="Segoe UI"/>
          <w:i/>
          <w:sz w:val="22"/>
        </w:rPr>
        <w:t>Źródło: Ocena Zasobów Pomocy Społecznej za 2020 rok</w:t>
      </w:r>
    </w:p>
    <w:p w:rsidR="00785BE5" w:rsidRPr="00D06EE4" w:rsidRDefault="00785BE5" w:rsidP="007464F2">
      <w:pPr>
        <w:spacing w:after="0" w:line="360" w:lineRule="auto"/>
        <w:jc w:val="both"/>
        <w:rPr>
          <w:rFonts w:ascii="Segoe UI" w:hAnsi="Segoe UI" w:cs="Segoe UI"/>
          <w:szCs w:val="24"/>
        </w:rPr>
      </w:pPr>
      <w:r w:rsidRPr="00D06EE4">
        <w:rPr>
          <w:rFonts w:ascii="Segoe UI" w:hAnsi="Segoe UI" w:cs="Segoe UI"/>
          <w:szCs w:val="24"/>
        </w:rPr>
        <w:tab/>
        <w:t xml:space="preserve">Poniższa tabela przedstawia liczbę osób korzystających z pomocy społecznej </w:t>
      </w:r>
      <w:r w:rsidRPr="00D06EE4">
        <w:rPr>
          <w:rFonts w:ascii="Segoe UI" w:hAnsi="Segoe UI" w:cs="Segoe UI"/>
          <w:szCs w:val="24"/>
        </w:rPr>
        <w:br/>
        <w:t>w podziale na ekonomiczne grupy wieku i płeć. Z danych tych wynika, iż w 2020 roku korzystając</w:t>
      </w:r>
      <w:r w:rsidR="008A22BB">
        <w:rPr>
          <w:rFonts w:ascii="Segoe UI" w:hAnsi="Segoe UI" w:cs="Segoe UI"/>
          <w:szCs w:val="24"/>
        </w:rPr>
        <w:t>ych</w:t>
      </w:r>
      <w:r w:rsidR="001B4E61" w:rsidRPr="00D06EE4">
        <w:rPr>
          <w:rFonts w:ascii="Segoe UI" w:hAnsi="Segoe UI" w:cs="Segoe UI"/>
          <w:szCs w:val="24"/>
        </w:rPr>
        <w:t xml:space="preserve"> z tego typu pomocy było</w:t>
      </w:r>
      <w:r w:rsidRPr="00D06EE4">
        <w:rPr>
          <w:rFonts w:ascii="Segoe UI" w:hAnsi="Segoe UI" w:cs="Segoe UI"/>
          <w:szCs w:val="24"/>
        </w:rPr>
        <w:t xml:space="preserve"> </w:t>
      </w:r>
      <w:r w:rsidR="001B4E61" w:rsidRPr="00D06EE4">
        <w:rPr>
          <w:rFonts w:ascii="Segoe UI" w:hAnsi="Segoe UI" w:cs="Segoe UI"/>
          <w:szCs w:val="24"/>
        </w:rPr>
        <w:t>148</w:t>
      </w:r>
      <w:r w:rsidRPr="00D06EE4">
        <w:rPr>
          <w:rFonts w:ascii="Segoe UI" w:hAnsi="Segoe UI" w:cs="Segoe UI"/>
          <w:szCs w:val="24"/>
        </w:rPr>
        <w:t xml:space="preserve"> o</w:t>
      </w:r>
      <w:r w:rsidR="001B4E61" w:rsidRPr="00D06EE4">
        <w:rPr>
          <w:rFonts w:ascii="Segoe UI" w:hAnsi="Segoe UI" w:cs="Segoe UI"/>
          <w:szCs w:val="24"/>
        </w:rPr>
        <w:t>sób</w:t>
      </w:r>
      <w:r w:rsidRPr="00D06EE4">
        <w:rPr>
          <w:rFonts w:ascii="Segoe UI" w:hAnsi="Segoe UI" w:cs="Segoe UI"/>
          <w:szCs w:val="24"/>
        </w:rPr>
        <w:t xml:space="preserve"> w wieku produkcyjnym</w:t>
      </w:r>
      <w:r w:rsidR="002B30AC" w:rsidRPr="00D06EE4">
        <w:rPr>
          <w:rFonts w:ascii="Segoe UI" w:hAnsi="Segoe UI" w:cs="Segoe UI"/>
          <w:szCs w:val="24"/>
        </w:rPr>
        <w:t xml:space="preserve">, </w:t>
      </w:r>
      <w:r w:rsidR="001B4E61" w:rsidRPr="00D06EE4">
        <w:rPr>
          <w:rFonts w:ascii="Segoe UI" w:hAnsi="Segoe UI" w:cs="Segoe UI"/>
          <w:szCs w:val="24"/>
        </w:rPr>
        <w:t>23 osoby</w:t>
      </w:r>
      <w:r w:rsidRPr="00D06EE4">
        <w:rPr>
          <w:rFonts w:ascii="Segoe UI" w:hAnsi="Segoe UI" w:cs="Segoe UI"/>
          <w:szCs w:val="24"/>
        </w:rPr>
        <w:t xml:space="preserve"> </w:t>
      </w:r>
      <w:r w:rsidR="004C3E28" w:rsidRPr="00D06EE4">
        <w:rPr>
          <w:rFonts w:ascii="Segoe UI" w:hAnsi="Segoe UI" w:cs="Segoe UI"/>
          <w:szCs w:val="24"/>
        </w:rPr>
        <w:br/>
      </w:r>
      <w:r w:rsidRPr="00D06EE4">
        <w:rPr>
          <w:rFonts w:ascii="Segoe UI" w:hAnsi="Segoe UI" w:cs="Segoe UI"/>
          <w:szCs w:val="24"/>
        </w:rPr>
        <w:t>w wieku poprodukcyjnym</w:t>
      </w:r>
      <w:r w:rsidR="002B30AC" w:rsidRPr="00D06EE4">
        <w:rPr>
          <w:rFonts w:ascii="Segoe UI" w:hAnsi="Segoe UI" w:cs="Segoe UI"/>
          <w:szCs w:val="24"/>
        </w:rPr>
        <w:t xml:space="preserve"> oraz </w:t>
      </w:r>
      <w:r w:rsidR="001B4E61" w:rsidRPr="00D06EE4">
        <w:rPr>
          <w:rFonts w:ascii="Segoe UI" w:hAnsi="Segoe UI" w:cs="Segoe UI"/>
          <w:szCs w:val="24"/>
        </w:rPr>
        <w:t>123</w:t>
      </w:r>
      <w:r w:rsidR="004C3E28" w:rsidRPr="00D06EE4">
        <w:rPr>
          <w:rFonts w:ascii="Segoe UI" w:hAnsi="Segoe UI" w:cs="Segoe UI"/>
          <w:szCs w:val="24"/>
        </w:rPr>
        <w:t xml:space="preserve"> osoby</w:t>
      </w:r>
      <w:r w:rsidR="002B30AC" w:rsidRPr="00D06EE4">
        <w:rPr>
          <w:rFonts w:ascii="Segoe UI" w:hAnsi="Segoe UI" w:cs="Segoe UI"/>
          <w:szCs w:val="24"/>
        </w:rPr>
        <w:t xml:space="preserve"> w wieku przedprodukcyjnym</w:t>
      </w:r>
      <w:r w:rsidRPr="00D06EE4">
        <w:rPr>
          <w:rFonts w:ascii="Segoe UI" w:hAnsi="Segoe UI" w:cs="Segoe UI"/>
          <w:szCs w:val="24"/>
        </w:rPr>
        <w:t xml:space="preserve">. </w:t>
      </w:r>
      <w:r w:rsidR="001B4E61" w:rsidRPr="00D06EE4">
        <w:rPr>
          <w:rFonts w:ascii="Segoe UI" w:hAnsi="Segoe UI" w:cs="Segoe UI"/>
          <w:szCs w:val="24"/>
        </w:rPr>
        <w:br/>
      </w:r>
      <w:r w:rsidRPr="00D06EE4">
        <w:rPr>
          <w:rFonts w:ascii="Segoe UI" w:hAnsi="Segoe UI" w:cs="Segoe UI"/>
          <w:szCs w:val="24"/>
        </w:rPr>
        <w:t xml:space="preserve">Pod względem płci widoczna jest dysproporcja – korzystających z pomocy społecznej </w:t>
      </w:r>
      <w:r w:rsidR="002B30AC" w:rsidRPr="00D06EE4">
        <w:rPr>
          <w:rFonts w:ascii="Segoe UI" w:hAnsi="Segoe UI" w:cs="Segoe UI"/>
          <w:szCs w:val="24"/>
        </w:rPr>
        <w:t>mężczyzn</w:t>
      </w:r>
      <w:r w:rsidRPr="00D06EE4">
        <w:rPr>
          <w:rFonts w:ascii="Segoe UI" w:hAnsi="Segoe UI" w:cs="Segoe UI"/>
          <w:szCs w:val="24"/>
        </w:rPr>
        <w:t xml:space="preserve"> było </w:t>
      </w:r>
      <w:r w:rsidR="00D21D26" w:rsidRPr="00D06EE4">
        <w:rPr>
          <w:rFonts w:ascii="Segoe UI" w:hAnsi="Segoe UI" w:cs="Segoe UI"/>
          <w:szCs w:val="24"/>
        </w:rPr>
        <w:t>mniej</w:t>
      </w:r>
      <w:r w:rsidRPr="00D06EE4">
        <w:rPr>
          <w:rFonts w:ascii="Segoe UI" w:hAnsi="Segoe UI" w:cs="Segoe UI"/>
          <w:szCs w:val="24"/>
        </w:rPr>
        <w:t xml:space="preserve"> niż </w:t>
      </w:r>
      <w:r w:rsidR="002B30AC" w:rsidRPr="00D06EE4">
        <w:rPr>
          <w:rFonts w:ascii="Segoe UI" w:hAnsi="Segoe UI" w:cs="Segoe UI"/>
          <w:szCs w:val="24"/>
        </w:rPr>
        <w:t>kobiet</w:t>
      </w:r>
      <w:r w:rsidRPr="00D06EE4">
        <w:rPr>
          <w:rFonts w:ascii="Segoe UI" w:hAnsi="Segoe UI" w:cs="Segoe UI"/>
          <w:szCs w:val="24"/>
        </w:rPr>
        <w:t xml:space="preserve"> (liczba kobiet – </w:t>
      </w:r>
      <w:r w:rsidR="008A22BB">
        <w:rPr>
          <w:rFonts w:ascii="Segoe UI" w:hAnsi="Segoe UI" w:cs="Segoe UI"/>
          <w:szCs w:val="24"/>
        </w:rPr>
        <w:t>156</w:t>
      </w:r>
      <w:r w:rsidRPr="00D06EE4">
        <w:rPr>
          <w:rFonts w:ascii="Segoe UI" w:hAnsi="Segoe UI" w:cs="Segoe UI"/>
          <w:szCs w:val="24"/>
        </w:rPr>
        <w:t xml:space="preserve">, liczba mężczyzn – </w:t>
      </w:r>
      <w:r w:rsidR="008A22BB">
        <w:rPr>
          <w:rFonts w:ascii="Segoe UI" w:hAnsi="Segoe UI" w:cs="Segoe UI"/>
          <w:szCs w:val="24"/>
        </w:rPr>
        <w:t>138</w:t>
      </w:r>
      <w:r w:rsidRPr="00D06EE4">
        <w:rPr>
          <w:rFonts w:ascii="Segoe UI" w:hAnsi="Segoe UI" w:cs="Segoe UI"/>
          <w:szCs w:val="24"/>
        </w:rPr>
        <w:t xml:space="preserve">). Analizując dynamikę zmian dostrzec można </w:t>
      </w:r>
      <w:r w:rsidR="00D21D26" w:rsidRPr="00D06EE4">
        <w:rPr>
          <w:rFonts w:ascii="Segoe UI" w:hAnsi="Segoe UI" w:cs="Segoe UI"/>
          <w:szCs w:val="24"/>
        </w:rPr>
        <w:t xml:space="preserve">wahania w zakresie liczby osób korzystających z pomocy społecznej </w:t>
      </w:r>
      <w:r w:rsidR="000C59B4" w:rsidRPr="00D06EE4">
        <w:rPr>
          <w:rFonts w:ascii="Segoe UI" w:hAnsi="Segoe UI" w:cs="Segoe UI"/>
          <w:szCs w:val="24"/>
        </w:rPr>
        <w:t xml:space="preserve">w wieku przedprodukcyjny i poprodukcyjnym oraz spadek liczby osób w wieku produkcyjnym. </w:t>
      </w:r>
      <w:r w:rsidR="00D21D26" w:rsidRPr="00D06EE4">
        <w:rPr>
          <w:rFonts w:ascii="Segoe UI" w:hAnsi="Segoe UI" w:cs="Segoe UI"/>
          <w:szCs w:val="24"/>
        </w:rPr>
        <w:t xml:space="preserve"> </w:t>
      </w:r>
    </w:p>
    <w:p w:rsidR="00785BE5" w:rsidRPr="00D06EE4" w:rsidRDefault="009E38E2" w:rsidP="00BF7F66">
      <w:pPr>
        <w:pStyle w:val="Legenda"/>
        <w:jc w:val="both"/>
        <w:rPr>
          <w:rFonts w:cs="Segoe UI"/>
        </w:rPr>
      </w:pPr>
      <w:bookmarkStart w:id="132" w:name="_Toc105698066"/>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11</w:t>
      </w:r>
      <w:r w:rsidR="00E24913">
        <w:rPr>
          <w:noProof/>
        </w:rPr>
        <w:fldChar w:fldCharType="end"/>
      </w:r>
      <w:r>
        <w:t>. Liczba osób korzystających z pomocy społecznej w podziale na wiek i płeć według liczby wypłaconych świadczeń w latach 2018 - 2020 w gminie Wysoka</w:t>
      </w:r>
      <w:bookmarkEnd w:id="132"/>
    </w:p>
    <w:tbl>
      <w:tblPr>
        <w:tblStyle w:val="redniecieniowanie1akcent4"/>
        <w:tblW w:w="4239" w:type="pct"/>
        <w:jc w:val="center"/>
        <w:tblLook w:val="04A0" w:firstRow="1" w:lastRow="0" w:firstColumn="1" w:lastColumn="0" w:noHBand="0" w:noVBand="1"/>
      </w:tblPr>
      <w:tblGrid>
        <w:gridCol w:w="1797"/>
        <w:gridCol w:w="1037"/>
        <w:gridCol w:w="999"/>
        <w:gridCol w:w="1037"/>
        <w:gridCol w:w="999"/>
        <w:gridCol w:w="1037"/>
        <w:gridCol w:w="999"/>
      </w:tblGrid>
      <w:tr w:rsidR="002B30AC" w:rsidRPr="00D06EE4" w:rsidTr="00337F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pct"/>
            <w:vMerge w:val="restart"/>
            <w:tcBorders>
              <w:right w:val="nil"/>
            </w:tcBorders>
          </w:tcPr>
          <w:p w:rsidR="002B30AC" w:rsidRPr="00D06EE4" w:rsidRDefault="002B30AC" w:rsidP="001B4E61">
            <w:pPr>
              <w:spacing w:before="120" w:after="0"/>
              <w:rPr>
                <w:rFonts w:cs="Segoe UI"/>
                <w:i/>
                <w:szCs w:val="24"/>
              </w:rPr>
            </w:pPr>
            <w:r w:rsidRPr="00D06EE4">
              <w:rPr>
                <w:rFonts w:cs="Segoe UI"/>
                <w:i/>
                <w:szCs w:val="24"/>
              </w:rPr>
              <w:t>wiek</w:t>
            </w:r>
          </w:p>
        </w:tc>
        <w:tc>
          <w:tcPr>
            <w:tcW w:w="1250" w:type="pct"/>
            <w:gridSpan w:val="2"/>
            <w:tcBorders>
              <w:left w:val="nil"/>
            </w:tcBorders>
          </w:tcPr>
          <w:p w:rsidR="002B30AC" w:rsidRPr="00D06EE4" w:rsidRDefault="002B30AC" w:rsidP="001B4E61">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2018</w:t>
            </w:r>
          </w:p>
        </w:tc>
        <w:tc>
          <w:tcPr>
            <w:tcW w:w="1250" w:type="pct"/>
            <w:gridSpan w:val="2"/>
          </w:tcPr>
          <w:p w:rsidR="002B30AC" w:rsidRPr="00D06EE4" w:rsidRDefault="002B30AC" w:rsidP="001B4E61">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2019</w:t>
            </w:r>
          </w:p>
        </w:tc>
        <w:tc>
          <w:tcPr>
            <w:tcW w:w="1258" w:type="pct"/>
            <w:gridSpan w:val="2"/>
          </w:tcPr>
          <w:p w:rsidR="002B30AC" w:rsidRPr="00D06EE4" w:rsidRDefault="002B30AC" w:rsidP="001B4E61">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2020</w:t>
            </w:r>
          </w:p>
        </w:tc>
      </w:tr>
      <w:tr w:rsidR="002B30AC" w:rsidRPr="00D06EE4" w:rsidTr="00337F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pct"/>
            <w:vMerge/>
            <w:tcBorders>
              <w:bottom w:val="nil"/>
              <w:right w:val="nil"/>
            </w:tcBorders>
          </w:tcPr>
          <w:p w:rsidR="002B30AC" w:rsidRPr="00D06EE4" w:rsidRDefault="002B30AC" w:rsidP="001B4E61">
            <w:pPr>
              <w:spacing w:after="0"/>
              <w:rPr>
                <w:rFonts w:cs="Segoe UI"/>
                <w:b/>
                <w:szCs w:val="24"/>
              </w:rPr>
            </w:pPr>
          </w:p>
        </w:tc>
        <w:tc>
          <w:tcPr>
            <w:tcW w:w="623" w:type="pct"/>
            <w:tcBorders>
              <w:top w:val="nil"/>
              <w:left w:val="nil"/>
            </w:tcBorders>
          </w:tcPr>
          <w:p w:rsidR="002B30AC" w:rsidRPr="00D06EE4" w:rsidRDefault="002B30AC"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ogółem</w:t>
            </w:r>
          </w:p>
        </w:tc>
        <w:tc>
          <w:tcPr>
            <w:tcW w:w="627" w:type="pct"/>
            <w:tcBorders>
              <w:top w:val="nil"/>
              <w:right w:val="single" w:sz="8" w:space="0" w:color="B1B3C0"/>
            </w:tcBorders>
          </w:tcPr>
          <w:p w:rsidR="002B30AC" w:rsidRPr="00D06EE4" w:rsidRDefault="002B30AC"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kobiety</w:t>
            </w:r>
          </w:p>
        </w:tc>
        <w:tc>
          <w:tcPr>
            <w:tcW w:w="623" w:type="pct"/>
            <w:tcBorders>
              <w:top w:val="nil"/>
              <w:left w:val="single" w:sz="8" w:space="0" w:color="B1B3C0"/>
            </w:tcBorders>
          </w:tcPr>
          <w:p w:rsidR="002B30AC" w:rsidRPr="00D06EE4" w:rsidRDefault="002B30AC"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ogółem</w:t>
            </w:r>
          </w:p>
        </w:tc>
        <w:tc>
          <w:tcPr>
            <w:tcW w:w="627" w:type="pct"/>
            <w:tcBorders>
              <w:top w:val="nil"/>
              <w:right w:val="single" w:sz="8" w:space="0" w:color="B1B3C0"/>
            </w:tcBorders>
          </w:tcPr>
          <w:p w:rsidR="002B30AC" w:rsidRPr="00D06EE4" w:rsidRDefault="002B30AC"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kobiety</w:t>
            </w:r>
          </w:p>
        </w:tc>
        <w:tc>
          <w:tcPr>
            <w:tcW w:w="631" w:type="pct"/>
            <w:tcBorders>
              <w:top w:val="nil"/>
              <w:left w:val="single" w:sz="8" w:space="0" w:color="B1B3C0"/>
            </w:tcBorders>
          </w:tcPr>
          <w:p w:rsidR="002B30AC" w:rsidRPr="00D06EE4" w:rsidRDefault="002B30AC"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ogółem</w:t>
            </w:r>
          </w:p>
        </w:tc>
        <w:tc>
          <w:tcPr>
            <w:tcW w:w="627" w:type="pct"/>
            <w:tcBorders>
              <w:top w:val="nil"/>
            </w:tcBorders>
          </w:tcPr>
          <w:p w:rsidR="002B30AC" w:rsidRPr="00D06EE4" w:rsidRDefault="002B30AC"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kobiety</w:t>
            </w:r>
          </w:p>
        </w:tc>
      </w:tr>
      <w:tr w:rsidR="002B30AC" w:rsidRPr="00D06EE4" w:rsidTr="00337F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pct"/>
            <w:tcBorders>
              <w:top w:val="nil"/>
              <w:right w:val="single" w:sz="4" w:space="0" w:color="B1B3C0"/>
            </w:tcBorders>
          </w:tcPr>
          <w:p w:rsidR="002B30AC" w:rsidRPr="00D06EE4" w:rsidRDefault="002B30AC" w:rsidP="001B4E61">
            <w:pPr>
              <w:spacing w:after="0"/>
              <w:rPr>
                <w:rFonts w:cs="Segoe UI"/>
                <w:szCs w:val="24"/>
              </w:rPr>
            </w:pPr>
            <w:r w:rsidRPr="00D06EE4">
              <w:rPr>
                <w:rFonts w:cs="Segoe UI"/>
                <w:szCs w:val="24"/>
              </w:rPr>
              <w:t>0-17</w:t>
            </w:r>
          </w:p>
        </w:tc>
        <w:tc>
          <w:tcPr>
            <w:tcW w:w="623" w:type="pct"/>
            <w:tcBorders>
              <w:left w:val="single" w:sz="4"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127</w:t>
            </w:r>
          </w:p>
        </w:tc>
        <w:tc>
          <w:tcPr>
            <w:tcW w:w="627" w:type="pct"/>
            <w:tcBorders>
              <w:righ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64</w:t>
            </w:r>
          </w:p>
        </w:tc>
        <w:tc>
          <w:tcPr>
            <w:tcW w:w="623" w:type="pct"/>
            <w:tcBorders>
              <w:lef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120</w:t>
            </w:r>
          </w:p>
        </w:tc>
        <w:tc>
          <w:tcPr>
            <w:tcW w:w="627" w:type="pct"/>
            <w:tcBorders>
              <w:righ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59</w:t>
            </w:r>
          </w:p>
        </w:tc>
        <w:tc>
          <w:tcPr>
            <w:tcW w:w="631" w:type="pct"/>
            <w:tcBorders>
              <w:lef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123</w:t>
            </w:r>
          </w:p>
        </w:tc>
        <w:tc>
          <w:tcPr>
            <w:tcW w:w="627" w:type="pct"/>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67</w:t>
            </w:r>
          </w:p>
        </w:tc>
      </w:tr>
      <w:tr w:rsidR="002B30AC" w:rsidRPr="00D06EE4" w:rsidTr="001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B1B3C0"/>
            </w:tcBorders>
          </w:tcPr>
          <w:p w:rsidR="002B30AC" w:rsidRPr="00D06EE4" w:rsidRDefault="002B30AC" w:rsidP="001B4E61">
            <w:pPr>
              <w:spacing w:after="0"/>
              <w:rPr>
                <w:rFonts w:cs="Segoe UI"/>
                <w:szCs w:val="24"/>
              </w:rPr>
            </w:pPr>
            <w:r w:rsidRPr="00D06EE4">
              <w:rPr>
                <w:rFonts w:cs="Segoe UI"/>
                <w:szCs w:val="24"/>
              </w:rPr>
              <w:t>produkcyjny</w:t>
            </w:r>
          </w:p>
        </w:tc>
        <w:tc>
          <w:tcPr>
            <w:tcW w:w="623" w:type="pct"/>
            <w:tcBorders>
              <w:left w:val="single" w:sz="4" w:space="0" w:color="B1B3C0"/>
            </w:tcBorders>
          </w:tcPr>
          <w:p w:rsidR="002B30AC"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193</w:t>
            </w:r>
          </w:p>
        </w:tc>
        <w:tc>
          <w:tcPr>
            <w:tcW w:w="627" w:type="pct"/>
            <w:tcBorders>
              <w:right w:val="single" w:sz="8" w:space="0" w:color="B1B3C0"/>
            </w:tcBorders>
          </w:tcPr>
          <w:p w:rsidR="002B30AC"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90</w:t>
            </w:r>
          </w:p>
        </w:tc>
        <w:tc>
          <w:tcPr>
            <w:tcW w:w="623" w:type="pct"/>
            <w:tcBorders>
              <w:left w:val="single" w:sz="8" w:space="0" w:color="B1B3C0"/>
            </w:tcBorders>
          </w:tcPr>
          <w:p w:rsidR="002B30AC"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186</w:t>
            </w:r>
          </w:p>
        </w:tc>
        <w:tc>
          <w:tcPr>
            <w:tcW w:w="627" w:type="pct"/>
            <w:tcBorders>
              <w:right w:val="single" w:sz="8" w:space="0" w:color="B1B3C0"/>
            </w:tcBorders>
          </w:tcPr>
          <w:p w:rsidR="00EF1278"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82</w:t>
            </w:r>
          </w:p>
        </w:tc>
        <w:tc>
          <w:tcPr>
            <w:tcW w:w="631" w:type="pct"/>
            <w:tcBorders>
              <w:left w:val="single" w:sz="8" w:space="0" w:color="B1B3C0"/>
            </w:tcBorders>
          </w:tcPr>
          <w:p w:rsidR="002B30AC"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148</w:t>
            </w:r>
          </w:p>
        </w:tc>
        <w:tc>
          <w:tcPr>
            <w:tcW w:w="627" w:type="pct"/>
          </w:tcPr>
          <w:p w:rsidR="002B30AC"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70</w:t>
            </w:r>
          </w:p>
        </w:tc>
      </w:tr>
      <w:tr w:rsidR="002B30AC" w:rsidRPr="00D06EE4" w:rsidTr="001B4E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B1B3C0"/>
            </w:tcBorders>
          </w:tcPr>
          <w:p w:rsidR="002B30AC" w:rsidRPr="00D06EE4" w:rsidRDefault="002B30AC" w:rsidP="001B4E61">
            <w:pPr>
              <w:spacing w:after="0"/>
              <w:rPr>
                <w:rFonts w:cs="Segoe UI"/>
                <w:szCs w:val="24"/>
              </w:rPr>
            </w:pPr>
            <w:r w:rsidRPr="00D06EE4">
              <w:rPr>
                <w:rFonts w:cs="Segoe UI"/>
                <w:szCs w:val="24"/>
              </w:rPr>
              <w:t>poprodukcyjny</w:t>
            </w:r>
          </w:p>
        </w:tc>
        <w:tc>
          <w:tcPr>
            <w:tcW w:w="623" w:type="pct"/>
            <w:tcBorders>
              <w:left w:val="single" w:sz="4"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29</w:t>
            </w:r>
          </w:p>
        </w:tc>
        <w:tc>
          <w:tcPr>
            <w:tcW w:w="627" w:type="pct"/>
            <w:tcBorders>
              <w:righ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22</w:t>
            </w:r>
          </w:p>
        </w:tc>
        <w:tc>
          <w:tcPr>
            <w:tcW w:w="623" w:type="pct"/>
            <w:tcBorders>
              <w:lef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33</w:t>
            </w:r>
          </w:p>
        </w:tc>
        <w:tc>
          <w:tcPr>
            <w:tcW w:w="627" w:type="pct"/>
            <w:tcBorders>
              <w:righ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27</w:t>
            </w:r>
          </w:p>
        </w:tc>
        <w:tc>
          <w:tcPr>
            <w:tcW w:w="631" w:type="pct"/>
            <w:tcBorders>
              <w:left w:val="single" w:sz="8" w:space="0" w:color="B1B3C0"/>
            </w:tcBorders>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23</w:t>
            </w:r>
          </w:p>
        </w:tc>
        <w:tc>
          <w:tcPr>
            <w:tcW w:w="627" w:type="pct"/>
          </w:tcPr>
          <w:p w:rsidR="002B30AC"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19</w:t>
            </w:r>
          </w:p>
        </w:tc>
      </w:tr>
    </w:tbl>
    <w:p w:rsidR="00785BE5" w:rsidRPr="00D06EE4" w:rsidRDefault="00785BE5" w:rsidP="003422A4">
      <w:pPr>
        <w:spacing w:before="40" w:after="80" w:line="360" w:lineRule="auto"/>
        <w:rPr>
          <w:rFonts w:ascii="Segoe UI" w:hAnsi="Segoe UI" w:cs="Segoe UI"/>
          <w:i/>
          <w:sz w:val="22"/>
        </w:rPr>
      </w:pPr>
      <w:r w:rsidRPr="00D06EE4">
        <w:rPr>
          <w:rFonts w:ascii="Segoe UI" w:hAnsi="Segoe UI" w:cs="Segoe UI"/>
          <w:i/>
          <w:sz w:val="22"/>
        </w:rPr>
        <w:t>Źródło: Ocena Zasobów Pomocy Społecznej z</w:t>
      </w:r>
      <w:r w:rsidR="00D9358F" w:rsidRPr="00D06EE4">
        <w:rPr>
          <w:rFonts w:ascii="Segoe UI" w:hAnsi="Segoe UI" w:cs="Segoe UI"/>
          <w:i/>
          <w:sz w:val="22"/>
        </w:rPr>
        <w:t xml:space="preserve"> </w:t>
      </w:r>
      <w:r w:rsidRPr="00D06EE4">
        <w:rPr>
          <w:rFonts w:ascii="Segoe UI" w:hAnsi="Segoe UI" w:cs="Segoe UI"/>
          <w:i/>
          <w:sz w:val="22"/>
        </w:rPr>
        <w:t>a 2018, 2019 i 2020 rok</w:t>
      </w:r>
    </w:p>
    <w:p w:rsidR="00785BE5" w:rsidRPr="00D06EE4" w:rsidRDefault="00785BE5" w:rsidP="007464F2">
      <w:pPr>
        <w:pStyle w:val="Legenda"/>
        <w:spacing w:after="0"/>
        <w:jc w:val="both"/>
        <w:rPr>
          <w:rFonts w:cs="Segoe UI"/>
          <w:b w:val="0"/>
        </w:rPr>
      </w:pPr>
      <w:r w:rsidRPr="00D06EE4">
        <w:rPr>
          <w:rFonts w:cs="Segoe UI"/>
          <w:b w:val="0"/>
        </w:rPr>
        <w:lastRenderedPageBreak/>
        <w:tab/>
        <w:t xml:space="preserve">W 2020 roku świadczenia pieniężne zostały udzielone </w:t>
      </w:r>
      <w:r w:rsidR="004D5890" w:rsidRPr="00D06EE4">
        <w:rPr>
          <w:rFonts w:cs="Segoe UI"/>
          <w:b w:val="0"/>
        </w:rPr>
        <w:t>790</w:t>
      </w:r>
      <w:r w:rsidRPr="00D06EE4">
        <w:rPr>
          <w:rFonts w:cs="Segoe UI"/>
          <w:b w:val="0"/>
        </w:rPr>
        <w:t xml:space="preserve"> mieszkańcom gminy </w:t>
      </w:r>
      <w:r w:rsidR="004D5890" w:rsidRPr="00D06EE4">
        <w:rPr>
          <w:rFonts w:cs="Segoe UI"/>
          <w:b w:val="0"/>
        </w:rPr>
        <w:t>Wysoka</w:t>
      </w:r>
      <w:r w:rsidRPr="00D06EE4">
        <w:rPr>
          <w:rFonts w:cs="Segoe UI"/>
          <w:b w:val="0"/>
        </w:rPr>
        <w:t xml:space="preserve">, natomiast świadczenie niepieniężne </w:t>
      </w:r>
      <w:r w:rsidR="004D5890" w:rsidRPr="00D06EE4">
        <w:rPr>
          <w:rFonts w:cs="Segoe UI"/>
          <w:b w:val="0"/>
        </w:rPr>
        <w:t>7 606</w:t>
      </w:r>
      <w:r w:rsidRPr="00D06EE4">
        <w:rPr>
          <w:rFonts w:cs="Segoe UI"/>
          <w:b w:val="0"/>
        </w:rPr>
        <w:t xml:space="preserve"> osobom. W stosunku do </w:t>
      </w:r>
      <w:r w:rsidR="002B30AC" w:rsidRPr="00D06EE4">
        <w:rPr>
          <w:rFonts w:cs="Segoe UI"/>
          <w:b w:val="0"/>
        </w:rPr>
        <w:t>poprzednich lat</w:t>
      </w:r>
      <w:r w:rsidR="00D21D26" w:rsidRPr="00D06EE4">
        <w:rPr>
          <w:rFonts w:cs="Segoe UI"/>
          <w:b w:val="0"/>
        </w:rPr>
        <w:t xml:space="preserve"> widoczne są wahania </w:t>
      </w:r>
      <w:r w:rsidR="008974D2" w:rsidRPr="00D06EE4">
        <w:rPr>
          <w:rFonts w:cs="Segoe UI"/>
          <w:b w:val="0"/>
        </w:rPr>
        <w:t xml:space="preserve">w zakresie liczby osób </w:t>
      </w:r>
      <w:r w:rsidRPr="00D06EE4">
        <w:rPr>
          <w:rFonts w:cs="Segoe UI"/>
          <w:b w:val="0"/>
        </w:rPr>
        <w:t>otrzymujących świadczenie pieniężne</w:t>
      </w:r>
      <w:r w:rsidR="004D5890" w:rsidRPr="00D06EE4">
        <w:rPr>
          <w:rFonts w:cs="Segoe UI"/>
          <w:b w:val="0"/>
        </w:rPr>
        <w:t xml:space="preserve"> oraz spadek beneficjentów świadczeń</w:t>
      </w:r>
      <w:r w:rsidRPr="00D06EE4">
        <w:rPr>
          <w:rFonts w:cs="Segoe UI"/>
          <w:b w:val="0"/>
        </w:rPr>
        <w:t xml:space="preserve"> niepieniężn</w:t>
      </w:r>
      <w:r w:rsidR="004D5890" w:rsidRPr="00D06EE4">
        <w:rPr>
          <w:rFonts w:cs="Segoe UI"/>
          <w:b w:val="0"/>
        </w:rPr>
        <w:t>ych</w:t>
      </w:r>
      <w:r w:rsidRPr="00D06EE4">
        <w:rPr>
          <w:rFonts w:cs="Segoe UI"/>
          <w:b w:val="0"/>
        </w:rPr>
        <w:t>. Dane statystyczne w tym zakresie przedstawia poniższa tabela.</w:t>
      </w:r>
    </w:p>
    <w:p w:rsidR="00785BE5" w:rsidRPr="00D06EE4" w:rsidRDefault="009E38E2" w:rsidP="009E38E2">
      <w:pPr>
        <w:pStyle w:val="Legenda"/>
        <w:jc w:val="both"/>
        <w:rPr>
          <w:rFonts w:cs="Segoe UI"/>
        </w:rPr>
      </w:pPr>
      <w:bookmarkStart w:id="133" w:name="_Toc105698067"/>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12</w:t>
      </w:r>
      <w:r w:rsidR="00E24913">
        <w:rPr>
          <w:noProof/>
        </w:rPr>
        <w:fldChar w:fldCharType="end"/>
      </w:r>
      <w:r>
        <w:t>. Liczba osób, którym udzielono pomocy w formie świadczeń pieniężnych i niepieniężnych w latach 2018 - 2020 w gminie Wysoka</w:t>
      </w:r>
      <w:bookmarkEnd w:id="133"/>
    </w:p>
    <w:tbl>
      <w:tblPr>
        <w:tblStyle w:val="redniecieniowanie1akcent4"/>
        <w:tblW w:w="3828" w:type="pct"/>
        <w:jc w:val="center"/>
        <w:tblLook w:val="04A0" w:firstRow="1" w:lastRow="0" w:firstColumn="1" w:lastColumn="0" w:noHBand="0" w:noVBand="1"/>
      </w:tblPr>
      <w:tblGrid>
        <w:gridCol w:w="3185"/>
        <w:gridCol w:w="1252"/>
        <w:gridCol w:w="1337"/>
        <w:gridCol w:w="1337"/>
      </w:tblGrid>
      <w:tr w:rsidR="00D21D26" w:rsidRPr="00D06EE4" w:rsidTr="001B4E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0" w:type="pct"/>
          </w:tcPr>
          <w:p w:rsidR="00D21D26" w:rsidRPr="00D06EE4" w:rsidRDefault="00D21D26" w:rsidP="001B4E61">
            <w:pPr>
              <w:spacing w:after="0"/>
              <w:rPr>
                <w:rFonts w:cs="Segoe UI"/>
                <w:i/>
                <w:szCs w:val="24"/>
              </w:rPr>
            </w:pPr>
            <w:r w:rsidRPr="00D06EE4">
              <w:rPr>
                <w:rFonts w:cs="Segoe UI"/>
                <w:i/>
                <w:szCs w:val="24"/>
              </w:rPr>
              <w:t>wyszczególnienie</w:t>
            </w:r>
          </w:p>
        </w:tc>
        <w:tc>
          <w:tcPr>
            <w:tcW w:w="880" w:type="pct"/>
          </w:tcPr>
          <w:p w:rsidR="00D21D26" w:rsidRPr="00D06EE4" w:rsidRDefault="00D21D26" w:rsidP="001B4E61">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2018</w:t>
            </w:r>
          </w:p>
        </w:tc>
        <w:tc>
          <w:tcPr>
            <w:tcW w:w="940" w:type="pct"/>
          </w:tcPr>
          <w:p w:rsidR="00D21D26" w:rsidRPr="00D06EE4" w:rsidRDefault="00D21D26" w:rsidP="001B4E61">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2019</w:t>
            </w:r>
          </w:p>
        </w:tc>
        <w:tc>
          <w:tcPr>
            <w:tcW w:w="940" w:type="pct"/>
          </w:tcPr>
          <w:p w:rsidR="00D21D26" w:rsidRPr="00D06EE4" w:rsidRDefault="00D21D26" w:rsidP="001B4E61">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2020</w:t>
            </w:r>
          </w:p>
        </w:tc>
      </w:tr>
      <w:tr w:rsidR="00D21D26" w:rsidRPr="00D06EE4" w:rsidTr="001B4E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0" w:type="pct"/>
          </w:tcPr>
          <w:p w:rsidR="00D21D26" w:rsidRPr="00D06EE4" w:rsidRDefault="00D21D26" w:rsidP="001B4E61">
            <w:pPr>
              <w:spacing w:after="0"/>
              <w:rPr>
                <w:rFonts w:cs="Segoe UI"/>
                <w:szCs w:val="24"/>
              </w:rPr>
            </w:pPr>
            <w:r w:rsidRPr="00D06EE4">
              <w:rPr>
                <w:rFonts w:cs="Segoe UI"/>
                <w:szCs w:val="24"/>
              </w:rPr>
              <w:t>świadczenie pieniężne</w:t>
            </w:r>
          </w:p>
        </w:tc>
        <w:tc>
          <w:tcPr>
            <w:tcW w:w="880" w:type="pct"/>
          </w:tcPr>
          <w:p w:rsidR="00D21D26"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966</w:t>
            </w:r>
          </w:p>
        </w:tc>
        <w:tc>
          <w:tcPr>
            <w:tcW w:w="940" w:type="pct"/>
          </w:tcPr>
          <w:p w:rsidR="00D21D26"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1 194</w:t>
            </w:r>
          </w:p>
        </w:tc>
        <w:tc>
          <w:tcPr>
            <w:tcW w:w="940" w:type="pct"/>
          </w:tcPr>
          <w:p w:rsidR="00D21D26" w:rsidRPr="00D06EE4" w:rsidRDefault="001B4E61" w:rsidP="001B4E6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790</w:t>
            </w:r>
          </w:p>
        </w:tc>
      </w:tr>
      <w:tr w:rsidR="00D21D26" w:rsidRPr="00D06EE4" w:rsidTr="001B4E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0" w:type="pct"/>
          </w:tcPr>
          <w:p w:rsidR="00D21D26" w:rsidRPr="00D06EE4" w:rsidRDefault="00D21D26" w:rsidP="001B4E61">
            <w:pPr>
              <w:spacing w:after="0"/>
              <w:rPr>
                <w:rFonts w:cs="Segoe UI"/>
                <w:szCs w:val="24"/>
              </w:rPr>
            </w:pPr>
            <w:r w:rsidRPr="00D06EE4">
              <w:rPr>
                <w:rFonts w:cs="Segoe UI"/>
                <w:szCs w:val="24"/>
              </w:rPr>
              <w:t>świadczenie niepieniężne</w:t>
            </w:r>
          </w:p>
        </w:tc>
        <w:tc>
          <w:tcPr>
            <w:tcW w:w="880" w:type="pct"/>
          </w:tcPr>
          <w:p w:rsidR="00D21D26"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15 323</w:t>
            </w:r>
          </w:p>
        </w:tc>
        <w:tc>
          <w:tcPr>
            <w:tcW w:w="940" w:type="pct"/>
          </w:tcPr>
          <w:p w:rsidR="00D21D26"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12 502</w:t>
            </w:r>
          </w:p>
        </w:tc>
        <w:tc>
          <w:tcPr>
            <w:tcW w:w="940" w:type="pct"/>
          </w:tcPr>
          <w:p w:rsidR="00D21D26" w:rsidRPr="00D06EE4" w:rsidRDefault="001B4E61" w:rsidP="001B4E6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7 606</w:t>
            </w:r>
          </w:p>
        </w:tc>
      </w:tr>
    </w:tbl>
    <w:p w:rsidR="00785BE5" w:rsidRPr="00D06EE4" w:rsidRDefault="00785BE5" w:rsidP="001B4E61">
      <w:pPr>
        <w:spacing w:before="80" w:after="0" w:line="360" w:lineRule="auto"/>
        <w:rPr>
          <w:rFonts w:ascii="Segoe UI" w:hAnsi="Segoe UI" w:cs="Segoe UI"/>
          <w:i/>
          <w:sz w:val="22"/>
        </w:rPr>
      </w:pPr>
      <w:r w:rsidRPr="00D06EE4">
        <w:rPr>
          <w:rFonts w:ascii="Segoe UI" w:hAnsi="Segoe UI" w:cs="Segoe UI"/>
          <w:i/>
          <w:sz w:val="22"/>
        </w:rPr>
        <w:t>Źródło: Ocena Zasobów Pomocy Społecznej za 2020 rok</w:t>
      </w:r>
    </w:p>
    <w:p w:rsidR="00785BE5" w:rsidRPr="00D06EE4" w:rsidRDefault="00785BE5" w:rsidP="007464F2">
      <w:pPr>
        <w:pStyle w:val="Legenda"/>
        <w:spacing w:after="0"/>
        <w:ind w:firstLine="708"/>
        <w:jc w:val="both"/>
        <w:rPr>
          <w:rFonts w:cs="Segoe UI"/>
          <w:b w:val="0"/>
        </w:rPr>
      </w:pPr>
      <w:r w:rsidRPr="00D06EE4">
        <w:rPr>
          <w:rFonts w:cs="Segoe UI"/>
          <w:b w:val="0"/>
        </w:rPr>
        <w:t xml:space="preserve">Osoby długotrwale korzystające z pomocy społecznej to te, które w ciągu ostatnich 3 lat (36 miesięcy) były zarejestrowane w systemie świadczeń pomocy społecznej przez co najmniej 18 miesięcy. Na przestrzeni </w:t>
      </w:r>
      <w:r w:rsidR="008974D2" w:rsidRPr="00D06EE4">
        <w:rPr>
          <w:rFonts w:cs="Segoe UI"/>
          <w:b w:val="0"/>
        </w:rPr>
        <w:t>omawianych</w:t>
      </w:r>
      <w:r w:rsidRPr="00D06EE4">
        <w:rPr>
          <w:rFonts w:cs="Segoe UI"/>
          <w:b w:val="0"/>
        </w:rPr>
        <w:t xml:space="preserve"> lat, liczba osób długotrwale pobierających świadczenie </w:t>
      </w:r>
      <w:r w:rsidR="008974D2" w:rsidRPr="00D06EE4">
        <w:rPr>
          <w:rFonts w:cs="Segoe UI"/>
          <w:b w:val="0"/>
        </w:rPr>
        <w:t>zmniejszyła</w:t>
      </w:r>
      <w:r w:rsidRPr="00D06EE4">
        <w:rPr>
          <w:rFonts w:cs="Segoe UI"/>
          <w:b w:val="0"/>
        </w:rPr>
        <w:t xml:space="preserve"> się z</w:t>
      </w:r>
      <w:r w:rsidR="008A22BB">
        <w:rPr>
          <w:rFonts w:cs="Segoe UI"/>
          <w:b w:val="0"/>
        </w:rPr>
        <w:t>e</w:t>
      </w:r>
      <w:r w:rsidRPr="00D06EE4">
        <w:rPr>
          <w:rFonts w:cs="Segoe UI"/>
          <w:b w:val="0"/>
        </w:rPr>
        <w:t xml:space="preserve"> </w:t>
      </w:r>
      <w:r w:rsidR="004D5890" w:rsidRPr="00D06EE4">
        <w:rPr>
          <w:rFonts w:cs="Segoe UI"/>
          <w:b w:val="0"/>
        </w:rPr>
        <w:t>135</w:t>
      </w:r>
      <w:r w:rsidR="008974D2" w:rsidRPr="00D06EE4">
        <w:rPr>
          <w:rFonts w:cs="Segoe UI"/>
          <w:b w:val="0"/>
        </w:rPr>
        <w:t xml:space="preserve"> w 2018</w:t>
      </w:r>
      <w:r w:rsidRPr="00D06EE4">
        <w:rPr>
          <w:rFonts w:cs="Segoe UI"/>
          <w:b w:val="0"/>
        </w:rPr>
        <w:t xml:space="preserve"> roku do </w:t>
      </w:r>
      <w:r w:rsidR="00D9358F" w:rsidRPr="00D06EE4">
        <w:rPr>
          <w:rFonts w:cs="Segoe UI"/>
          <w:b w:val="0"/>
        </w:rPr>
        <w:br/>
      </w:r>
      <w:r w:rsidR="004D5890" w:rsidRPr="00D06EE4">
        <w:rPr>
          <w:rFonts w:cs="Segoe UI"/>
          <w:b w:val="0"/>
        </w:rPr>
        <w:t>109</w:t>
      </w:r>
      <w:r w:rsidRPr="00D06EE4">
        <w:rPr>
          <w:rFonts w:cs="Segoe UI"/>
          <w:b w:val="0"/>
        </w:rPr>
        <w:t xml:space="preserve"> w 2020 roku. Oznacza to </w:t>
      </w:r>
      <w:r w:rsidR="008974D2" w:rsidRPr="00D06EE4">
        <w:rPr>
          <w:rFonts w:cs="Segoe UI"/>
          <w:b w:val="0"/>
        </w:rPr>
        <w:t>spadek</w:t>
      </w:r>
      <w:r w:rsidRPr="00D06EE4">
        <w:rPr>
          <w:rFonts w:cs="Segoe UI"/>
          <w:b w:val="0"/>
        </w:rPr>
        <w:t xml:space="preserve"> o </w:t>
      </w:r>
      <w:r w:rsidR="004D5890" w:rsidRPr="00D06EE4">
        <w:rPr>
          <w:rFonts w:cs="Segoe UI"/>
          <w:b w:val="0"/>
        </w:rPr>
        <w:t>19</w:t>
      </w:r>
      <w:r w:rsidRPr="00D06EE4">
        <w:rPr>
          <w:rFonts w:cs="Segoe UI"/>
          <w:b w:val="0"/>
        </w:rPr>
        <w:t>%. Różnice w zakresie płci osób długotrwale pobierających świadczenie w 2020</w:t>
      </w:r>
      <w:r w:rsidR="00FC171E" w:rsidRPr="00D06EE4">
        <w:rPr>
          <w:rFonts w:cs="Segoe UI"/>
          <w:b w:val="0"/>
        </w:rPr>
        <w:t xml:space="preserve"> roku </w:t>
      </w:r>
      <w:r w:rsidR="008974D2" w:rsidRPr="00D06EE4">
        <w:rPr>
          <w:rFonts w:cs="Segoe UI"/>
          <w:b w:val="0"/>
        </w:rPr>
        <w:t>są</w:t>
      </w:r>
      <w:r w:rsidR="00FC171E" w:rsidRPr="00D06EE4">
        <w:rPr>
          <w:rFonts w:cs="Segoe UI"/>
          <w:b w:val="0"/>
        </w:rPr>
        <w:t xml:space="preserve"> </w:t>
      </w:r>
      <w:r w:rsidR="004D5890" w:rsidRPr="00D06EE4">
        <w:rPr>
          <w:rFonts w:cs="Segoe UI"/>
          <w:b w:val="0"/>
        </w:rPr>
        <w:t>nie</w:t>
      </w:r>
      <w:r w:rsidRPr="00D06EE4">
        <w:rPr>
          <w:rFonts w:cs="Segoe UI"/>
          <w:b w:val="0"/>
        </w:rPr>
        <w:t xml:space="preserve">znaczne – mężczyźni stanowili </w:t>
      </w:r>
      <w:r w:rsidR="004D5890" w:rsidRPr="00D06EE4">
        <w:rPr>
          <w:rFonts w:cs="Segoe UI"/>
          <w:b w:val="0"/>
        </w:rPr>
        <w:t>49</w:t>
      </w:r>
      <w:r w:rsidRPr="00D06EE4">
        <w:rPr>
          <w:rFonts w:cs="Segoe UI"/>
          <w:b w:val="0"/>
        </w:rPr>
        <w:t xml:space="preserve">% wszystkich osób, którym świadczenie to zostało przyznane, a kobiety – </w:t>
      </w:r>
      <w:r w:rsidR="004D5890" w:rsidRPr="00D06EE4">
        <w:rPr>
          <w:rFonts w:cs="Segoe UI"/>
          <w:b w:val="0"/>
        </w:rPr>
        <w:t>51</w:t>
      </w:r>
      <w:r w:rsidRPr="00D06EE4">
        <w:rPr>
          <w:rFonts w:cs="Segoe UI"/>
          <w:b w:val="0"/>
        </w:rPr>
        <w:t>%.</w:t>
      </w:r>
    </w:p>
    <w:p w:rsidR="00785BE5" w:rsidRPr="00D06EE4" w:rsidRDefault="00EB7740" w:rsidP="00BF7F66">
      <w:pPr>
        <w:pStyle w:val="Legenda"/>
        <w:jc w:val="both"/>
        <w:rPr>
          <w:rFonts w:cs="Segoe UI"/>
        </w:rPr>
      </w:pPr>
      <w:bookmarkStart w:id="134" w:name="_Toc105698068"/>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13</w:t>
      </w:r>
      <w:r w:rsidR="00E24913">
        <w:rPr>
          <w:noProof/>
        </w:rPr>
        <w:fldChar w:fldCharType="end"/>
      </w:r>
      <w:r>
        <w:t xml:space="preserve">. </w:t>
      </w:r>
      <w:r w:rsidRPr="00A011F9">
        <w:t>Liczba osób długotrwale pobierających świadczenie w podziale na płeć w latach 2018-2020 w gminie Wysoka</w:t>
      </w:r>
      <w:bookmarkEnd w:id="134"/>
    </w:p>
    <w:tbl>
      <w:tblPr>
        <w:tblStyle w:val="redniecieniowanie1akcent4"/>
        <w:tblW w:w="3860" w:type="pct"/>
        <w:jc w:val="center"/>
        <w:tblLook w:val="04A0" w:firstRow="1" w:lastRow="0" w:firstColumn="1" w:lastColumn="0" w:noHBand="0" w:noVBand="1"/>
      </w:tblPr>
      <w:tblGrid>
        <w:gridCol w:w="2234"/>
        <w:gridCol w:w="1539"/>
        <w:gridCol w:w="1699"/>
        <w:gridCol w:w="1698"/>
      </w:tblGrid>
      <w:tr w:rsidR="008974D2" w:rsidRPr="00D06EE4" w:rsidTr="004D58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tcPr>
          <w:p w:rsidR="008974D2" w:rsidRPr="00D06EE4" w:rsidRDefault="008974D2" w:rsidP="004D5890">
            <w:pPr>
              <w:spacing w:after="0"/>
              <w:rPr>
                <w:rFonts w:cs="Segoe UI"/>
                <w:i/>
                <w:szCs w:val="24"/>
              </w:rPr>
            </w:pPr>
            <w:r w:rsidRPr="00D06EE4">
              <w:rPr>
                <w:rFonts w:cs="Segoe UI"/>
                <w:i/>
                <w:szCs w:val="24"/>
              </w:rPr>
              <w:t>płeć</w:t>
            </w:r>
          </w:p>
        </w:tc>
        <w:tc>
          <w:tcPr>
            <w:tcW w:w="1073" w:type="pct"/>
          </w:tcPr>
          <w:p w:rsidR="008974D2" w:rsidRPr="00D06EE4" w:rsidRDefault="008974D2" w:rsidP="004D5890">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2018</w:t>
            </w:r>
          </w:p>
        </w:tc>
        <w:tc>
          <w:tcPr>
            <w:tcW w:w="1185" w:type="pct"/>
          </w:tcPr>
          <w:p w:rsidR="008974D2" w:rsidRPr="00D06EE4" w:rsidRDefault="008974D2" w:rsidP="004D5890">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2019</w:t>
            </w:r>
          </w:p>
        </w:tc>
        <w:tc>
          <w:tcPr>
            <w:tcW w:w="1184" w:type="pct"/>
          </w:tcPr>
          <w:p w:rsidR="008974D2" w:rsidRPr="00D06EE4" w:rsidRDefault="008974D2" w:rsidP="004D5890">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2020</w:t>
            </w:r>
          </w:p>
        </w:tc>
      </w:tr>
      <w:tr w:rsidR="008974D2" w:rsidRPr="00D06EE4" w:rsidTr="004D58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tcPr>
          <w:p w:rsidR="008974D2" w:rsidRPr="00D06EE4" w:rsidRDefault="008974D2" w:rsidP="004D5890">
            <w:pPr>
              <w:spacing w:after="0"/>
              <w:rPr>
                <w:rFonts w:cs="Segoe UI"/>
                <w:szCs w:val="24"/>
              </w:rPr>
            </w:pPr>
            <w:r w:rsidRPr="00D06EE4">
              <w:rPr>
                <w:rFonts w:cs="Segoe UI"/>
                <w:szCs w:val="24"/>
              </w:rPr>
              <w:t>kobiety</w:t>
            </w:r>
          </w:p>
        </w:tc>
        <w:tc>
          <w:tcPr>
            <w:tcW w:w="1073" w:type="pct"/>
          </w:tcPr>
          <w:p w:rsidR="008974D2" w:rsidRPr="00D06EE4" w:rsidRDefault="004D5890" w:rsidP="004D5890">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71</w:t>
            </w:r>
          </w:p>
        </w:tc>
        <w:tc>
          <w:tcPr>
            <w:tcW w:w="1185" w:type="pct"/>
          </w:tcPr>
          <w:p w:rsidR="008974D2" w:rsidRPr="00D06EE4" w:rsidRDefault="004D5890" w:rsidP="004D5890">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62</w:t>
            </w:r>
          </w:p>
        </w:tc>
        <w:tc>
          <w:tcPr>
            <w:tcW w:w="1184" w:type="pct"/>
          </w:tcPr>
          <w:p w:rsidR="008974D2" w:rsidRPr="00D06EE4" w:rsidRDefault="004D5890" w:rsidP="004D5890">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56</w:t>
            </w:r>
          </w:p>
        </w:tc>
      </w:tr>
      <w:tr w:rsidR="008974D2" w:rsidRPr="00D06EE4" w:rsidTr="004D589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tcPr>
          <w:p w:rsidR="008974D2" w:rsidRPr="00D06EE4" w:rsidRDefault="008974D2" w:rsidP="004D5890">
            <w:pPr>
              <w:spacing w:after="0"/>
              <w:rPr>
                <w:rFonts w:cs="Segoe UI"/>
                <w:szCs w:val="24"/>
              </w:rPr>
            </w:pPr>
            <w:r w:rsidRPr="00D06EE4">
              <w:rPr>
                <w:rFonts w:cs="Segoe UI"/>
                <w:szCs w:val="24"/>
              </w:rPr>
              <w:t>mężczyźni</w:t>
            </w:r>
          </w:p>
        </w:tc>
        <w:tc>
          <w:tcPr>
            <w:tcW w:w="1073" w:type="pct"/>
          </w:tcPr>
          <w:p w:rsidR="008974D2" w:rsidRPr="00D06EE4" w:rsidRDefault="004D5890" w:rsidP="004D5890">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64</w:t>
            </w:r>
          </w:p>
        </w:tc>
        <w:tc>
          <w:tcPr>
            <w:tcW w:w="1185" w:type="pct"/>
          </w:tcPr>
          <w:p w:rsidR="008974D2" w:rsidRPr="00D06EE4" w:rsidRDefault="004D5890" w:rsidP="004D5890">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49</w:t>
            </w:r>
          </w:p>
        </w:tc>
        <w:tc>
          <w:tcPr>
            <w:tcW w:w="1184" w:type="pct"/>
          </w:tcPr>
          <w:p w:rsidR="008974D2" w:rsidRPr="00D06EE4" w:rsidRDefault="004D5890" w:rsidP="004D5890">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53</w:t>
            </w:r>
          </w:p>
        </w:tc>
      </w:tr>
      <w:tr w:rsidR="004D5890" w:rsidRPr="00D06EE4" w:rsidTr="004D58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pct"/>
          </w:tcPr>
          <w:p w:rsidR="004D5890" w:rsidRPr="00D06EE4" w:rsidRDefault="004D5890" w:rsidP="004D5890">
            <w:pPr>
              <w:spacing w:after="0"/>
              <w:rPr>
                <w:rFonts w:cs="Segoe UI"/>
                <w:szCs w:val="24"/>
              </w:rPr>
            </w:pPr>
            <w:r w:rsidRPr="00D06EE4">
              <w:rPr>
                <w:rFonts w:cs="Segoe UI"/>
                <w:szCs w:val="24"/>
              </w:rPr>
              <w:t>razem</w:t>
            </w:r>
          </w:p>
        </w:tc>
        <w:tc>
          <w:tcPr>
            <w:tcW w:w="1073" w:type="pct"/>
          </w:tcPr>
          <w:p w:rsidR="004D5890" w:rsidRPr="00D06EE4" w:rsidRDefault="004D5890" w:rsidP="004D5890">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135</w:t>
            </w:r>
          </w:p>
        </w:tc>
        <w:tc>
          <w:tcPr>
            <w:tcW w:w="1185" w:type="pct"/>
          </w:tcPr>
          <w:p w:rsidR="004D5890" w:rsidRPr="00D06EE4" w:rsidRDefault="004D5890" w:rsidP="004D5890">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111</w:t>
            </w:r>
          </w:p>
        </w:tc>
        <w:tc>
          <w:tcPr>
            <w:tcW w:w="1184" w:type="pct"/>
          </w:tcPr>
          <w:p w:rsidR="004D5890" w:rsidRPr="00D06EE4" w:rsidRDefault="004D5890" w:rsidP="004D5890">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109</w:t>
            </w:r>
          </w:p>
        </w:tc>
      </w:tr>
    </w:tbl>
    <w:p w:rsidR="00785BE5" w:rsidRPr="00D06EE4" w:rsidRDefault="00785BE5" w:rsidP="004D5890">
      <w:pPr>
        <w:spacing w:before="80" w:after="0" w:line="360" w:lineRule="auto"/>
        <w:rPr>
          <w:rFonts w:ascii="Segoe UI" w:hAnsi="Segoe UI" w:cs="Segoe UI"/>
          <w:szCs w:val="24"/>
        </w:rPr>
      </w:pPr>
      <w:r w:rsidRPr="00D06EE4">
        <w:rPr>
          <w:rFonts w:ascii="Segoe UI" w:hAnsi="Segoe UI" w:cs="Segoe UI"/>
          <w:i/>
          <w:sz w:val="22"/>
        </w:rPr>
        <w:t xml:space="preserve">Źródło: Ocena Zasobów Pomocy Społecznej za </w:t>
      </w:r>
      <w:r w:rsidR="00577A90" w:rsidRPr="00D06EE4">
        <w:rPr>
          <w:rFonts w:ascii="Segoe UI" w:hAnsi="Segoe UI" w:cs="Segoe UI"/>
          <w:i/>
          <w:sz w:val="22"/>
        </w:rPr>
        <w:t xml:space="preserve">2017, </w:t>
      </w:r>
      <w:r w:rsidRPr="00D06EE4">
        <w:rPr>
          <w:rFonts w:ascii="Segoe UI" w:hAnsi="Segoe UI" w:cs="Segoe UI"/>
          <w:i/>
          <w:sz w:val="22"/>
        </w:rPr>
        <w:t>2018, 2019 i 2020 rok</w:t>
      </w:r>
      <w:r w:rsidRPr="00D06EE4">
        <w:rPr>
          <w:rFonts w:ascii="Segoe UI" w:hAnsi="Segoe UI" w:cs="Segoe UI"/>
          <w:szCs w:val="24"/>
        </w:rPr>
        <w:t xml:space="preserve"> </w:t>
      </w:r>
    </w:p>
    <w:p w:rsidR="00474574" w:rsidRDefault="00474574" w:rsidP="007464F2">
      <w:pPr>
        <w:spacing w:after="0" w:line="360" w:lineRule="auto"/>
        <w:ind w:firstLine="708"/>
        <w:jc w:val="both"/>
        <w:rPr>
          <w:rFonts w:ascii="Segoe UI" w:hAnsi="Segoe UI" w:cs="Segoe UI"/>
          <w:szCs w:val="24"/>
        </w:rPr>
      </w:pPr>
    </w:p>
    <w:p w:rsidR="00474574" w:rsidRDefault="00474574" w:rsidP="007464F2">
      <w:pPr>
        <w:spacing w:after="0" w:line="360" w:lineRule="auto"/>
        <w:ind w:firstLine="708"/>
        <w:jc w:val="both"/>
        <w:rPr>
          <w:rFonts w:ascii="Segoe UI" w:hAnsi="Segoe UI" w:cs="Segoe UI"/>
          <w:szCs w:val="24"/>
        </w:rPr>
      </w:pPr>
      <w:r w:rsidRPr="00474574">
        <w:rPr>
          <w:rFonts w:ascii="Segoe UI" w:hAnsi="Segoe UI" w:cs="Segoe UI"/>
          <w:szCs w:val="24"/>
        </w:rPr>
        <w:t xml:space="preserve">W roku 2020, podobnie jak w roku ubiegłym nastąpił niewielki spadek osób długotrwale korzystających ze świadczeń pomocy społecznej, czyli zarejestrowanych w systemie pomocy społecznej przez co najmniej 18 miesięcy. Powodem odejścia z </w:t>
      </w:r>
      <w:r w:rsidRPr="00474574">
        <w:rPr>
          <w:rFonts w:ascii="Segoe UI" w:hAnsi="Segoe UI" w:cs="Segoe UI"/>
          <w:szCs w:val="24"/>
        </w:rPr>
        <w:lastRenderedPageBreak/>
        <w:t>systemu pomocy społecznej może być wsparcie rodzin z dziećmi – świadczenie wychowawcze 500+, a także świadczenie wsparcia pozafinansowego m.in.: asystentury rodziny, asystenta osób niepełnosprawnych, pracy socjalnej.</w:t>
      </w:r>
    </w:p>
    <w:p w:rsidR="00785BE5" w:rsidRPr="00D06EE4" w:rsidRDefault="00785BE5"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W 2020 roku najczęstszym powodem przyznawania pomocy społecznej </w:t>
      </w:r>
      <w:r w:rsidR="004D5890" w:rsidRPr="00D06EE4">
        <w:rPr>
          <w:rFonts w:ascii="Segoe UI" w:hAnsi="Segoe UI" w:cs="Segoe UI"/>
          <w:szCs w:val="24"/>
        </w:rPr>
        <w:br/>
      </w:r>
      <w:r w:rsidRPr="00D06EE4">
        <w:rPr>
          <w:rFonts w:ascii="Segoe UI" w:hAnsi="Segoe UI" w:cs="Segoe UI"/>
          <w:szCs w:val="24"/>
        </w:rPr>
        <w:t xml:space="preserve">w gminie </w:t>
      </w:r>
      <w:r w:rsidR="001F2C0D" w:rsidRPr="00D06EE4">
        <w:rPr>
          <w:rFonts w:ascii="Segoe UI" w:hAnsi="Segoe UI" w:cs="Segoe UI"/>
          <w:szCs w:val="24"/>
        </w:rPr>
        <w:t>Wysoka</w:t>
      </w:r>
      <w:r w:rsidRPr="00D06EE4">
        <w:rPr>
          <w:rFonts w:ascii="Segoe UI" w:hAnsi="Segoe UI" w:cs="Segoe UI"/>
          <w:szCs w:val="24"/>
        </w:rPr>
        <w:t xml:space="preserve"> </w:t>
      </w:r>
      <w:r w:rsidR="001F2C0D" w:rsidRPr="00D06EE4">
        <w:rPr>
          <w:rFonts w:ascii="Segoe UI" w:hAnsi="Segoe UI" w:cs="Segoe UI"/>
          <w:szCs w:val="24"/>
        </w:rPr>
        <w:t>było ubóstwo</w:t>
      </w:r>
      <w:r w:rsidR="005A7FCF" w:rsidRPr="00D06EE4">
        <w:rPr>
          <w:rFonts w:ascii="Segoe UI" w:hAnsi="Segoe UI" w:cs="Segoe UI"/>
          <w:szCs w:val="24"/>
        </w:rPr>
        <w:t xml:space="preserve"> – z </w:t>
      </w:r>
      <w:r w:rsidR="001F2C0D" w:rsidRPr="00D06EE4">
        <w:rPr>
          <w:rFonts w:ascii="Segoe UI" w:hAnsi="Segoe UI" w:cs="Segoe UI"/>
          <w:szCs w:val="24"/>
        </w:rPr>
        <w:t xml:space="preserve">tego powodu pomoc otrzymało 112 </w:t>
      </w:r>
      <w:r w:rsidR="005A7FCF" w:rsidRPr="00D06EE4">
        <w:rPr>
          <w:rFonts w:ascii="Segoe UI" w:hAnsi="Segoe UI" w:cs="Segoe UI"/>
          <w:szCs w:val="24"/>
        </w:rPr>
        <w:t xml:space="preserve">rodzin. </w:t>
      </w:r>
      <w:r w:rsidR="001F2C0D" w:rsidRPr="00D06EE4">
        <w:rPr>
          <w:rFonts w:ascii="Segoe UI" w:hAnsi="Segoe UI" w:cs="Segoe UI"/>
          <w:szCs w:val="24"/>
        </w:rPr>
        <w:br/>
      </w:r>
      <w:r w:rsidR="005A7FCF" w:rsidRPr="00D06EE4">
        <w:rPr>
          <w:rFonts w:ascii="Segoe UI" w:hAnsi="Segoe UI" w:cs="Segoe UI"/>
          <w:szCs w:val="24"/>
        </w:rPr>
        <w:t>Na drugim miejscu po</w:t>
      </w:r>
      <w:r w:rsidR="006A431E" w:rsidRPr="00D06EE4">
        <w:rPr>
          <w:rFonts w:ascii="Segoe UI" w:hAnsi="Segoe UI" w:cs="Segoe UI"/>
          <w:szCs w:val="24"/>
        </w:rPr>
        <w:t>d</w:t>
      </w:r>
      <w:r w:rsidR="005A7FCF" w:rsidRPr="00D06EE4">
        <w:rPr>
          <w:rFonts w:ascii="Segoe UI" w:hAnsi="Segoe UI" w:cs="Segoe UI"/>
          <w:szCs w:val="24"/>
        </w:rPr>
        <w:t xml:space="preserve"> względem liczby rodzin, którym udzielono pomocy społecznej znajduje się </w:t>
      </w:r>
      <w:r w:rsidR="001F2C0D" w:rsidRPr="00D06EE4">
        <w:rPr>
          <w:rFonts w:ascii="Segoe UI" w:hAnsi="Segoe UI" w:cs="Segoe UI"/>
          <w:szCs w:val="24"/>
        </w:rPr>
        <w:t>bezrobocie</w:t>
      </w:r>
      <w:r w:rsidR="005A7FCF" w:rsidRPr="00D06EE4">
        <w:rPr>
          <w:rFonts w:ascii="Segoe UI" w:hAnsi="Segoe UI" w:cs="Segoe UI"/>
          <w:szCs w:val="24"/>
        </w:rPr>
        <w:t xml:space="preserve"> (</w:t>
      </w:r>
      <w:r w:rsidR="001F2C0D" w:rsidRPr="00D06EE4">
        <w:rPr>
          <w:rFonts w:ascii="Segoe UI" w:hAnsi="Segoe UI" w:cs="Segoe UI"/>
          <w:szCs w:val="24"/>
        </w:rPr>
        <w:t>9</w:t>
      </w:r>
      <w:r w:rsidR="005A7FCF" w:rsidRPr="00D06EE4">
        <w:rPr>
          <w:rFonts w:ascii="Segoe UI" w:hAnsi="Segoe UI" w:cs="Segoe UI"/>
          <w:szCs w:val="24"/>
        </w:rPr>
        <w:t xml:space="preserve">7 rodzin), natomiast na trzecim </w:t>
      </w:r>
      <w:r w:rsidR="000C59B4" w:rsidRPr="00D06EE4">
        <w:rPr>
          <w:rFonts w:ascii="Segoe UI" w:hAnsi="Segoe UI" w:cs="Segoe UI"/>
          <w:szCs w:val="24"/>
        </w:rPr>
        <w:t xml:space="preserve">– </w:t>
      </w:r>
      <w:r w:rsidR="001F2C0D" w:rsidRPr="00D06EE4">
        <w:rPr>
          <w:rFonts w:ascii="Segoe UI" w:hAnsi="Segoe UI" w:cs="Segoe UI"/>
          <w:szCs w:val="24"/>
        </w:rPr>
        <w:t>długotrwała lub ciężka choroba</w:t>
      </w:r>
      <w:r w:rsidR="005A7FCF" w:rsidRPr="00D06EE4">
        <w:rPr>
          <w:rFonts w:ascii="Segoe UI" w:hAnsi="Segoe UI" w:cs="Segoe UI"/>
          <w:szCs w:val="24"/>
        </w:rPr>
        <w:t xml:space="preserve"> (</w:t>
      </w:r>
      <w:r w:rsidR="001F2C0D" w:rsidRPr="00D06EE4">
        <w:rPr>
          <w:rFonts w:ascii="Segoe UI" w:hAnsi="Segoe UI" w:cs="Segoe UI"/>
          <w:szCs w:val="24"/>
        </w:rPr>
        <w:t>4</w:t>
      </w:r>
      <w:r w:rsidR="005A7FCF" w:rsidRPr="00D06EE4">
        <w:rPr>
          <w:rFonts w:ascii="Segoe UI" w:hAnsi="Segoe UI" w:cs="Segoe UI"/>
          <w:szCs w:val="24"/>
        </w:rPr>
        <w:t>3 rodziny).</w:t>
      </w:r>
      <w:r w:rsidRPr="00D06EE4">
        <w:rPr>
          <w:rFonts w:ascii="Segoe UI" w:hAnsi="Segoe UI" w:cs="Segoe UI"/>
          <w:szCs w:val="24"/>
        </w:rPr>
        <w:t xml:space="preserve"> Wśród powodów udzielania świadczeń charakteryzujących się znaczną ilością rodzin je otrzymujących, znajduje się także </w:t>
      </w:r>
      <w:r w:rsidR="005A7FCF" w:rsidRPr="00D06EE4">
        <w:rPr>
          <w:rFonts w:ascii="Segoe UI" w:hAnsi="Segoe UI" w:cs="Segoe UI"/>
          <w:szCs w:val="24"/>
        </w:rPr>
        <w:t>niepełnosprawność</w:t>
      </w:r>
      <w:r w:rsidR="00FC171E" w:rsidRPr="00D06EE4">
        <w:rPr>
          <w:rFonts w:ascii="Segoe UI" w:hAnsi="Segoe UI" w:cs="Segoe UI"/>
          <w:szCs w:val="24"/>
        </w:rPr>
        <w:t xml:space="preserve"> (</w:t>
      </w:r>
      <w:r w:rsidR="001F2C0D" w:rsidRPr="00D06EE4">
        <w:rPr>
          <w:rFonts w:ascii="Segoe UI" w:hAnsi="Segoe UI" w:cs="Segoe UI"/>
          <w:szCs w:val="24"/>
        </w:rPr>
        <w:t>40</w:t>
      </w:r>
      <w:r w:rsidRPr="00D06EE4">
        <w:rPr>
          <w:rFonts w:ascii="Segoe UI" w:hAnsi="Segoe UI" w:cs="Segoe UI"/>
          <w:szCs w:val="24"/>
        </w:rPr>
        <w:t xml:space="preserve"> rodzin).</w:t>
      </w:r>
    </w:p>
    <w:p w:rsidR="00785BE5" w:rsidRPr="00D06EE4" w:rsidRDefault="00EB7740" w:rsidP="00BF7F66">
      <w:pPr>
        <w:pStyle w:val="Legenda"/>
        <w:rPr>
          <w:rFonts w:cs="Segoe UI"/>
        </w:rPr>
      </w:pPr>
      <w:bookmarkStart w:id="135" w:name="_Toc105698069"/>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14</w:t>
      </w:r>
      <w:r w:rsidR="00E24913">
        <w:rPr>
          <w:noProof/>
        </w:rPr>
        <w:fldChar w:fldCharType="end"/>
      </w:r>
      <w:r>
        <w:t>.</w:t>
      </w:r>
      <w:r w:rsidRPr="004361AD">
        <w:t xml:space="preserve"> Powody udzielania świadczeń w gminie Wysoka w 2020 roku</w:t>
      </w:r>
      <w:bookmarkEnd w:id="135"/>
    </w:p>
    <w:tbl>
      <w:tblPr>
        <w:tblStyle w:val="redniecieniowanie1akcent4"/>
        <w:tblW w:w="8909" w:type="dxa"/>
        <w:tblLook w:val="04A0" w:firstRow="1" w:lastRow="0" w:firstColumn="1" w:lastColumn="0" w:noHBand="0" w:noVBand="1"/>
      </w:tblPr>
      <w:tblGrid>
        <w:gridCol w:w="684"/>
        <w:gridCol w:w="7455"/>
        <w:gridCol w:w="770"/>
      </w:tblGrid>
      <w:tr w:rsidR="005A7FCF" w:rsidRPr="00D06EE4" w:rsidTr="000D15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Pr>
          <w:p w:rsidR="008974D2" w:rsidRPr="00D06EE4" w:rsidRDefault="008974D2" w:rsidP="00D9358F">
            <w:pPr>
              <w:spacing w:after="0"/>
              <w:rPr>
                <w:rFonts w:cs="Segoe UI"/>
                <w:i/>
                <w:szCs w:val="24"/>
              </w:rPr>
            </w:pPr>
            <w:r w:rsidRPr="00D06EE4">
              <w:rPr>
                <w:rFonts w:cs="Segoe UI"/>
                <w:i/>
                <w:szCs w:val="24"/>
              </w:rPr>
              <w:t>Lp.</w:t>
            </w:r>
          </w:p>
        </w:tc>
        <w:tc>
          <w:tcPr>
            <w:tcW w:w="7455" w:type="dxa"/>
          </w:tcPr>
          <w:p w:rsidR="008974D2" w:rsidRPr="00D06EE4" w:rsidRDefault="008974D2" w:rsidP="00D9358F">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powód udzielenia świadczeń</w:t>
            </w:r>
          </w:p>
        </w:tc>
        <w:tc>
          <w:tcPr>
            <w:tcW w:w="770" w:type="dxa"/>
          </w:tcPr>
          <w:p w:rsidR="008974D2" w:rsidRPr="00D06EE4" w:rsidRDefault="008974D2" w:rsidP="00D9358F">
            <w:pPr>
              <w:spacing w:after="0"/>
              <w:cnfStyle w:val="100000000000" w:firstRow="1" w:lastRow="0" w:firstColumn="0" w:lastColumn="0" w:oddVBand="0" w:evenVBand="0" w:oddHBand="0" w:evenHBand="0" w:firstRowFirstColumn="0" w:firstRowLastColumn="0" w:lastRowFirstColumn="0" w:lastRowLastColumn="0"/>
              <w:rPr>
                <w:rFonts w:cs="Segoe UI"/>
                <w:i/>
                <w:szCs w:val="24"/>
              </w:rPr>
            </w:pPr>
            <w:r w:rsidRPr="00D06EE4">
              <w:rPr>
                <w:rFonts w:cs="Segoe UI"/>
                <w:i/>
                <w:szCs w:val="24"/>
              </w:rPr>
              <w:t>2020</w:t>
            </w:r>
          </w:p>
        </w:tc>
      </w:tr>
      <w:tr w:rsidR="004D5890" w:rsidRPr="00D06EE4" w:rsidTr="000D15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top w:val="nil"/>
              <w:right w:val="single" w:sz="4" w:space="0" w:color="B1B3C0"/>
            </w:tcBorders>
          </w:tcPr>
          <w:p w:rsidR="004D5890" w:rsidRPr="00D06EE4" w:rsidRDefault="004D5890" w:rsidP="00D9358F">
            <w:pPr>
              <w:spacing w:after="0"/>
              <w:rPr>
                <w:rFonts w:cs="Segoe UI"/>
                <w:szCs w:val="24"/>
              </w:rPr>
            </w:pPr>
            <w:r w:rsidRPr="00D06EE4">
              <w:rPr>
                <w:rFonts w:cs="Segoe UI"/>
                <w:szCs w:val="24"/>
              </w:rPr>
              <w:t>1</w:t>
            </w:r>
          </w:p>
        </w:tc>
        <w:tc>
          <w:tcPr>
            <w:tcW w:w="7455" w:type="dxa"/>
            <w:tcBorders>
              <w:top w:val="nil"/>
              <w:left w:val="single" w:sz="4" w:space="0" w:color="B1B3C0"/>
              <w:righ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ubóstwo</w:t>
            </w:r>
          </w:p>
        </w:tc>
        <w:tc>
          <w:tcPr>
            <w:tcW w:w="770" w:type="dxa"/>
            <w:tcBorders>
              <w:top w:val="nil"/>
              <w:lef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b/>
                <w:szCs w:val="24"/>
              </w:rPr>
            </w:pPr>
            <w:r w:rsidRPr="00D06EE4">
              <w:rPr>
                <w:rFonts w:cs="Segoe UI"/>
                <w:b/>
                <w:szCs w:val="24"/>
              </w:rPr>
              <w:t>112</w:t>
            </w:r>
          </w:p>
        </w:tc>
      </w:tr>
      <w:tr w:rsidR="004D5890" w:rsidRPr="00D06EE4" w:rsidTr="004D589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2</w:t>
            </w:r>
          </w:p>
        </w:tc>
        <w:tc>
          <w:tcPr>
            <w:tcW w:w="7455" w:type="dxa"/>
            <w:tcBorders>
              <w:left w:val="single" w:sz="4" w:space="0" w:color="B1B3C0"/>
              <w:righ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bezrobocie</w:t>
            </w:r>
          </w:p>
        </w:tc>
        <w:tc>
          <w:tcPr>
            <w:tcW w:w="770" w:type="dxa"/>
            <w:tcBorders>
              <w:lef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b/>
                <w:szCs w:val="24"/>
              </w:rPr>
            </w:pPr>
            <w:r w:rsidRPr="00D06EE4">
              <w:rPr>
                <w:rFonts w:cs="Segoe UI"/>
                <w:b/>
                <w:szCs w:val="24"/>
              </w:rPr>
              <w:t>97</w:t>
            </w:r>
          </w:p>
        </w:tc>
      </w:tr>
      <w:tr w:rsidR="004D5890" w:rsidRPr="00D06EE4" w:rsidTr="004D589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3</w:t>
            </w:r>
          </w:p>
        </w:tc>
        <w:tc>
          <w:tcPr>
            <w:tcW w:w="7455" w:type="dxa"/>
            <w:tcBorders>
              <w:left w:val="single" w:sz="4" w:space="0" w:color="B1B3C0"/>
              <w:righ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długotrwała lub ciężka choroba</w:t>
            </w:r>
          </w:p>
        </w:tc>
        <w:tc>
          <w:tcPr>
            <w:tcW w:w="770" w:type="dxa"/>
            <w:tcBorders>
              <w:lef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b/>
                <w:szCs w:val="24"/>
              </w:rPr>
            </w:pPr>
            <w:r w:rsidRPr="00D06EE4">
              <w:rPr>
                <w:rFonts w:cs="Segoe UI"/>
                <w:b/>
                <w:szCs w:val="24"/>
              </w:rPr>
              <w:t>43</w:t>
            </w:r>
          </w:p>
        </w:tc>
      </w:tr>
      <w:tr w:rsidR="004D5890" w:rsidRPr="00D06EE4" w:rsidTr="004D589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4</w:t>
            </w:r>
          </w:p>
        </w:tc>
        <w:tc>
          <w:tcPr>
            <w:tcW w:w="7455" w:type="dxa"/>
            <w:tcBorders>
              <w:left w:val="single" w:sz="4" w:space="0" w:color="B1B3C0"/>
              <w:righ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niepełnosprawność</w:t>
            </w:r>
          </w:p>
        </w:tc>
        <w:tc>
          <w:tcPr>
            <w:tcW w:w="770" w:type="dxa"/>
            <w:tcBorders>
              <w:lef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b/>
                <w:szCs w:val="24"/>
              </w:rPr>
            </w:pPr>
            <w:r w:rsidRPr="00D06EE4">
              <w:rPr>
                <w:rFonts w:cs="Segoe UI"/>
                <w:b/>
                <w:szCs w:val="24"/>
              </w:rPr>
              <w:t>40</w:t>
            </w:r>
          </w:p>
        </w:tc>
      </w:tr>
      <w:tr w:rsidR="004D5890" w:rsidRPr="00D06EE4" w:rsidTr="004D58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5</w:t>
            </w:r>
          </w:p>
        </w:tc>
        <w:tc>
          <w:tcPr>
            <w:tcW w:w="7455" w:type="dxa"/>
            <w:tcBorders>
              <w:left w:val="single" w:sz="4" w:space="0" w:color="B1B3C0"/>
              <w:righ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potrzeba ochrony macierzyństwa</w:t>
            </w:r>
          </w:p>
        </w:tc>
        <w:tc>
          <w:tcPr>
            <w:tcW w:w="770" w:type="dxa"/>
            <w:tcBorders>
              <w:lef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21</w:t>
            </w:r>
          </w:p>
        </w:tc>
      </w:tr>
      <w:tr w:rsidR="004D5890" w:rsidRPr="00D06EE4" w:rsidTr="004D589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6</w:t>
            </w:r>
          </w:p>
        </w:tc>
        <w:tc>
          <w:tcPr>
            <w:tcW w:w="7455" w:type="dxa"/>
            <w:tcBorders>
              <w:left w:val="single" w:sz="4" w:space="0" w:color="B1B3C0"/>
              <w:righ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bezradność w sprawach opiekuńczo-wychowawczych i prowadzenia gospodarstwa domowego</w:t>
            </w:r>
          </w:p>
        </w:tc>
        <w:tc>
          <w:tcPr>
            <w:tcW w:w="770" w:type="dxa"/>
            <w:tcBorders>
              <w:lef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15</w:t>
            </w:r>
          </w:p>
        </w:tc>
      </w:tr>
      <w:tr w:rsidR="004D5890" w:rsidRPr="00D06EE4" w:rsidTr="004D589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7</w:t>
            </w:r>
          </w:p>
        </w:tc>
        <w:tc>
          <w:tcPr>
            <w:tcW w:w="7455" w:type="dxa"/>
            <w:tcBorders>
              <w:left w:val="single" w:sz="4" w:space="0" w:color="B1B3C0"/>
              <w:righ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alkoholizm</w:t>
            </w:r>
          </w:p>
        </w:tc>
        <w:tc>
          <w:tcPr>
            <w:tcW w:w="770" w:type="dxa"/>
            <w:tcBorders>
              <w:lef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7</w:t>
            </w:r>
          </w:p>
        </w:tc>
      </w:tr>
      <w:tr w:rsidR="004D5890" w:rsidRPr="00D06EE4" w:rsidTr="004D589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8</w:t>
            </w:r>
          </w:p>
        </w:tc>
        <w:tc>
          <w:tcPr>
            <w:tcW w:w="7455" w:type="dxa"/>
            <w:tcBorders>
              <w:left w:val="single" w:sz="4" w:space="0" w:color="B1B3C0"/>
              <w:righ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bezdomność</w:t>
            </w:r>
          </w:p>
        </w:tc>
        <w:tc>
          <w:tcPr>
            <w:tcW w:w="770" w:type="dxa"/>
            <w:tcBorders>
              <w:lef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4</w:t>
            </w:r>
          </w:p>
        </w:tc>
      </w:tr>
      <w:tr w:rsidR="004D5890" w:rsidRPr="00D06EE4" w:rsidTr="004D589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9</w:t>
            </w:r>
          </w:p>
        </w:tc>
        <w:tc>
          <w:tcPr>
            <w:tcW w:w="7455" w:type="dxa"/>
            <w:tcBorders>
              <w:left w:val="single" w:sz="4" w:space="0" w:color="B1B3C0"/>
              <w:righ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zdarzenia losowe</w:t>
            </w:r>
          </w:p>
        </w:tc>
        <w:tc>
          <w:tcPr>
            <w:tcW w:w="770" w:type="dxa"/>
            <w:tcBorders>
              <w:left w:val="single" w:sz="4" w:space="0" w:color="B1B3C0"/>
            </w:tcBorders>
          </w:tcPr>
          <w:p w:rsidR="004D5890" w:rsidRPr="00D06EE4" w:rsidRDefault="004D5890" w:rsidP="00D9358F">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3</w:t>
            </w:r>
          </w:p>
        </w:tc>
      </w:tr>
      <w:tr w:rsidR="004D5890" w:rsidRPr="00D06EE4" w:rsidTr="004D589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4" w:type="dxa"/>
            <w:tcBorders>
              <w:right w:val="single" w:sz="4" w:space="0" w:color="B1B3C0"/>
            </w:tcBorders>
          </w:tcPr>
          <w:p w:rsidR="004D5890" w:rsidRPr="00D06EE4" w:rsidRDefault="004D5890" w:rsidP="00D9358F">
            <w:pPr>
              <w:spacing w:after="0"/>
              <w:rPr>
                <w:rFonts w:cs="Segoe UI"/>
                <w:szCs w:val="24"/>
              </w:rPr>
            </w:pPr>
            <w:r w:rsidRPr="00D06EE4">
              <w:rPr>
                <w:rFonts w:cs="Segoe UI"/>
                <w:szCs w:val="24"/>
              </w:rPr>
              <w:t>10</w:t>
            </w:r>
          </w:p>
        </w:tc>
        <w:tc>
          <w:tcPr>
            <w:tcW w:w="7455" w:type="dxa"/>
            <w:tcBorders>
              <w:left w:val="single" w:sz="4" w:space="0" w:color="B1B3C0"/>
              <w:righ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narkomania</w:t>
            </w:r>
          </w:p>
        </w:tc>
        <w:tc>
          <w:tcPr>
            <w:tcW w:w="770" w:type="dxa"/>
            <w:tcBorders>
              <w:left w:val="single" w:sz="4" w:space="0" w:color="B1B3C0"/>
            </w:tcBorders>
          </w:tcPr>
          <w:p w:rsidR="004D5890" w:rsidRPr="00D06EE4" w:rsidRDefault="004D5890" w:rsidP="00D9358F">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w:t>
            </w:r>
          </w:p>
        </w:tc>
      </w:tr>
    </w:tbl>
    <w:p w:rsidR="00785BE5" w:rsidRPr="00D06EE4" w:rsidRDefault="00785BE5" w:rsidP="007464F2">
      <w:pPr>
        <w:spacing w:after="0" w:line="360" w:lineRule="auto"/>
        <w:rPr>
          <w:rFonts w:ascii="Segoe UI" w:hAnsi="Segoe UI" w:cs="Segoe UI"/>
          <w:szCs w:val="24"/>
        </w:rPr>
      </w:pPr>
      <w:r w:rsidRPr="00D06EE4">
        <w:rPr>
          <w:rFonts w:ascii="Segoe UI" w:hAnsi="Segoe UI" w:cs="Segoe UI"/>
          <w:i/>
          <w:sz w:val="22"/>
        </w:rPr>
        <w:t xml:space="preserve">Źródło: </w:t>
      </w:r>
      <w:bookmarkStart w:id="136" w:name="_Toc24718805"/>
      <w:bookmarkStart w:id="137" w:name="_Toc40870993"/>
      <w:r w:rsidRPr="00D06EE4">
        <w:rPr>
          <w:rFonts w:ascii="Segoe UI" w:hAnsi="Segoe UI" w:cs="Segoe UI"/>
          <w:i/>
          <w:sz w:val="22"/>
        </w:rPr>
        <w:t>Ocena Zasobów Pomocy Społecznej za 2018, 2019 i 2020 rok</w:t>
      </w:r>
      <w:r w:rsidRPr="00D06EE4">
        <w:rPr>
          <w:rFonts w:ascii="Segoe UI" w:hAnsi="Segoe UI" w:cs="Segoe UI"/>
          <w:szCs w:val="24"/>
        </w:rPr>
        <w:t xml:space="preserve"> </w:t>
      </w:r>
    </w:p>
    <w:p w:rsidR="00785BE5" w:rsidRPr="00D06EE4" w:rsidRDefault="00785BE5" w:rsidP="007464F2">
      <w:pPr>
        <w:spacing w:after="0" w:line="360" w:lineRule="auto"/>
        <w:ind w:firstLine="708"/>
        <w:jc w:val="both"/>
        <w:rPr>
          <w:rFonts w:ascii="Segoe UI" w:hAnsi="Segoe UI" w:cs="Segoe UI"/>
          <w:bCs/>
        </w:rPr>
      </w:pPr>
      <w:r w:rsidRPr="00D06EE4">
        <w:rPr>
          <w:rFonts w:ascii="Segoe UI" w:hAnsi="Segoe UI" w:cs="Segoe UI"/>
          <w:bCs/>
        </w:rPr>
        <w:t>Poniżej przedstawione zostały dane dotyczące liczby rodzin, z którymi przeprowadzono wywiady środowisko</w:t>
      </w:r>
      <w:r w:rsidR="005A7FCF" w:rsidRPr="00D06EE4">
        <w:rPr>
          <w:rFonts w:ascii="Segoe UI" w:hAnsi="Segoe UI" w:cs="Segoe UI"/>
          <w:bCs/>
        </w:rPr>
        <w:t>we w okresie od 2018</w:t>
      </w:r>
      <w:r w:rsidRPr="00D06EE4">
        <w:rPr>
          <w:rFonts w:ascii="Segoe UI" w:hAnsi="Segoe UI" w:cs="Segoe UI"/>
          <w:bCs/>
        </w:rPr>
        <w:t xml:space="preserve"> do 2020 roku. W 2020 roku przeprowadzono je ze </w:t>
      </w:r>
      <w:r w:rsidR="001F2C0D" w:rsidRPr="00D06EE4">
        <w:rPr>
          <w:rFonts w:ascii="Segoe UI" w:hAnsi="Segoe UI" w:cs="Segoe UI"/>
          <w:bCs/>
        </w:rPr>
        <w:t>145</w:t>
      </w:r>
      <w:r w:rsidRPr="00D06EE4">
        <w:rPr>
          <w:rFonts w:ascii="Segoe UI" w:hAnsi="Segoe UI" w:cs="Segoe UI"/>
          <w:bCs/>
        </w:rPr>
        <w:t xml:space="preserve"> rodzinami, w 2019 roku z</w:t>
      </w:r>
      <w:r w:rsidR="000C59B4" w:rsidRPr="00D06EE4">
        <w:rPr>
          <w:rFonts w:ascii="Segoe UI" w:hAnsi="Segoe UI" w:cs="Segoe UI"/>
          <w:bCs/>
        </w:rPr>
        <w:t xml:space="preserve"> </w:t>
      </w:r>
      <w:r w:rsidR="001F2C0D" w:rsidRPr="00D06EE4">
        <w:rPr>
          <w:rFonts w:ascii="Segoe UI" w:hAnsi="Segoe UI" w:cs="Segoe UI"/>
          <w:bCs/>
        </w:rPr>
        <w:t>19</w:t>
      </w:r>
      <w:r w:rsidR="005A7FCF" w:rsidRPr="00D06EE4">
        <w:rPr>
          <w:rFonts w:ascii="Segoe UI" w:hAnsi="Segoe UI" w:cs="Segoe UI"/>
          <w:bCs/>
        </w:rPr>
        <w:t>3</w:t>
      </w:r>
      <w:r w:rsidRPr="00D06EE4">
        <w:rPr>
          <w:rFonts w:ascii="Segoe UI" w:hAnsi="Segoe UI" w:cs="Segoe UI"/>
          <w:bCs/>
        </w:rPr>
        <w:t xml:space="preserve">, </w:t>
      </w:r>
      <w:r w:rsidR="00737515" w:rsidRPr="00D06EE4">
        <w:rPr>
          <w:rFonts w:ascii="Segoe UI" w:hAnsi="Segoe UI" w:cs="Segoe UI"/>
          <w:bCs/>
        </w:rPr>
        <w:t xml:space="preserve">natomiast </w:t>
      </w:r>
      <w:r w:rsidRPr="00D06EE4">
        <w:rPr>
          <w:rFonts w:ascii="Segoe UI" w:hAnsi="Segoe UI" w:cs="Segoe UI"/>
          <w:bCs/>
        </w:rPr>
        <w:t xml:space="preserve">w 2018 roku z </w:t>
      </w:r>
      <w:r w:rsidR="001F2C0D" w:rsidRPr="00D06EE4">
        <w:rPr>
          <w:rFonts w:ascii="Segoe UI" w:hAnsi="Segoe UI" w:cs="Segoe UI"/>
          <w:bCs/>
        </w:rPr>
        <w:t>187</w:t>
      </w:r>
      <w:r w:rsidR="005A7FCF" w:rsidRPr="00D06EE4">
        <w:rPr>
          <w:rFonts w:ascii="Segoe UI" w:hAnsi="Segoe UI" w:cs="Segoe UI"/>
          <w:bCs/>
        </w:rPr>
        <w:t xml:space="preserve">. </w:t>
      </w:r>
      <w:r w:rsidR="002B6E9A" w:rsidRPr="00D06EE4">
        <w:rPr>
          <w:rFonts w:ascii="Segoe UI" w:hAnsi="Segoe UI" w:cs="Segoe UI"/>
          <w:bCs/>
        </w:rPr>
        <w:t>W porównaniu do 201</w:t>
      </w:r>
      <w:r w:rsidR="005A7FCF" w:rsidRPr="00D06EE4">
        <w:rPr>
          <w:rFonts w:ascii="Segoe UI" w:hAnsi="Segoe UI" w:cs="Segoe UI"/>
          <w:bCs/>
        </w:rPr>
        <w:t>8</w:t>
      </w:r>
      <w:r w:rsidRPr="00D06EE4">
        <w:rPr>
          <w:rFonts w:ascii="Segoe UI" w:hAnsi="Segoe UI" w:cs="Segoe UI"/>
          <w:bCs/>
        </w:rPr>
        <w:t xml:space="preserve"> roku liczba rodzin, z którymi przeprowadzono wywiady środowiskowe z</w:t>
      </w:r>
      <w:r w:rsidR="002B6E9A" w:rsidRPr="00D06EE4">
        <w:rPr>
          <w:rFonts w:ascii="Segoe UI" w:hAnsi="Segoe UI" w:cs="Segoe UI"/>
          <w:bCs/>
        </w:rPr>
        <w:t>mniejszyła</w:t>
      </w:r>
      <w:r w:rsidRPr="00D06EE4">
        <w:rPr>
          <w:rFonts w:ascii="Segoe UI" w:hAnsi="Segoe UI" w:cs="Segoe UI"/>
          <w:bCs/>
        </w:rPr>
        <w:t xml:space="preserve"> się o </w:t>
      </w:r>
      <w:r w:rsidR="001F2C0D" w:rsidRPr="00D06EE4">
        <w:rPr>
          <w:rFonts w:ascii="Segoe UI" w:hAnsi="Segoe UI" w:cs="Segoe UI"/>
          <w:bCs/>
        </w:rPr>
        <w:t>22</w:t>
      </w:r>
      <w:r w:rsidRPr="00D06EE4">
        <w:rPr>
          <w:rFonts w:ascii="Segoe UI" w:hAnsi="Segoe UI" w:cs="Segoe UI"/>
          <w:bCs/>
        </w:rPr>
        <w:t>%.</w:t>
      </w:r>
    </w:p>
    <w:p w:rsidR="00785BE5" w:rsidRPr="00D06EE4" w:rsidRDefault="00785BE5" w:rsidP="00BF7F66">
      <w:pPr>
        <w:pStyle w:val="Legenda"/>
        <w:spacing w:after="0" w:line="276" w:lineRule="auto"/>
        <w:jc w:val="both"/>
        <w:rPr>
          <w:rFonts w:cs="Segoe UI"/>
        </w:rPr>
      </w:pPr>
      <w:bookmarkStart w:id="138" w:name="_Toc54161202"/>
      <w:bookmarkStart w:id="139" w:name="_Toc72328593"/>
      <w:bookmarkStart w:id="140" w:name="_Toc105742027"/>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13</w:t>
      </w:r>
      <w:r w:rsidRPr="00D06EE4">
        <w:rPr>
          <w:rFonts w:cs="Segoe UI"/>
        </w:rPr>
        <w:fldChar w:fldCharType="end"/>
      </w:r>
      <w:r w:rsidRPr="00D06EE4">
        <w:rPr>
          <w:rFonts w:cs="Segoe UI"/>
        </w:rPr>
        <w:t xml:space="preserve">. Liczba </w:t>
      </w:r>
      <w:bookmarkEnd w:id="136"/>
      <w:r w:rsidRPr="00D06EE4">
        <w:rPr>
          <w:rFonts w:cs="Segoe UI"/>
        </w:rPr>
        <w:t xml:space="preserve">rodzin, z którymi przeprowadzono wywiady środowiskowe </w:t>
      </w:r>
      <w:r w:rsidRPr="00D06EE4">
        <w:rPr>
          <w:rFonts w:cs="Segoe UI"/>
        </w:rPr>
        <w:br/>
        <w:t xml:space="preserve">w gminie </w:t>
      </w:r>
      <w:r w:rsidR="004D5890" w:rsidRPr="00D06EE4">
        <w:rPr>
          <w:rFonts w:cs="Segoe UI"/>
        </w:rPr>
        <w:t>Wysoka</w:t>
      </w:r>
      <w:r w:rsidR="005A7FCF" w:rsidRPr="00D06EE4">
        <w:rPr>
          <w:rFonts w:cs="Segoe UI"/>
        </w:rPr>
        <w:t xml:space="preserve"> </w:t>
      </w:r>
      <w:r w:rsidRPr="00D06EE4">
        <w:rPr>
          <w:rFonts w:cs="Segoe UI"/>
        </w:rPr>
        <w:t>na przestrzeni lat 201</w:t>
      </w:r>
      <w:r w:rsidR="005A7FCF" w:rsidRPr="00D06EE4">
        <w:rPr>
          <w:rFonts w:cs="Segoe UI"/>
        </w:rPr>
        <w:t>8</w:t>
      </w:r>
      <w:r w:rsidRPr="00D06EE4">
        <w:rPr>
          <w:rFonts w:cs="Segoe UI"/>
        </w:rPr>
        <w:t>-20</w:t>
      </w:r>
      <w:bookmarkEnd w:id="137"/>
      <w:bookmarkEnd w:id="138"/>
      <w:r w:rsidRPr="00D06EE4">
        <w:rPr>
          <w:rFonts w:cs="Segoe UI"/>
        </w:rPr>
        <w:t>20</w:t>
      </w:r>
      <w:bookmarkEnd w:id="139"/>
      <w:bookmarkEnd w:id="140"/>
    </w:p>
    <w:p w:rsidR="00785BE5" w:rsidRPr="00D06EE4" w:rsidRDefault="005A7FCF" w:rsidP="007464F2">
      <w:pPr>
        <w:spacing w:after="0" w:line="360" w:lineRule="auto"/>
        <w:jc w:val="center"/>
        <w:rPr>
          <w:rFonts w:ascii="Segoe UI" w:hAnsi="Segoe UI" w:cs="Segoe UI"/>
        </w:rPr>
      </w:pPr>
      <w:r w:rsidRPr="00D06EE4">
        <w:rPr>
          <w:rFonts w:ascii="Segoe UI" w:hAnsi="Segoe UI" w:cs="Segoe UI"/>
          <w:noProof/>
          <w:lang w:eastAsia="pl-PL"/>
        </w:rPr>
        <w:lastRenderedPageBreak/>
        <w:drawing>
          <wp:inline distT="0" distB="0" distL="0" distR="0" wp14:anchorId="1E8AEB2C" wp14:editId="526CB10E">
            <wp:extent cx="5282119" cy="3035030"/>
            <wp:effectExtent l="0" t="0" r="0" b="0"/>
            <wp:docPr id="453" name="Wykres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85BE5" w:rsidRDefault="00785BE5" w:rsidP="007464F2">
      <w:pPr>
        <w:spacing w:after="0" w:line="360" w:lineRule="auto"/>
        <w:rPr>
          <w:rFonts w:ascii="Segoe UI" w:hAnsi="Segoe UI" w:cs="Segoe UI"/>
          <w:i/>
          <w:sz w:val="22"/>
        </w:rPr>
      </w:pPr>
      <w:r w:rsidRPr="00D06EE4">
        <w:rPr>
          <w:rFonts w:ascii="Segoe UI" w:hAnsi="Segoe UI" w:cs="Segoe UI"/>
          <w:i/>
          <w:sz w:val="22"/>
        </w:rPr>
        <w:t>Źródło: Ocena Zasobów Pomocy Społecznej za 2018, 2019 i 2020 rok</w:t>
      </w:r>
    </w:p>
    <w:p w:rsidR="001C0628" w:rsidRDefault="001C0628" w:rsidP="007464F2">
      <w:pPr>
        <w:spacing w:after="0" w:line="360" w:lineRule="auto"/>
        <w:rPr>
          <w:rFonts w:ascii="Segoe UI" w:hAnsi="Segoe UI" w:cs="Segoe UI"/>
          <w:i/>
          <w:sz w:val="22"/>
        </w:rPr>
      </w:pPr>
    </w:p>
    <w:p w:rsidR="00474574" w:rsidRPr="00E13256" w:rsidRDefault="00474574" w:rsidP="00474574">
      <w:pPr>
        <w:spacing w:after="0" w:line="360" w:lineRule="auto"/>
        <w:ind w:firstLine="708"/>
        <w:jc w:val="both"/>
        <w:rPr>
          <w:rFonts w:ascii="Segoe UI" w:hAnsi="Segoe UI" w:cs="Segoe UI"/>
          <w:szCs w:val="24"/>
        </w:rPr>
      </w:pPr>
      <w:r w:rsidRPr="00E13256">
        <w:rPr>
          <w:rFonts w:ascii="Segoe UI" w:hAnsi="Segoe UI" w:cs="Segoe UI"/>
          <w:szCs w:val="24"/>
        </w:rPr>
        <w:t xml:space="preserve">W ciągu kilku ostatnich lat liczba świadczeniobiorców w gminie Wysoka maleje, tendencja ta utrzymuje się od roku 2016. Przyczyn poprawy warunków materialnych rodzin upatruje się gównie we wprowadzeniu od 1 kwietnia 2016 r. rządowego programu 500+, jednocześnie wpływ na tę sytuację mógł mieć także spadek bezrobocia na przestrzeni kilku ostatnich lat, wzrost płacy minimalnej oraz systematyczny rozwój gospodarczy, dostrzegalny na poziomie lokalnych samorządów. </w:t>
      </w:r>
    </w:p>
    <w:p w:rsidR="00736FD5" w:rsidRPr="00E13256" w:rsidRDefault="00E13256" w:rsidP="0079188A">
      <w:pPr>
        <w:spacing w:after="0" w:line="360" w:lineRule="auto"/>
        <w:ind w:firstLine="708"/>
        <w:jc w:val="both"/>
        <w:rPr>
          <w:rFonts w:ascii="Segoe UI" w:hAnsi="Segoe UI" w:cs="Segoe UI"/>
          <w:szCs w:val="24"/>
        </w:rPr>
      </w:pPr>
      <w:r>
        <w:rPr>
          <w:rFonts w:ascii="Segoe UI" w:hAnsi="Segoe UI" w:cs="Segoe UI"/>
          <w:szCs w:val="24"/>
        </w:rPr>
        <w:t xml:space="preserve">Warunkiem przyznania świadczenia z pomocy społecznej jest przeprowadzenie wywiadu środowiskowego. </w:t>
      </w:r>
      <w:r w:rsidR="00474574" w:rsidRPr="00E13256">
        <w:rPr>
          <w:rFonts w:ascii="Segoe UI" w:hAnsi="Segoe UI" w:cs="Segoe UI"/>
          <w:szCs w:val="24"/>
        </w:rPr>
        <w:t>Na podstawie wiedzy uzyskanej za pośrednictwem wywiadu, pracownik socjalny dokonuje analizy i oceny sytuacji danej osoby lub rodziny i formułuje wnioski, stanowiące podstawę planowania pomocy. Wywiad środowiskowy stanowi integralną część z pracą socjalną.</w:t>
      </w:r>
    </w:p>
    <w:p w:rsidR="00474574" w:rsidRPr="00C87D74" w:rsidRDefault="00BF7F66" w:rsidP="00BF7F66">
      <w:pPr>
        <w:pStyle w:val="Legenda"/>
        <w:jc w:val="both"/>
        <w:rPr>
          <w:rFonts w:cs="Segoe UI"/>
          <w:b w:val="0"/>
          <w:szCs w:val="24"/>
        </w:rPr>
      </w:pPr>
      <w:bookmarkStart w:id="141" w:name="_Toc105742028"/>
      <w:r>
        <w:t xml:space="preserve">Wykres </w:t>
      </w:r>
      <w:r w:rsidR="00E24913">
        <w:rPr>
          <w:noProof/>
        </w:rPr>
        <w:fldChar w:fldCharType="begin"/>
      </w:r>
      <w:r w:rsidR="00E24913">
        <w:rPr>
          <w:noProof/>
        </w:rPr>
        <w:instrText xml:space="preserve"> SEQ Wykres \* ARABIC </w:instrText>
      </w:r>
      <w:r w:rsidR="00E24913">
        <w:rPr>
          <w:noProof/>
        </w:rPr>
        <w:fldChar w:fldCharType="separate"/>
      </w:r>
      <w:r w:rsidR="002E5EDD">
        <w:rPr>
          <w:noProof/>
        </w:rPr>
        <w:t>14</w:t>
      </w:r>
      <w:r w:rsidR="00E24913">
        <w:rPr>
          <w:noProof/>
        </w:rPr>
        <w:fldChar w:fldCharType="end"/>
      </w:r>
      <w:r>
        <w:t xml:space="preserve">. </w:t>
      </w:r>
      <w:r w:rsidRPr="005517E8">
        <w:t>Ilość przeprowadzonych wywiadów środowiskowych wynikających ze złożonych wniosków o pomoc społeczną w gminie Wysoka na przestrzeni lat 2018 – 2022</w:t>
      </w:r>
      <w:bookmarkEnd w:id="141"/>
    </w:p>
    <w:p w:rsidR="00736FD5" w:rsidRDefault="00474574" w:rsidP="00474574">
      <w:pPr>
        <w:spacing w:after="0" w:line="360" w:lineRule="auto"/>
        <w:jc w:val="center"/>
        <w:rPr>
          <w:rFonts w:ascii="Segoe UI" w:hAnsi="Segoe UI" w:cs="Segoe UI"/>
          <w:i/>
          <w:sz w:val="22"/>
        </w:rPr>
      </w:pPr>
      <w:r>
        <w:rPr>
          <w:rFonts w:ascii="Segoe UI" w:hAnsi="Segoe UI" w:cs="Segoe UI"/>
          <w:i/>
          <w:noProof/>
          <w:sz w:val="22"/>
          <w:lang w:eastAsia="pl-PL"/>
        </w:rPr>
        <w:lastRenderedPageBreak/>
        <w:drawing>
          <wp:inline distT="0" distB="0" distL="0" distR="0" wp14:anchorId="2ED13729" wp14:editId="2B3DE7E7">
            <wp:extent cx="4535805" cy="2694940"/>
            <wp:effectExtent l="0" t="0" r="0" b="0"/>
            <wp:docPr id="487" name="Obraz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5805" cy="2694940"/>
                    </a:xfrm>
                    <a:prstGeom prst="rect">
                      <a:avLst/>
                    </a:prstGeom>
                    <a:noFill/>
                  </pic:spPr>
                </pic:pic>
              </a:graphicData>
            </a:graphic>
          </wp:inline>
        </w:drawing>
      </w:r>
    </w:p>
    <w:p w:rsidR="00B1402E" w:rsidRDefault="00B1402E" w:rsidP="00B1402E">
      <w:pPr>
        <w:rPr>
          <w:rFonts w:ascii="Calibri" w:eastAsia="Calibri" w:hAnsi="Calibri"/>
          <w:sz w:val="22"/>
        </w:rPr>
      </w:pPr>
    </w:p>
    <w:p w:rsidR="00B1402E" w:rsidRPr="00C87D74" w:rsidRDefault="00B1402E" w:rsidP="00B1402E">
      <w:pPr>
        <w:jc w:val="both"/>
        <w:rPr>
          <w:rFonts w:ascii="Segoe UI" w:eastAsia="Calibri" w:hAnsi="Segoe UI" w:cs="Segoe UI"/>
          <w:szCs w:val="24"/>
          <w:shd w:val="clear" w:color="auto" w:fill="FFFFFF"/>
        </w:rPr>
      </w:pPr>
      <w:r w:rsidRPr="00C87D74">
        <w:rPr>
          <w:rFonts w:ascii="Segoe UI" w:eastAsia="Calibri" w:hAnsi="Segoe UI" w:cs="Segoe UI"/>
          <w:szCs w:val="24"/>
          <w:shd w:val="clear" w:color="auto" w:fill="FFFFFF"/>
        </w:rPr>
        <w:t>Praca socjalna zgodnie z ustawą o pomocy społecznej to działalność zawodowa mająca na celu pomoc osobom i rodzinom we wzmacnianiu lub odzyskiwaniu zdolności do funkcjonowania w społeczeństwie poprzez pełnienie odpowiednich ról społecznych oraz tworzenie warunków sprzyjających temu celowi oraz rozwinięcia lub wzmocnienia aktywności i samodzielności życiowej. Praca socjalna prowadzona jest w oparciu o dokonanie diagnozy sytuacji klienta przez pracownika socjalnego, opracowanie planu pomocy i wsparcia w zależności od indywidualnej sytuacji oraz posiadanego potencjału osoby lub rodziny.</w:t>
      </w:r>
    </w:p>
    <w:p w:rsidR="00B1402E" w:rsidRPr="00C87D74" w:rsidRDefault="00B1402E" w:rsidP="00B1402E">
      <w:pPr>
        <w:jc w:val="both"/>
        <w:rPr>
          <w:rFonts w:ascii="Segoe UI" w:eastAsia="Calibri" w:hAnsi="Segoe UI" w:cs="Segoe UI"/>
          <w:szCs w:val="24"/>
          <w:shd w:val="clear" w:color="auto" w:fill="FFFFFF"/>
        </w:rPr>
      </w:pPr>
      <w:r w:rsidRPr="00C87D74">
        <w:rPr>
          <w:rFonts w:ascii="Segoe UI" w:eastAsia="Calibri" w:hAnsi="Segoe UI" w:cs="Segoe UI"/>
          <w:szCs w:val="24"/>
          <w:shd w:val="clear" w:color="auto" w:fill="FFFFFF"/>
        </w:rPr>
        <w:t>Wsparcie w ramach pracy socjalnej obejmuje m.in:</w:t>
      </w:r>
    </w:p>
    <w:p w:rsidR="00B1402E" w:rsidRPr="00C87D74" w:rsidRDefault="00B1402E" w:rsidP="00936307">
      <w:pPr>
        <w:numPr>
          <w:ilvl w:val="0"/>
          <w:numId w:val="81"/>
        </w:numPr>
        <w:contextualSpacing/>
        <w:jc w:val="both"/>
        <w:rPr>
          <w:rFonts w:ascii="Segoe UI" w:eastAsia="Calibri" w:hAnsi="Segoe UI" w:cs="Segoe UI"/>
          <w:szCs w:val="24"/>
        </w:rPr>
      </w:pPr>
      <w:r w:rsidRPr="00C87D74">
        <w:rPr>
          <w:rFonts w:ascii="Segoe UI" w:eastAsia="Calibri" w:hAnsi="Segoe UI" w:cs="Segoe UI"/>
          <w:szCs w:val="24"/>
        </w:rPr>
        <w:t>udzielanie informacji, wskazówek i pomocy w zakresie rozwiązywania spraw życiowych,</w:t>
      </w:r>
    </w:p>
    <w:p w:rsidR="00B1402E" w:rsidRPr="00C87D74" w:rsidRDefault="00B1402E" w:rsidP="00936307">
      <w:pPr>
        <w:numPr>
          <w:ilvl w:val="0"/>
          <w:numId w:val="81"/>
        </w:numPr>
        <w:contextualSpacing/>
        <w:jc w:val="both"/>
        <w:rPr>
          <w:rFonts w:ascii="Segoe UI" w:eastAsia="Calibri" w:hAnsi="Segoe UI" w:cs="Segoe UI"/>
          <w:szCs w:val="24"/>
        </w:rPr>
      </w:pPr>
      <w:r w:rsidRPr="00C87D74">
        <w:rPr>
          <w:rFonts w:ascii="Segoe UI" w:eastAsia="Calibri" w:hAnsi="Segoe UI" w:cs="Segoe UI"/>
          <w:szCs w:val="24"/>
        </w:rPr>
        <w:t>poradnictwo dotyczące udzielania pomocy przez właściwe instytucje państwowe, samorządowe i organizacje pozarządowe</w:t>
      </w:r>
    </w:p>
    <w:p w:rsidR="00B1402E" w:rsidRPr="00C87D74" w:rsidRDefault="00B1402E" w:rsidP="00936307">
      <w:pPr>
        <w:numPr>
          <w:ilvl w:val="0"/>
          <w:numId w:val="81"/>
        </w:numPr>
        <w:contextualSpacing/>
        <w:jc w:val="both"/>
        <w:rPr>
          <w:rFonts w:ascii="Segoe UI" w:eastAsia="Calibri" w:hAnsi="Segoe UI" w:cs="Segoe UI"/>
          <w:szCs w:val="24"/>
        </w:rPr>
      </w:pPr>
      <w:r w:rsidRPr="00C87D74">
        <w:rPr>
          <w:rFonts w:ascii="Segoe UI" w:eastAsia="Calibri" w:hAnsi="Segoe UI" w:cs="Segoe UI"/>
          <w:szCs w:val="24"/>
        </w:rPr>
        <w:t>pobudzanie społecznej aktywności i inspirowanie do działań samopomocowych w zaspokajaniu niezbędnych potrzeb życiowych osób, rodzin, środowisk społecznych.</w:t>
      </w:r>
    </w:p>
    <w:p w:rsidR="00B1402E" w:rsidRPr="00C87D74" w:rsidRDefault="00B1402E" w:rsidP="00B1402E">
      <w:pPr>
        <w:jc w:val="both"/>
        <w:rPr>
          <w:rFonts w:ascii="Segoe UI" w:eastAsia="Calibri" w:hAnsi="Segoe UI" w:cs="Segoe UI"/>
          <w:szCs w:val="24"/>
        </w:rPr>
      </w:pPr>
      <w:r w:rsidRPr="00C87D74">
        <w:rPr>
          <w:rFonts w:ascii="Segoe UI" w:eastAsia="Calibri" w:hAnsi="Segoe UI" w:cs="Segoe UI"/>
          <w:szCs w:val="24"/>
        </w:rPr>
        <w:t>Amerykańskie Stowarzyszenie Pracowników Socjalnych wypracowało standardy jakimi powinien cechować się pracownik socjalny, należą do nich:</w:t>
      </w:r>
    </w:p>
    <w:p w:rsidR="00B1402E" w:rsidRPr="00C87D74" w:rsidRDefault="00B1402E" w:rsidP="00936307">
      <w:pPr>
        <w:pStyle w:val="Akapitzlist"/>
        <w:numPr>
          <w:ilvl w:val="0"/>
          <w:numId w:val="82"/>
        </w:numPr>
        <w:jc w:val="both"/>
        <w:rPr>
          <w:rFonts w:ascii="Segoe UI" w:eastAsia="Calibri" w:hAnsi="Segoe UI" w:cs="Segoe UI"/>
          <w:szCs w:val="24"/>
        </w:rPr>
      </w:pPr>
      <w:r w:rsidRPr="00C87D74">
        <w:rPr>
          <w:rFonts w:ascii="Segoe UI" w:eastAsia="Calibri" w:hAnsi="Segoe UI" w:cs="Segoe UI"/>
          <w:szCs w:val="24"/>
        </w:rPr>
        <w:t>umiejętność słuchania ze zrozumieniem,</w:t>
      </w:r>
    </w:p>
    <w:p w:rsidR="00B1402E" w:rsidRPr="00C87D74" w:rsidRDefault="00B1402E" w:rsidP="00936307">
      <w:pPr>
        <w:pStyle w:val="Akapitzlist"/>
        <w:numPr>
          <w:ilvl w:val="0"/>
          <w:numId w:val="82"/>
        </w:numPr>
        <w:jc w:val="both"/>
        <w:rPr>
          <w:rFonts w:ascii="Segoe UI" w:eastAsia="Calibri" w:hAnsi="Segoe UI" w:cs="Segoe UI"/>
          <w:szCs w:val="24"/>
        </w:rPr>
      </w:pPr>
      <w:r w:rsidRPr="00C87D74">
        <w:rPr>
          <w:rFonts w:ascii="Segoe UI" w:eastAsia="Calibri" w:hAnsi="Segoe UI" w:cs="Segoe UI"/>
          <w:szCs w:val="24"/>
        </w:rPr>
        <w:t>umiejętność dyskutowania nad drażliwymi problemami klientów oraz ich rodzin,</w:t>
      </w:r>
    </w:p>
    <w:p w:rsidR="00B1402E" w:rsidRPr="00C87D74" w:rsidRDefault="00B1402E" w:rsidP="00936307">
      <w:pPr>
        <w:pStyle w:val="Akapitzlist"/>
        <w:numPr>
          <w:ilvl w:val="0"/>
          <w:numId w:val="82"/>
        </w:numPr>
        <w:jc w:val="both"/>
        <w:rPr>
          <w:rFonts w:ascii="Segoe UI" w:eastAsia="Calibri" w:hAnsi="Segoe UI" w:cs="Segoe UI"/>
          <w:szCs w:val="24"/>
        </w:rPr>
      </w:pPr>
      <w:r w:rsidRPr="00C87D74">
        <w:rPr>
          <w:rFonts w:ascii="Segoe UI" w:eastAsia="Calibri" w:hAnsi="Segoe UI" w:cs="Segoe UI"/>
          <w:szCs w:val="24"/>
        </w:rPr>
        <w:t>tworzenie klimatu rozmowy tak, by nie wzbudzać w rozmówcy negatywnych emocji,</w:t>
      </w:r>
    </w:p>
    <w:p w:rsidR="00B1402E" w:rsidRPr="00C87D74" w:rsidRDefault="00B1402E" w:rsidP="00936307">
      <w:pPr>
        <w:pStyle w:val="Akapitzlist"/>
        <w:numPr>
          <w:ilvl w:val="0"/>
          <w:numId w:val="82"/>
        </w:numPr>
        <w:jc w:val="both"/>
        <w:rPr>
          <w:rFonts w:ascii="Segoe UI" w:eastAsia="Calibri" w:hAnsi="Segoe UI" w:cs="Segoe UI"/>
          <w:szCs w:val="24"/>
        </w:rPr>
      </w:pPr>
      <w:r w:rsidRPr="00C87D74">
        <w:rPr>
          <w:rFonts w:ascii="Segoe UI" w:eastAsia="Calibri" w:hAnsi="Segoe UI" w:cs="Segoe UI"/>
          <w:szCs w:val="24"/>
        </w:rPr>
        <w:lastRenderedPageBreak/>
        <w:t>umiejętność pozyskiwania danych i informacji koniecznych do analizy indywidualnego przypadku</w:t>
      </w:r>
    </w:p>
    <w:p w:rsidR="00B1402E" w:rsidRPr="00C87D74" w:rsidRDefault="00B1402E" w:rsidP="00936307">
      <w:pPr>
        <w:pStyle w:val="Akapitzlist"/>
        <w:numPr>
          <w:ilvl w:val="0"/>
          <w:numId w:val="82"/>
        </w:numPr>
        <w:jc w:val="both"/>
        <w:rPr>
          <w:rFonts w:ascii="Segoe UI" w:eastAsia="Calibri" w:hAnsi="Segoe UI" w:cs="Segoe UI"/>
          <w:szCs w:val="24"/>
        </w:rPr>
      </w:pPr>
      <w:r w:rsidRPr="00C87D74">
        <w:rPr>
          <w:rFonts w:ascii="Segoe UI" w:eastAsia="Calibri" w:hAnsi="Segoe UI" w:cs="Segoe UI"/>
          <w:szCs w:val="24"/>
        </w:rPr>
        <w:t>sporządzanie diagnozy sytuacji życiowej osoby lub rodziny</w:t>
      </w:r>
    </w:p>
    <w:p w:rsidR="00B1402E" w:rsidRPr="00C87D74" w:rsidRDefault="00B1402E" w:rsidP="00936307">
      <w:pPr>
        <w:pStyle w:val="Akapitzlist"/>
        <w:numPr>
          <w:ilvl w:val="0"/>
          <w:numId w:val="82"/>
        </w:numPr>
        <w:jc w:val="both"/>
        <w:rPr>
          <w:rFonts w:ascii="Segoe UI" w:eastAsia="Calibri" w:hAnsi="Segoe UI" w:cs="Segoe UI"/>
          <w:szCs w:val="24"/>
        </w:rPr>
      </w:pPr>
      <w:r w:rsidRPr="00C87D74">
        <w:rPr>
          <w:rFonts w:ascii="Segoe UI" w:eastAsia="Calibri" w:hAnsi="Segoe UI" w:cs="Segoe UI"/>
          <w:szCs w:val="24"/>
        </w:rPr>
        <w:t xml:space="preserve">umiejętności mediacyjne w sytuacjach konfliktowych </w:t>
      </w:r>
      <w:r w:rsidRPr="00C87D74">
        <w:rPr>
          <w:rFonts w:eastAsia="Calibri"/>
          <w:vertAlign w:val="superscript"/>
        </w:rPr>
        <w:footnoteReference w:id="16"/>
      </w:r>
      <w:r w:rsidRPr="00C87D74">
        <w:rPr>
          <w:rFonts w:ascii="Segoe UI" w:eastAsia="Calibri" w:hAnsi="Segoe UI" w:cs="Segoe UI"/>
          <w:szCs w:val="24"/>
        </w:rPr>
        <w:t>.</w:t>
      </w:r>
    </w:p>
    <w:p w:rsidR="00B1402E" w:rsidRPr="00C87D74" w:rsidRDefault="00B1402E" w:rsidP="00C87D74">
      <w:pPr>
        <w:ind w:left="765"/>
        <w:contextualSpacing/>
        <w:jc w:val="both"/>
        <w:rPr>
          <w:rFonts w:ascii="Segoe UI" w:eastAsia="Calibri" w:hAnsi="Segoe UI" w:cs="Segoe UI"/>
          <w:szCs w:val="24"/>
        </w:rPr>
      </w:pPr>
    </w:p>
    <w:p w:rsidR="00B1402E" w:rsidRPr="00C87D74" w:rsidRDefault="00EB7740" w:rsidP="007F3DF8">
      <w:pPr>
        <w:pStyle w:val="Legenda"/>
        <w:jc w:val="both"/>
        <w:rPr>
          <w:rFonts w:eastAsia="Calibri" w:cs="Segoe UI"/>
          <w:b w:val="0"/>
          <w:szCs w:val="24"/>
        </w:rPr>
      </w:pPr>
      <w:bookmarkStart w:id="142" w:name="_Toc105698070"/>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15</w:t>
      </w:r>
      <w:r w:rsidR="00E24913">
        <w:rPr>
          <w:noProof/>
        </w:rPr>
        <w:fldChar w:fldCharType="end"/>
      </w:r>
      <w:r>
        <w:t xml:space="preserve">. </w:t>
      </w:r>
      <w:r w:rsidRPr="003D00F2">
        <w:t>Liczba osób objęta prac</w:t>
      </w:r>
      <w:r>
        <w:t>ą socjalną w latach 2018 – 2020</w:t>
      </w:r>
      <w:bookmarkEnd w:id="142"/>
    </w:p>
    <w:tbl>
      <w:tblPr>
        <w:tblStyle w:val="Tabela-Siatka19"/>
        <w:tblW w:w="0" w:type="auto"/>
        <w:tblLook w:val="04A0" w:firstRow="1" w:lastRow="0" w:firstColumn="1" w:lastColumn="0" w:noHBand="0" w:noVBand="1"/>
      </w:tblPr>
      <w:tblGrid>
        <w:gridCol w:w="4928"/>
        <w:gridCol w:w="1417"/>
        <w:gridCol w:w="1418"/>
        <w:gridCol w:w="1449"/>
      </w:tblGrid>
      <w:tr w:rsidR="00B1402E" w:rsidRPr="00B1402E" w:rsidTr="00B1402E">
        <w:tc>
          <w:tcPr>
            <w:tcW w:w="4928" w:type="dxa"/>
            <w:shd w:val="clear" w:color="auto" w:fill="808080" w:themeFill="background1" w:themeFillShade="80"/>
          </w:tcPr>
          <w:p w:rsidR="00B1402E" w:rsidRPr="00B41B03" w:rsidRDefault="00B1402E" w:rsidP="00B1402E">
            <w:pPr>
              <w:spacing w:after="0" w:line="240" w:lineRule="auto"/>
              <w:rPr>
                <w:b/>
                <w:sz w:val="22"/>
              </w:rPr>
            </w:pPr>
            <w:r w:rsidRPr="00B41B03">
              <w:rPr>
                <w:b/>
                <w:sz w:val="22"/>
              </w:rPr>
              <w:t>Rok</w:t>
            </w:r>
          </w:p>
          <w:p w:rsidR="00B1402E" w:rsidRPr="00B41B03" w:rsidRDefault="00B1402E" w:rsidP="00B1402E">
            <w:pPr>
              <w:spacing w:after="0" w:line="240" w:lineRule="auto"/>
              <w:rPr>
                <w:b/>
                <w:sz w:val="22"/>
              </w:rPr>
            </w:pPr>
          </w:p>
        </w:tc>
        <w:tc>
          <w:tcPr>
            <w:tcW w:w="1417" w:type="dxa"/>
            <w:shd w:val="clear" w:color="auto" w:fill="808080" w:themeFill="background1" w:themeFillShade="80"/>
          </w:tcPr>
          <w:p w:rsidR="00B1402E" w:rsidRPr="00B41B03" w:rsidRDefault="00B1402E" w:rsidP="00B1402E">
            <w:pPr>
              <w:spacing w:after="0" w:line="240" w:lineRule="auto"/>
              <w:jc w:val="center"/>
              <w:rPr>
                <w:b/>
                <w:sz w:val="22"/>
              </w:rPr>
            </w:pPr>
            <w:r w:rsidRPr="00B41B03">
              <w:rPr>
                <w:b/>
                <w:sz w:val="22"/>
              </w:rPr>
              <w:t>2018</w:t>
            </w:r>
          </w:p>
        </w:tc>
        <w:tc>
          <w:tcPr>
            <w:tcW w:w="1418" w:type="dxa"/>
            <w:shd w:val="clear" w:color="auto" w:fill="808080" w:themeFill="background1" w:themeFillShade="80"/>
          </w:tcPr>
          <w:p w:rsidR="00B1402E" w:rsidRPr="00B41B03" w:rsidRDefault="00B1402E" w:rsidP="00B1402E">
            <w:pPr>
              <w:spacing w:after="0" w:line="240" w:lineRule="auto"/>
              <w:jc w:val="center"/>
              <w:rPr>
                <w:b/>
                <w:sz w:val="22"/>
              </w:rPr>
            </w:pPr>
            <w:r w:rsidRPr="00B41B03">
              <w:rPr>
                <w:b/>
                <w:sz w:val="22"/>
              </w:rPr>
              <w:t>2019</w:t>
            </w:r>
          </w:p>
        </w:tc>
        <w:tc>
          <w:tcPr>
            <w:tcW w:w="1449" w:type="dxa"/>
            <w:shd w:val="clear" w:color="auto" w:fill="808080" w:themeFill="background1" w:themeFillShade="80"/>
          </w:tcPr>
          <w:p w:rsidR="00B1402E" w:rsidRPr="00B41B03" w:rsidRDefault="00B1402E" w:rsidP="00B1402E">
            <w:pPr>
              <w:spacing w:after="0" w:line="240" w:lineRule="auto"/>
              <w:jc w:val="center"/>
              <w:rPr>
                <w:b/>
                <w:sz w:val="22"/>
              </w:rPr>
            </w:pPr>
            <w:r w:rsidRPr="00B41B03">
              <w:rPr>
                <w:b/>
                <w:sz w:val="22"/>
              </w:rPr>
              <w:t>2020</w:t>
            </w:r>
          </w:p>
        </w:tc>
      </w:tr>
      <w:tr w:rsidR="00B1402E" w:rsidRPr="00B1402E" w:rsidTr="00B1402E">
        <w:tc>
          <w:tcPr>
            <w:tcW w:w="4928" w:type="dxa"/>
            <w:shd w:val="clear" w:color="auto" w:fill="D9D9D9" w:themeFill="background1" w:themeFillShade="D9"/>
          </w:tcPr>
          <w:p w:rsidR="00B1402E" w:rsidRPr="00C87D74" w:rsidRDefault="00B1402E" w:rsidP="00B1402E">
            <w:pPr>
              <w:spacing w:after="0" w:line="240" w:lineRule="auto"/>
              <w:rPr>
                <w:rFonts w:ascii="Segoe UI" w:hAnsi="Segoe UI" w:cs="Segoe UI"/>
                <w:sz w:val="22"/>
              </w:rPr>
            </w:pPr>
            <w:r w:rsidRPr="00C87D74">
              <w:rPr>
                <w:rFonts w:ascii="Segoe UI" w:hAnsi="Segoe UI" w:cs="Segoe UI"/>
                <w:sz w:val="22"/>
              </w:rPr>
              <w:t>Liczba osób objętych pracą socjalną w związku z korzystaniem z wsparcia finansowego w MGOPS Wysoka</w:t>
            </w:r>
          </w:p>
        </w:tc>
        <w:tc>
          <w:tcPr>
            <w:tcW w:w="1417" w:type="dxa"/>
          </w:tcPr>
          <w:p w:rsidR="00B1402E" w:rsidRPr="00C87D74" w:rsidRDefault="00B1402E" w:rsidP="00B1402E">
            <w:pPr>
              <w:spacing w:after="0" w:line="240" w:lineRule="auto"/>
              <w:jc w:val="right"/>
              <w:rPr>
                <w:rFonts w:ascii="Segoe UI" w:hAnsi="Segoe UI" w:cs="Segoe UI"/>
                <w:sz w:val="22"/>
              </w:rPr>
            </w:pPr>
            <w:r w:rsidRPr="00C87D74">
              <w:rPr>
                <w:rFonts w:ascii="Segoe UI" w:hAnsi="Segoe UI" w:cs="Segoe UI"/>
                <w:sz w:val="22"/>
              </w:rPr>
              <w:t>505</w:t>
            </w:r>
          </w:p>
        </w:tc>
        <w:tc>
          <w:tcPr>
            <w:tcW w:w="1418" w:type="dxa"/>
          </w:tcPr>
          <w:p w:rsidR="00B1402E" w:rsidRPr="00C87D74" w:rsidRDefault="00B1402E" w:rsidP="00B1402E">
            <w:pPr>
              <w:spacing w:after="0" w:line="240" w:lineRule="auto"/>
              <w:jc w:val="right"/>
              <w:rPr>
                <w:rFonts w:ascii="Segoe UI" w:hAnsi="Segoe UI" w:cs="Segoe UI"/>
                <w:sz w:val="22"/>
              </w:rPr>
            </w:pPr>
            <w:r w:rsidRPr="00C87D74">
              <w:rPr>
                <w:rFonts w:ascii="Segoe UI" w:hAnsi="Segoe UI" w:cs="Segoe UI"/>
                <w:sz w:val="22"/>
              </w:rPr>
              <w:t>444</w:t>
            </w:r>
          </w:p>
        </w:tc>
        <w:tc>
          <w:tcPr>
            <w:tcW w:w="1449" w:type="dxa"/>
          </w:tcPr>
          <w:p w:rsidR="00B1402E" w:rsidRPr="00C87D74" w:rsidRDefault="00B1402E" w:rsidP="00B1402E">
            <w:pPr>
              <w:spacing w:after="0" w:line="240" w:lineRule="auto"/>
              <w:jc w:val="right"/>
              <w:rPr>
                <w:rFonts w:ascii="Segoe UI" w:hAnsi="Segoe UI" w:cs="Segoe UI"/>
                <w:sz w:val="22"/>
              </w:rPr>
            </w:pPr>
            <w:r w:rsidRPr="00C87D74">
              <w:rPr>
                <w:rFonts w:ascii="Segoe UI" w:hAnsi="Segoe UI" w:cs="Segoe UI"/>
                <w:sz w:val="22"/>
              </w:rPr>
              <w:t>343</w:t>
            </w:r>
          </w:p>
        </w:tc>
      </w:tr>
      <w:tr w:rsidR="00B1402E" w:rsidRPr="00B1402E" w:rsidTr="00B1402E">
        <w:tc>
          <w:tcPr>
            <w:tcW w:w="4928" w:type="dxa"/>
            <w:shd w:val="clear" w:color="auto" w:fill="D9D9D9" w:themeFill="background1" w:themeFillShade="D9"/>
          </w:tcPr>
          <w:p w:rsidR="00B1402E" w:rsidRPr="00C87D74" w:rsidRDefault="00B1402E" w:rsidP="00B1402E">
            <w:pPr>
              <w:spacing w:after="0" w:line="240" w:lineRule="auto"/>
              <w:rPr>
                <w:rFonts w:ascii="Segoe UI" w:hAnsi="Segoe UI" w:cs="Segoe UI"/>
                <w:sz w:val="22"/>
              </w:rPr>
            </w:pPr>
            <w:r w:rsidRPr="00C87D74">
              <w:rPr>
                <w:rFonts w:ascii="Segoe UI" w:hAnsi="Segoe UI" w:cs="Segoe UI"/>
                <w:sz w:val="22"/>
              </w:rPr>
              <w:t>Liczba osób objętych pracą socjalną niekorzystająca z wsparcia finansowego w MGOPS Wysoka</w:t>
            </w:r>
          </w:p>
          <w:p w:rsidR="00B1402E" w:rsidRPr="00C87D74" w:rsidRDefault="00B1402E" w:rsidP="00B1402E">
            <w:pPr>
              <w:spacing w:after="0" w:line="240" w:lineRule="auto"/>
              <w:rPr>
                <w:rFonts w:ascii="Segoe UI" w:hAnsi="Segoe UI" w:cs="Segoe UI"/>
                <w:sz w:val="22"/>
              </w:rPr>
            </w:pPr>
          </w:p>
        </w:tc>
        <w:tc>
          <w:tcPr>
            <w:tcW w:w="1417" w:type="dxa"/>
          </w:tcPr>
          <w:p w:rsidR="00B1402E" w:rsidRPr="00C87D74" w:rsidRDefault="00B1402E" w:rsidP="00B1402E">
            <w:pPr>
              <w:spacing w:after="0" w:line="240" w:lineRule="auto"/>
              <w:jc w:val="right"/>
              <w:rPr>
                <w:rFonts w:ascii="Segoe UI" w:hAnsi="Segoe UI" w:cs="Segoe UI"/>
                <w:sz w:val="22"/>
              </w:rPr>
            </w:pPr>
            <w:r w:rsidRPr="00C87D74">
              <w:rPr>
                <w:rFonts w:ascii="Segoe UI" w:hAnsi="Segoe UI" w:cs="Segoe UI"/>
                <w:sz w:val="22"/>
              </w:rPr>
              <w:t>50</w:t>
            </w:r>
          </w:p>
        </w:tc>
        <w:tc>
          <w:tcPr>
            <w:tcW w:w="1418" w:type="dxa"/>
          </w:tcPr>
          <w:p w:rsidR="00B1402E" w:rsidRPr="00C87D74" w:rsidRDefault="00B1402E" w:rsidP="00B1402E">
            <w:pPr>
              <w:spacing w:after="0" w:line="240" w:lineRule="auto"/>
              <w:jc w:val="right"/>
              <w:rPr>
                <w:rFonts w:ascii="Segoe UI" w:hAnsi="Segoe UI" w:cs="Segoe UI"/>
                <w:sz w:val="22"/>
              </w:rPr>
            </w:pPr>
            <w:r w:rsidRPr="00C87D74">
              <w:rPr>
                <w:rFonts w:ascii="Segoe UI" w:hAnsi="Segoe UI" w:cs="Segoe UI"/>
                <w:sz w:val="22"/>
              </w:rPr>
              <w:t>80</w:t>
            </w:r>
          </w:p>
        </w:tc>
        <w:tc>
          <w:tcPr>
            <w:tcW w:w="1449" w:type="dxa"/>
          </w:tcPr>
          <w:p w:rsidR="00B1402E" w:rsidRPr="00C87D74" w:rsidRDefault="00B1402E" w:rsidP="00B1402E">
            <w:pPr>
              <w:spacing w:after="0" w:line="240" w:lineRule="auto"/>
              <w:jc w:val="right"/>
              <w:rPr>
                <w:rFonts w:ascii="Segoe UI" w:hAnsi="Segoe UI" w:cs="Segoe UI"/>
                <w:sz w:val="22"/>
              </w:rPr>
            </w:pPr>
            <w:r w:rsidRPr="00C87D74">
              <w:rPr>
                <w:rFonts w:ascii="Segoe UI" w:hAnsi="Segoe UI" w:cs="Segoe UI"/>
                <w:sz w:val="22"/>
              </w:rPr>
              <w:t>80</w:t>
            </w:r>
          </w:p>
        </w:tc>
      </w:tr>
    </w:tbl>
    <w:p w:rsidR="00B1402E" w:rsidRPr="00B1402E" w:rsidRDefault="00B1402E" w:rsidP="00B1402E">
      <w:pPr>
        <w:rPr>
          <w:rFonts w:ascii="Calibri" w:eastAsia="Calibri" w:hAnsi="Calibri"/>
          <w:sz w:val="22"/>
        </w:rPr>
      </w:pPr>
      <w:r w:rsidRPr="00B1402E">
        <w:rPr>
          <w:rFonts w:ascii="Calibri" w:eastAsia="Calibri" w:hAnsi="Calibri"/>
          <w:sz w:val="22"/>
        </w:rPr>
        <w:t xml:space="preserve"> </w:t>
      </w:r>
    </w:p>
    <w:p w:rsidR="00B1402E" w:rsidRPr="00B41B03" w:rsidRDefault="00B1402E" w:rsidP="00B41B03">
      <w:pPr>
        <w:jc w:val="both"/>
        <w:rPr>
          <w:rFonts w:ascii="Segoe UI" w:eastAsia="Calibri" w:hAnsi="Segoe UI" w:cs="Segoe UI"/>
          <w:szCs w:val="24"/>
        </w:rPr>
      </w:pPr>
      <w:r w:rsidRPr="00B41B03">
        <w:rPr>
          <w:rFonts w:ascii="Segoe UI" w:eastAsia="Calibri" w:hAnsi="Segoe UI" w:cs="Segoe UI"/>
          <w:szCs w:val="24"/>
        </w:rPr>
        <w:t xml:space="preserve">Negatywne nastawienie klientów pomocy społecznej do pracy socjalnej, a także brak </w:t>
      </w:r>
      <w:r w:rsidR="0079188A">
        <w:rPr>
          <w:rFonts w:ascii="Segoe UI" w:eastAsia="Calibri" w:hAnsi="Segoe UI" w:cs="Segoe UI"/>
          <w:szCs w:val="24"/>
        </w:rPr>
        <w:t xml:space="preserve">jej </w:t>
      </w:r>
      <w:r w:rsidRPr="00B41B03">
        <w:rPr>
          <w:rFonts w:ascii="Segoe UI" w:eastAsia="Calibri" w:hAnsi="Segoe UI" w:cs="Segoe UI"/>
          <w:szCs w:val="24"/>
        </w:rPr>
        <w:t xml:space="preserve">efektów </w:t>
      </w:r>
      <w:r w:rsidR="00F04C70" w:rsidRPr="00B41B03">
        <w:rPr>
          <w:rFonts w:ascii="Segoe UI" w:eastAsia="Calibri" w:hAnsi="Segoe UI" w:cs="Segoe UI"/>
          <w:szCs w:val="24"/>
        </w:rPr>
        <w:t>związane są przede wszystkim</w:t>
      </w:r>
      <w:r w:rsidRPr="00B41B03">
        <w:rPr>
          <w:rFonts w:ascii="Segoe UI" w:eastAsia="Calibri" w:hAnsi="Segoe UI" w:cs="Segoe UI"/>
          <w:szCs w:val="24"/>
        </w:rPr>
        <w:t>:</w:t>
      </w:r>
    </w:p>
    <w:p w:rsidR="00B1402E" w:rsidRPr="00B41B03" w:rsidRDefault="00B1402E" w:rsidP="00936307">
      <w:pPr>
        <w:numPr>
          <w:ilvl w:val="0"/>
          <w:numId w:val="76"/>
        </w:numPr>
        <w:contextualSpacing/>
        <w:jc w:val="both"/>
        <w:rPr>
          <w:rFonts w:ascii="Segoe UI" w:eastAsia="Calibri" w:hAnsi="Segoe UI" w:cs="Segoe UI"/>
          <w:szCs w:val="24"/>
        </w:rPr>
      </w:pPr>
      <w:r w:rsidRPr="00B41B03">
        <w:rPr>
          <w:rFonts w:ascii="Segoe UI" w:eastAsia="Calibri" w:hAnsi="Segoe UI" w:cs="Segoe UI"/>
          <w:szCs w:val="24"/>
        </w:rPr>
        <w:t>wielkowymiarowość pracy pracowników socjalnych</w:t>
      </w:r>
    </w:p>
    <w:p w:rsidR="00B1402E" w:rsidRPr="00B41B03" w:rsidRDefault="00B1402E" w:rsidP="00936307">
      <w:pPr>
        <w:numPr>
          <w:ilvl w:val="0"/>
          <w:numId w:val="76"/>
        </w:numPr>
        <w:contextualSpacing/>
        <w:jc w:val="both"/>
        <w:rPr>
          <w:rFonts w:ascii="Segoe UI" w:eastAsia="Calibri" w:hAnsi="Segoe UI" w:cs="Segoe UI"/>
          <w:szCs w:val="24"/>
        </w:rPr>
      </w:pPr>
      <w:r w:rsidRPr="00B41B03">
        <w:rPr>
          <w:rFonts w:ascii="Segoe UI" w:eastAsia="Calibri" w:hAnsi="Segoe UI" w:cs="Segoe UI"/>
          <w:szCs w:val="24"/>
        </w:rPr>
        <w:t>ścisłe uzależnienie działań przepisów, które są zmienne i paraliżują samodzielność i inicjatywę pracowników socjalnych,</w:t>
      </w:r>
    </w:p>
    <w:p w:rsidR="00B1402E" w:rsidRPr="00B41B03" w:rsidRDefault="0079188A" w:rsidP="00936307">
      <w:pPr>
        <w:numPr>
          <w:ilvl w:val="0"/>
          <w:numId w:val="76"/>
        </w:numPr>
        <w:contextualSpacing/>
        <w:jc w:val="both"/>
        <w:rPr>
          <w:rFonts w:ascii="Segoe UI" w:eastAsia="Calibri" w:hAnsi="Segoe UI" w:cs="Segoe UI"/>
          <w:szCs w:val="24"/>
        </w:rPr>
      </w:pPr>
      <w:r>
        <w:rPr>
          <w:rFonts w:ascii="Segoe UI" w:eastAsia="Calibri" w:hAnsi="Segoe UI" w:cs="Segoe UI"/>
          <w:szCs w:val="24"/>
        </w:rPr>
        <w:t>konieczność utrzymania</w:t>
      </w:r>
      <w:r w:rsidR="00B1402E" w:rsidRPr="00B41B03">
        <w:rPr>
          <w:rFonts w:ascii="Segoe UI" w:eastAsia="Calibri" w:hAnsi="Segoe UI" w:cs="Segoe UI"/>
          <w:szCs w:val="24"/>
        </w:rPr>
        <w:t xml:space="preserve"> minimalnej ingerencji w życie uczestnika, co wiąże się z dylematami wynikającymi ze specyfiki roli zawodowej pracownika socjalnego, zakładającej kontrolę i nadzór osób, którym udzielana jest pomoc,</w:t>
      </w:r>
    </w:p>
    <w:p w:rsidR="00B1402E" w:rsidRPr="00B41B03" w:rsidRDefault="00B1402E" w:rsidP="00936307">
      <w:pPr>
        <w:numPr>
          <w:ilvl w:val="0"/>
          <w:numId w:val="76"/>
        </w:numPr>
        <w:contextualSpacing/>
        <w:jc w:val="both"/>
        <w:rPr>
          <w:rFonts w:ascii="Segoe UI" w:eastAsia="Calibri" w:hAnsi="Segoe UI" w:cs="Segoe UI"/>
          <w:szCs w:val="24"/>
        </w:rPr>
      </w:pPr>
      <w:r w:rsidRPr="00B41B03">
        <w:rPr>
          <w:rFonts w:ascii="Segoe UI" w:eastAsia="Calibri" w:hAnsi="Segoe UI" w:cs="Segoe UI"/>
          <w:szCs w:val="24"/>
        </w:rPr>
        <w:t>niski prestiż zawodu pracownika socjalnego</w:t>
      </w:r>
    </w:p>
    <w:p w:rsidR="00736FD5" w:rsidRPr="00B41B03" w:rsidRDefault="00736FD5" w:rsidP="00B41B03">
      <w:pPr>
        <w:spacing w:after="0" w:line="360" w:lineRule="auto"/>
        <w:jc w:val="both"/>
        <w:rPr>
          <w:rFonts w:ascii="Segoe UI" w:hAnsi="Segoe UI" w:cs="Segoe UI"/>
          <w:i/>
          <w:szCs w:val="24"/>
        </w:rPr>
      </w:pPr>
    </w:p>
    <w:p w:rsidR="00736FD5" w:rsidRPr="00D06EE4" w:rsidRDefault="00736FD5" w:rsidP="007464F2">
      <w:pPr>
        <w:spacing w:after="0" w:line="360" w:lineRule="auto"/>
        <w:rPr>
          <w:rFonts w:ascii="Segoe UI" w:hAnsi="Segoe UI" w:cs="Segoe UI"/>
          <w:i/>
          <w:sz w:val="22"/>
        </w:rPr>
      </w:pPr>
    </w:p>
    <w:p w:rsidR="00F9056F" w:rsidRPr="00D06EE4" w:rsidRDefault="002B6E9A" w:rsidP="000D413E">
      <w:pPr>
        <w:pStyle w:val="Nagwek2"/>
        <w:numPr>
          <w:ilvl w:val="0"/>
          <w:numId w:val="19"/>
        </w:numPr>
        <w:spacing w:before="0"/>
        <w:rPr>
          <w:rFonts w:cs="Segoe UI"/>
          <w:color w:val="808080"/>
          <w:sz w:val="36"/>
        </w:rPr>
      </w:pPr>
      <w:bookmarkStart w:id="143" w:name="_Toc105746102"/>
      <w:r w:rsidRPr="00D06EE4">
        <w:rPr>
          <w:rFonts w:cs="Segoe UI"/>
          <w:color w:val="808080"/>
          <w:sz w:val="36"/>
        </w:rPr>
        <w:lastRenderedPageBreak/>
        <w:t xml:space="preserve">ZASOBY INSTYTUCJONALNE </w:t>
      </w:r>
      <w:r w:rsidR="00A42E4D" w:rsidRPr="00D06EE4">
        <w:rPr>
          <w:rFonts w:cs="Segoe UI"/>
          <w:color w:val="808080"/>
          <w:sz w:val="36"/>
        </w:rPr>
        <w:t>W ZAKRESIE ROZWIĄZYWANIA PROBLEMÓW SPOŁECZNYCH</w:t>
      </w:r>
      <w:bookmarkEnd w:id="120"/>
      <w:bookmarkEnd w:id="143"/>
    </w:p>
    <w:p w:rsidR="002B6E9A" w:rsidRPr="00D06EE4" w:rsidRDefault="00F9056F" w:rsidP="007464F2">
      <w:pPr>
        <w:spacing w:before="240" w:after="0" w:line="360" w:lineRule="auto"/>
        <w:ind w:firstLine="708"/>
        <w:jc w:val="both"/>
        <w:rPr>
          <w:rFonts w:ascii="Segoe UI" w:hAnsi="Segoe UI" w:cs="Segoe UI"/>
          <w:szCs w:val="24"/>
        </w:rPr>
      </w:pPr>
      <w:r w:rsidRPr="00D06EE4">
        <w:rPr>
          <w:rFonts w:ascii="Segoe UI" w:hAnsi="Segoe UI" w:cs="Segoe UI"/>
          <w:szCs w:val="24"/>
        </w:rPr>
        <w:t xml:space="preserve">Poniżej przedstawione zostały zasoby instytucjonalne w zakresie rozwiązywania problemów społecznych funkcjonujące na terenie gminy </w:t>
      </w:r>
      <w:r w:rsidR="001F2C0D" w:rsidRPr="00D06EE4">
        <w:rPr>
          <w:rFonts w:ascii="Segoe UI" w:hAnsi="Segoe UI" w:cs="Segoe UI"/>
          <w:szCs w:val="24"/>
        </w:rPr>
        <w:t>Wysoka</w:t>
      </w:r>
      <w:r w:rsidR="00C50E2D" w:rsidRPr="00D06EE4">
        <w:rPr>
          <w:rFonts w:ascii="Segoe UI" w:hAnsi="Segoe UI" w:cs="Segoe UI"/>
          <w:szCs w:val="24"/>
        </w:rPr>
        <w:t xml:space="preserve">. Należą do </w:t>
      </w:r>
      <w:r w:rsidRPr="00D06EE4">
        <w:rPr>
          <w:rFonts w:ascii="Segoe UI" w:hAnsi="Segoe UI" w:cs="Segoe UI"/>
          <w:szCs w:val="24"/>
        </w:rPr>
        <w:t>nich:</w:t>
      </w:r>
    </w:p>
    <w:p w:rsidR="003B54F2" w:rsidRPr="00D06EE4" w:rsidRDefault="005A7FCF" w:rsidP="00EB5A29">
      <w:pPr>
        <w:pStyle w:val="Akapitzlist"/>
        <w:numPr>
          <w:ilvl w:val="0"/>
          <w:numId w:val="26"/>
        </w:numPr>
        <w:spacing w:after="80" w:line="360" w:lineRule="auto"/>
        <w:ind w:left="723"/>
        <w:jc w:val="both"/>
        <w:rPr>
          <w:rFonts w:ascii="Segoe UI" w:hAnsi="Segoe UI" w:cs="Segoe UI"/>
          <w:szCs w:val="24"/>
        </w:rPr>
      </w:pPr>
      <w:r w:rsidRPr="00D06EE4">
        <w:rPr>
          <w:rFonts w:ascii="Segoe UI" w:hAnsi="Segoe UI" w:cs="Segoe UI"/>
          <w:szCs w:val="24"/>
        </w:rPr>
        <w:t>Miejsko-</w:t>
      </w:r>
      <w:r w:rsidR="00DC5F12" w:rsidRPr="00D06EE4">
        <w:rPr>
          <w:rFonts w:ascii="Segoe UI" w:hAnsi="Segoe UI" w:cs="Segoe UI"/>
          <w:szCs w:val="24"/>
        </w:rPr>
        <w:t xml:space="preserve">Gminny </w:t>
      </w:r>
      <w:r w:rsidR="00CF6031" w:rsidRPr="00D06EE4">
        <w:rPr>
          <w:rFonts w:ascii="Segoe UI" w:hAnsi="Segoe UI" w:cs="Segoe UI"/>
          <w:szCs w:val="24"/>
        </w:rPr>
        <w:t>Ośrodek Pomocy Społecznej</w:t>
      </w:r>
      <w:r w:rsidR="00B8535B" w:rsidRPr="00D06EE4">
        <w:rPr>
          <w:rFonts w:ascii="Segoe UI" w:hAnsi="Segoe UI" w:cs="Segoe UI"/>
          <w:szCs w:val="24"/>
        </w:rPr>
        <w:t>,</w:t>
      </w:r>
      <w:r w:rsidRPr="00D06EE4">
        <w:rPr>
          <w:rFonts w:ascii="Segoe UI" w:hAnsi="Segoe UI" w:cs="Segoe UI"/>
          <w:szCs w:val="24"/>
        </w:rPr>
        <w:tab/>
      </w:r>
      <w:r w:rsidRPr="00D06EE4">
        <w:rPr>
          <w:rFonts w:ascii="Segoe UI" w:hAnsi="Segoe UI" w:cs="Segoe UI"/>
          <w:szCs w:val="24"/>
        </w:rPr>
        <w:tab/>
      </w:r>
    </w:p>
    <w:p w:rsidR="00F9056F" w:rsidRPr="00D06EE4" w:rsidRDefault="00D9358F" w:rsidP="00EB5A29">
      <w:pPr>
        <w:pStyle w:val="Akapitzlist"/>
        <w:numPr>
          <w:ilvl w:val="0"/>
          <w:numId w:val="26"/>
        </w:numPr>
        <w:spacing w:before="240" w:after="80" w:line="360" w:lineRule="auto"/>
        <w:ind w:left="723"/>
        <w:jc w:val="both"/>
        <w:rPr>
          <w:rFonts w:ascii="Segoe UI" w:hAnsi="Segoe UI" w:cs="Segoe UI"/>
          <w:szCs w:val="24"/>
        </w:rPr>
      </w:pPr>
      <w:r w:rsidRPr="00D06EE4">
        <w:rPr>
          <w:rFonts w:ascii="Segoe UI" w:hAnsi="Segoe UI" w:cs="Segoe UI"/>
          <w:szCs w:val="24"/>
        </w:rPr>
        <w:t>Miejsko-</w:t>
      </w:r>
      <w:r w:rsidR="00322BB8" w:rsidRPr="00D06EE4">
        <w:rPr>
          <w:rFonts w:ascii="Segoe UI" w:hAnsi="Segoe UI" w:cs="Segoe UI"/>
          <w:szCs w:val="24"/>
        </w:rPr>
        <w:t>Gminna</w:t>
      </w:r>
      <w:r w:rsidR="00F9056F" w:rsidRPr="00D06EE4">
        <w:rPr>
          <w:rFonts w:ascii="Segoe UI" w:hAnsi="Segoe UI" w:cs="Segoe UI"/>
          <w:szCs w:val="24"/>
        </w:rPr>
        <w:t xml:space="preserve"> Komisja Rozwi</w:t>
      </w:r>
      <w:r w:rsidRPr="00D06EE4">
        <w:rPr>
          <w:rFonts w:ascii="Segoe UI" w:hAnsi="Segoe UI" w:cs="Segoe UI"/>
          <w:szCs w:val="24"/>
        </w:rPr>
        <w:t xml:space="preserve">ązywania Problemów Alkoholowych </w:t>
      </w:r>
      <w:r w:rsidRPr="00D06EE4">
        <w:rPr>
          <w:rFonts w:ascii="Segoe UI" w:hAnsi="Segoe UI" w:cs="Segoe UI"/>
          <w:szCs w:val="24"/>
        </w:rPr>
        <w:br/>
        <w:t>i Przeciwdziałania Narkomanii,</w:t>
      </w:r>
    </w:p>
    <w:p w:rsidR="00F9056F" w:rsidRPr="00D06EE4" w:rsidRDefault="00F9056F" w:rsidP="00EB5A29">
      <w:pPr>
        <w:pStyle w:val="Akapitzlist"/>
        <w:numPr>
          <w:ilvl w:val="0"/>
          <w:numId w:val="26"/>
        </w:numPr>
        <w:spacing w:before="240" w:after="80" w:line="360" w:lineRule="auto"/>
        <w:ind w:left="723"/>
        <w:jc w:val="both"/>
        <w:rPr>
          <w:rFonts w:ascii="Segoe UI" w:hAnsi="Segoe UI" w:cs="Segoe UI"/>
          <w:szCs w:val="24"/>
        </w:rPr>
      </w:pPr>
      <w:r w:rsidRPr="00D06EE4">
        <w:rPr>
          <w:rFonts w:ascii="Segoe UI" w:hAnsi="Segoe UI" w:cs="Segoe UI"/>
          <w:szCs w:val="24"/>
        </w:rPr>
        <w:t>Zesp</w:t>
      </w:r>
      <w:r w:rsidR="00622F0D" w:rsidRPr="00D06EE4">
        <w:rPr>
          <w:rFonts w:ascii="Segoe UI" w:hAnsi="Segoe UI" w:cs="Segoe UI"/>
          <w:szCs w:val="24"/>
        </w:rPr>
        <w:t>ół Interdyscyplinarny</w:t>
      </w:r>
      <w:r w:rsidR="00362EFE" w:rsidRPr="00D06EE4">
        <w:rPr>
          <w:rFonts w:ascii="Segoe UI" w:hAnsi="Segoe UI" w:cs="Segoe UI"/>
          <w:szCs w:val="24"/>
        </w:rPr>
        <w:t xml:space="preserve"> ds. Przeciwdziałania Przemocy w Rodzinie</w:t>
      </w:r>
      <w:r w:rsidRPr="00D06EE4">
        <w:rPr>
          <w:rFonts w:ascii="Segoe UI" w:hAnsi="Segoe UI" w:cs="Segoe UI"/>
          <w:szCs w:val="24"/>
        </w:rPr>
        <w:t>,</w:t>
      </w:r>
    </w:p>
    <w:p w:rsidR="00362EFE" w:rsidRPr="00D06EE4" w:rsidRDefault="00F9056F" w:rsidP="00EB5A29">
      <w:pPr>
        <w:pStyle w:val="Akapitzlist"/>
        <w:numPr>
          <w:ilvl w:val="0"/>
          <w:numId w:val="26"/>
        </w:numPr>
        <w:spacing w:before="240" w:after="80" w:line="360" w:lineRule="auto"/>
        <w:ind w:left="723"/>
        <w:jc w:val="both"/>
        <w:rPr>
          <w:rFonts w:ascii="Segoe UI" w:hAnsi="Segoe UI" w:cs="Segoe UI"/>
          <w:szCs w:val="24"/>
        </w:rPr>
      </w:pPr>
      <w:r w:rsidRPr="00D06EE4">
        <w:rPr>
          <w:rFonts w:ascii="Segoe UI" w:hAnsi="Segoe UI" w:cs="Segoe UI"/>
          <w:szCs w:val="24"/>
        </w:rPr>
        <w:t>placówki oświatowe</w:t>
      </w:r>
      <w:r w:rsidR="00322BB8" w:rsidRPr="00D06EE4">
        <w:rPr>
          <w:rFonts w:ascii="Segoe UI" w:hAnsi="Segoe UI" w:cs="Segoe UI"/>
          <w:szCs w:val="24"/>
        </w:rPr>
        <w:t>,</w:t>
      </w:r>
    </w:p>
    <w:p w:rsidR="001F2C0D" w:rsidRPr="00D06EE4" w:rsidRDefault="001F2C0D" w:rsidP="00EB5A29">
      <w:pPr>
        <w:pStyle w:val="Akapitzlist"/>
        <w:numPr>
          <w:ilvl w:val="0"/>
          <w:numId w:val="26"/>
        </w:numPr>
        <w:spacing w:before="240" w:after="80" w:line="360" w:lineRule="auto"/>
        <w:ind w:left="723"/>
        <w:jc w:val="both"/>
        <w:rPr>
          <w:rFonts w:ascii="Segoe UI" w:hAnsi="Segoe UI" w:cs="Segoe UI"/>
          <w:szCs w:val="24"/>
        </w:rPr>
      </w:pPr>
      <w:r w:rsidRPr="00D06EE4">
        <w:rPr>
          <w:rFonts w:ascii="Segoe UI" w:hAnsi="Segoe UI" w:cs="Segoe UI"/>
          <w:szCs w:val="24"/>
        </w:rPr>
        <w:t>Bibliotek</w:t>
      </w:r>
      <w:r w:rsidR="008A22BB">
        <w:rPr>
          <w:rFonts w:ascii="Segoe UI" w:hAnsi="Segoe UI" w:cs="Segoe UI"/>
          <w:szCs w:val="24"/>
        </w:rPr>
        <w:t>a</w:t>
      </w:r>
      <w:r w:rsidRPr="00D06EE4">
        <w:rPr>
          <w:rFonts w:ascii="Segoe UI" w:hAnsi="Segoe UI" w:cs="Segoe UI"/>
          <w:szCs w:val="24"/>
        </w:rPr>
        <w:t xml:space="preserve"> Publicznej Miasta i Gminy Wysoka im. Antoniego </w:t>
      </w:r>
      <w:proofErr w:type="spellStart"/>
      <w:r w:rsidRPr="00D06EE4">
        <w:rPr>
          <w:rFonts w:ascii="Segoe UI" w:hAnsi="Segoe UI" w:cs="Segoe UI"/>
          <w:szCs w:val="24"/>
        </w:rPr>
        <w:t>Bederskiego</w:t>
      </w:r>
      <w:proofErr w:type="spellEnd"/>
      <w:r w:rsidRPr="00D06EE4">
        <w:rPr>
          <w:rFonts w:ascii="Segoe UI" w:hAnsi="Segoe UI" w:cs="Segoe UI"/>
          <w:szCs w:val="24"/>
        </w:rPr>
        <w:t>,</w:t>
      </w:r>
    </w:p>
    <w:p w:rsidR="00737515" w:rsidRPr="00D06EE4" w:rsidRDefault="001F2C0D" w:rsidP="00EB5A29">
      <w:pPr>
        <w:pStyle w:val="Akapitzlist"/>
        <w:numPr>
          <w:ilvl w:val="0"/>
          <w:numId w:val="26"/>
        </w:numPr>
        <w:spacing w:before="240" w:after="80" w:line="360" w:lineRule="auto"/>
        <w:ind w:left="723"/>
        <w:jc w:val="both"/>
        <w:rPr>
          <w:rFonts w:ascii="Segoe UI" w:hAnsi="Segoe UI" w:cs="Segoe UI"/>
          <w:szCs w:val="24"/>
        </w:rPr>
      </w:pPr>
      <w:r w:rsidRPr="00D06EE4">
        <w:rPr>
          <w:rFonts w:ascii="Segoe UI" w:hAnsi="Segoe UI" w:cs="Segoe UI"/>
          <w:szCs w:val="24"/>
        </w:rPr>
        <w:t>Ośrodek Upowszechniania Kultury w Wysokiej,</w:t>
      </w:r>
    </w:p>
    <w:p w:rsidR="00A25085" w:rsidRPr="00D06EE4" w:rsidRDefault="004D5041" w:rsidP="00EB5A29">
      <w:pPr>
        <w:pStyle w:val="Akapitzlist"/>
        <w:numPr>
          <w:ilvl w:val="0"/>
          <w:numId w:val="26"/>
        </w:numPr>
        <w:spacing w:before="240" w:after="80" w:line="360" w:lineRule="auto"/>
        <w:ind w:left="723"/>
        <w:jc w:val="both"/>
        <w:rPr>
          <w:rFonts w:ascii="Segoe UI" w:hAnsi="Segoe UI" w:cs="Segoe UI"/>
          <w:szCs w:val="24"/>
        </w:rPr>
      </w:pPr>
      <w:r w:rsidRPr="00D06EE4">
        <w:rPr>
          <w:rFonts w:ascii="Segoe UI" w:hAnsi="Segoe UI" w:cs="Segoe UI"/>
          <w:szCs w:val="24"/>
        </w:rPr>
        <w:t>organizacje pozarządowe, kościoły oraz inne podmioty, o których mowa w art. 3 ust. 3 ustawy z dnia 24 kwietnia 2003 r. o dz</w:t>
      </w:r>
      <w:r w:rsidR="00DC5F12" w:rsidRPr="00D06EE4">
        <w:rPr>
          <w:rFonts w:ascii="Segoe UI" w:hAnsi="Segoe UI" w:cs="Segoe UI"/>
          <w:szCs w:val="24"/>
        </w:rPr>
        <w:t xml:space="preserve">iałalności pożytku publicznego </w:t>
      </w:r>
      <w:r w:rsidR="00DC5F12" w:rsidRPr="00D06EE4">
        <w:rPr>
          <w:rFonts w:ascii="Segoe UI" w:hAnsi="Segoe UI" w:cs="Segoe UI"/>
          <w:szCs w:val="24"/>
        </w:rPr>
        <w:br/>
      </w:r>
      <w:r w:rsidR="00441A68" w:rsidRPr="00D06EE4">
        <w:rPr>
          <w:rFonts w:ascii="Segoe UI" w:hAnsi="Segoe UI" w:cs="Segoe UI"/>
          <w:szCs w:val="24"/>
        </w:rPr>
        <w:t>i o wolontariacie</w:t>
      </w:r>
      <w:r w:rsidRPr="00D06EE4">
        <w:rPr>
          <w:rFonts w:ascii="Segoe UI" w:hAnsi="Segoe UI" w:cs="Segoe UI"/>
          <w:szCs w:val="24"/>
        </w:rPr>
        <w:t>.</w:t>
      </w:r>
      <w:bookmarkEnd w:id="121"/>
    </w:p>
    <w:p w:rsidR="001E629A" w:rsidRPr="00D06EE4" w:rsidRDefault="001E629A" w:rsidP="007464F2">
      <w:pPr>
        <w:spacing w:before="240" w:after="80" w:line="360" w:lineRule="auto"/>
        <w:jc w:val="both"/>
        <w:rPr>
          <w:rFonts w:ascii="Segoe UI" w:hAnsi="Segoe UI" w:cs="Segoe UI"/>
          <w:szCs w:val="24"/>
        </w:rPr>
      </w:pPr>
    </w:p>
    <w:p w:rsidR="002B6E9A" w:rsidRPr="00D06EE4" w:rsidRDefault="002B6E9A" w:rsidP="007464F2">
      <w:pPr>
        <w:spacing w:before="240" w:after="80" w:line="360" w:lineRule="auto"/>
        <w:jc w:val="both"/>
        <w:rPr>
          <w:rFonts w:ascii="Segoe UI" w:hAnsi="Segoe UI" w:cs="Segoe UI"/>
          <w:szCs w:val="24"/>
        </w:rPr>
      </w:pPr>
    </w:p>
    <w:p w:rsidR="00737515" w:rsidRDefault="00737515" w:rsidP="007464F2">
      <w:pPr>
        <w:spacing w:before="240" w:after="80" w:line="360" w:lineRule="auto"/>
        <w:jc w:val="both"/>
        <w:rPr>
          <w:rFonts w:ascii="Segoe UI" w:hAnsi="Segoe UI" w:cs="Segoe UI"/>
          <w:szCs w:val="24"/>
        </w:rPr>
      </w:pPr>
    </w:p>
    <w:p w:rsidR="001C0628" w:rsidRDefault="001C0628" w:rsidP="007464F2">
      <w:pPr>
        <w:spacing w:before="240" w:after="80" w:line="360" w:lineRule="auto"/>
        <w:jc w:val="both"/>
        <w:rPr>
          <w:rFonts w:ascii="Segoe UI" w:hAnsi="Segoe UI" w:cs="Segoe UI"/>
          <w:szCs w:val="24"/>
        </w:rPr>
      </w:pPr>
    </w:p>
    <w:p w:rsidR="001C0628" w:rsidRDefault="001C0628" w:rsidP="007464F2">
      <w:pPr>
        <w:spacing w:before="240" w:after="80" w:line="360" w:lineRule="auto"/>
        <w:jc w:val="both"/>
        <w:rPr>
          <w:rFonts w:ascii="Segoe UI" w:hAnsi="Segoe UI" w:cs="Segoe UI"/>
          <w:szCs w:val="24"/>
        </w:rPr>
      </w:pPr>
    </w:p>
    <w:p w:rsidR="00BD15B0" w:rsidRDefault="00BD15B0" w:rsidP="007464F2">
      <w:pPr>
        <w:spacing w:before="240" w:after="80" w:line="360" w:lineRule="auto"/>
        <w:jc w:val="both"/>
        <w:rPr>
          <w:rFonts w:ascii="Segoe UI" w:hAnsi="Segoe UI" w:cs="Segoe UI"/>
          <w:szCs w:val="24"/>
        </w:rPr>
      </w:pPr>
    </w:p>
    <w:p w:rsidR="00BD15B0" w:rsidRDefault="00BD15B0" w:rsidP="007464F2">
      <w:pPr>
        <w:spacing w:before="240" w:after="80" w:line="360" w:lineRule="auto"/>
        <w:jc w:val="both"/>
        <w:rPr>
          <w:rFonts w:ascii="Segoe UI" w:hAnsi="Segoe UI" w:cs="Segoe UI"/>
          <w:szCs w:val="24"/>
        </w:rPr>
      </w:pPr>
    </w:p>
    <w:p w:rsidR="006B4D47" w:rsidRPr="00D06EE4" w:rsidRDefault="006B4D47" w:rsidP="007464F2">
      <w:pPr>
        <w:pStyle w:val="Nagwek1"/>
        <w:numPr>
          <w:ilvl w:val="0"/>
          <w:numId w:val="1"/>
        </w:numPr>
        <w:spacing w:before="0"/>
        <w:rPr>
          <w:rFonts w:ascii="Segoe UI" w:hAnsi="Segoe UI" w:cs="Segoe UI"/>
          <w:sz w:val="40"/>
        </w:rPr>
      </w:pPr>
      <w:bookmarkStart w:id="144" w:name="_Toc105746103"/>
      <w:bookmarkStart w:id="145" w:name="_Toc38630300"/>
      <w:bookmarkStart w:id="146" w:name="_Toc57209863"/>
      <w:bookmarkStart w:id="147" w:name="_Toc29450285"/>
      <w:r w:rsidRPr="00D06EE4">
        <w:rPr>
          <w:rFonts w:ascii="Segoe UI" w:hAnsi="Segoe UI" w:cs="Segoe UI"/>
          <w:sz w:val="40"/>
        </w:rPr>
        <w:lastRenderedPageBreak/>
        <w:t>DIAGNOZA PROBLEMÓW SPOŁECZNYCH</w:t>
      </w:r>
      <w:bookmarkEnd w:id="144"/>
    </w:p>
    <w:p w:rsidR="006B4D47" w:rsidRPr="00D06EE4" w:rsidRDefault="006B4D47" w:rsidP="007464F2">
      <w:pPr>
        <w:spacing w:after="0"/>
        <w:rPr>
          <w:rFonts w:ascii="Segoe UI" w:hAnsi="Segoe UI" w:cs="Segoe UI"/>
          <w:color w:val="808080"/>
        </w:rPr>
      </w:pPr>
    </w:p>
    <w:p w:rsidR="006B4D47" w:rsidRPr="00D06EE4" w:rsidRDefault="006B4D47" w:rsidP="007464F2">
      <w:pPr>
        <w:pStyle w:val="Nagwek2"/>
        <w:numPr>
          <w:ilvl w:val="3"/>
          <w:numId w:val="11"/>
        </w:numPr>
        <w:tabs>
          <w:tab w:val="clear" w:pos="360"/>
          <w:tab w:val="num" w:pos="426"/>
        </w:tabs>
        <w:spacing w:before="0"/>
        <w:rPr>
          <w:rFonts w:cs="Segoe UI"/>
          <w:color w:val="808080"/>
          <w:sz w:val="36"/>
        </w:rPr>
      </w:pPr>
      <w:bookmarkStart w:id="148" w:name="_Toc105746104"/>
      <w:r w:rsidRPr="00D06EE4">
        <w:rPr>
          <w:rFonts w:cs="Segoe UI"/>
          <w:color w:val="808080"/>
          <w:sz w:val="36"/>
        </w:rPr>
        <w:t>ANALIZA WYNIKÓW BADANIA PRZEPROWADZONEGO WŚRÓD UCZNIÓW</w:t>
      </w:r>
      <w:bookmarkEnd w:id="145"/>
      <w:bookmarkEnd w:id="146"/>
      <w:bookmarkEnd w:id="148"/>
      <w:r w:rsidRPr="00D06EE4">
        <w:rPr>
          <w:rFonts w:cs="Segoe UI"/>
          <w:color w:val="808080"/>
          <w:sz w:val="36"/>
        </w:rPr>
        <w:t xml:space="preserve"> </w:t>
      </w:r>
      <w:bookmarkEnd w:id="147"/>
    </w:p>
    <w:p w:rsidR="006B4D47" w:rsidRPr="00D06EE4" w:rsidRDefault="006B4D47" w:rsidP="00D9358F">
      <w:pPr>
        <w:spacing w:after="0" w:line="240" w:lineRule="auto"/>
        <w:rPr>
          <w:rFonts w:ascii="Segoe UI" w:hAnsi="Segoe UI" w:cs="Segoe UI"/>
        </w:rPr>
      </w:pPr>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Pytania zawarte w kwestionariuszu ankiety, miały na celu oszacowanie występujących wśród uczniów problemów związanych ze spożywaniem alkoholu, zażywaniem narkotyków, sięganiem po papierosy, e-papierosy, przemocą domową, rówieśniczą, </w:t>
      </w:r>
      <w:r w:rsidR="00A65530" w:rsidRPr="00D06EE4">
        <w:rPr>
          <w:rFonts w:ascii="Segoe UI" w:hAnsi="Segoe UI" w:cs="Segoe UI"/>
          <w:szCs w:val="24"/>
        </w:rPr>
        <w:t xml:space="preserve">hazardem, </w:t>
      </w:r>
      <w:r w:rsidR="003B6B09">
        <w:rPr>
          <w:rFonts w:ascii="Segoe UI" w:hAnsi="Segoe UI" w:cs="Segoe UI"/>
          <w:szCs w:val="24"/>
        </w:rPr>
        <w:t xml:space="preserve">zdrowiem psychicznym, </w:t>
      </w:r>
      <w:r w:rsidR="00A65530" w:rsidRPr="00D06EE4">
        <w:rPr>
          <w:rFonts w:ascii="Segoe UI" w:hAnsi="Segoe UI" w:cs="Segoe UI"/>
          <w:szCs w:val="24"/>
        </w:rPr>
        <w:t>korzystaniem z urządzeń elektronicznych,</w:t>
      </w:r>
      <w:r w:rsidRPr="00D06EE4">
        <w:rPr>
          <w:rFonts w:ascii="Segoe UI" w:hAnsi="Segoe UI" w:cs="Segoe UI"/>
          <w:szCs w:val="24"/>
        </w:rPr>
        <w:t xml:space="preserve"> a także poznanie opinii młodych mieszkańców na temat realizowanych w szkole działań profilaktycznych.</w:t>
      </w:r>
    </w:p>
    <w:p w:rsidR="006B4D47" w:rsidRPr="00D06EE4" w:rsidRDefault="006B4D47" w:rsidP="00EB5A29">
      <w:pPr>
        <w:pStyle w:val="Nagwek3"/>
        <w:numPr>
          <w:ilvl w:val="1"/>
          <w:numId w:val="30"/>
        </w:numPr>
        <w:rPr>
          <w:rFonts w:ascii="Segoe UI" w:hAnsi="Segoe UI" w:cs="Segoe UI"/>
          <w:color w:val="C6A8A8"/>
        </w:rPr>
      </w:pPr>
      <w:bookmarkStart w:id="149" w:name="_Toc29450286"/>
      <w:bookmarkStart w:id="150" w:name="_Toc38630301"/>
      <w:bookmarkStart w:id="151" w:name="_Toc57209864"/>
      <w:bookmarkStart w:id="152" w:name="_Toc105746105"/>
      <w:r w:rsidRPr="00D06EE4">
        <w:rPr>
          <w:rFonts w:ascii="Segoe UI" w:hAnsi="Segoe UI" w:cs="Segoe UI"/>
          <w:color w:val="C6A8A8"/>
        </w:rPr>
        <w:t>STRUKTURA BADANEJ PRÓBY</w:t>
      </w:r>
      <w:bookmarkEnd w:id="149"/>
      <w:bookmarkEnd w:id="150"/>
      <w:bookmarkEnd w:id="151"/>
      <w:bookmarkEnd w:id="152"/>
    </w:p>
    <w:p w:rsidR="006B4D47" w:rsidRPr="00D06EE4" w:rsidRDefault="006B4D47" w:rsidP="007464F2">
      <w:pPr>
        <w:pStyle w:val="Bezodstpw"/>
        <w:tabs>
          <w:tab w:val="left" w:pos="6030"/>
        </w:tabs>
        <w:spacing w:line="276" w:lineRule="auto"/>
        <w:rPr>
          <w:rFonts w:ascii="Segoe UI" w:hAnsi="Segoe UI" w:cs="Segoe UI"/>
        </w:rPr>
      </w:pPr>
      <w:r w:rsidRPr="00D06EE4">
        <w:rPr>
          <w:rFonts w:ascii="Segoe UI" w:hAnsi="Segoe UI" w:cs="Segoe UI"/>
        </w:rPr>
        <w:tab/>
      </w:r>
    </w:p>
    <w:p w:rsidR="006B4D47" w:rsidRPr="00D06EE4" w:rsidRDefault="006B4D47" w:rsidP="007464F2">
      <w:pPr>
        <w:pStyle w:val="Legenda"/>
        <w:spacing w:after="0"/>
        <w:jc w:val="both"/>
        <w:rPr>
          <w:rFonts w:cs="Segoe UI"/>
          <w:b w:val="0"/>
        </w:rPr>
      </w:pPr>
      <w:r w:rsidRPr="00D06EE4">
        <w:rPr>
          <w:rFonts w:cs="Segoe UI"/>
          <w:b w:val="0"/>
        </w:rPr>
        <w:tab/>
        <w:t xml:space="preserve">Uczniowie </w:t>
      </w:r>
      <w:r w:rsidR="00A65530" w:rsidRPr="00D06EE4">
        <w:rPr>
          <w:rFonts w:cs="Segoe UI"/>
          <w:b w:val="0"/>
        </w:rPr>
        <w:t>z</w:t>
      </w:r>
      <w:r w:rsidRPr="00D06EE4">
        <w:rPr>
          <w:rFonts w:cs="Segoe UI"/>
          <w:b w:val="0"/>
        </w:rPr>
        <w:t xml:space="preserve"> gminy </w:t>
      </w:r>
      <w:r w:rsidR="000F766E" w:rsidRPr="00D06EE4">
        <w:rPr>
          <w:rFonts w:cs="Segoe UI"/>
          <w:b w:val="0"/>
        </w:rPr>
        <w:t>Wysoka</w:t>
      </w:r>
      <w:r w:rsidR="00A65530" w:rsidRPr="00D06EE4">
        <w:rPr>
          <w:rFonts w:cs="Segoe UI"/>
          <w:b w:val="0"/>
        </w:rPr>
        <w:t xml:space="preserve"> wypełnili </w:t>
      </w:r>
      <w:r w:rsidR="000F766E" w:rsidRPr="00D06EE4">
        <w:rPr>
          <w:rFonts w:cs="Segoe UI"/>
          <w:b w:val="0"/>
        </w:rPr>
        <w:t>67</w:t>
      </w:r>
      <w:r w:rsidR="002C3FE4" w:rsidRPr="00D06EE4">
        <w:rPr>
          <w:rFonts w:cs="Segoe UI"/>
          <w:b w:val="0"/>
        </w:rPr>
        <w:t xml:space="preserve"> kwestionariuszy</w:t>
      </w:r>
      <w:r w:rsidRPr="00D06EE4">
        <w:rPr>
          <w:rFonts w:cs="Segoe UI"/>
          <w:b w:val="0"/>
        </w:rPr>
        <w:t xml:space="preserve"> ankiet. Poniższy rysunek przedstawia strukturę badanej próby ze względu na płeć. Możemy zauważyć, że w badaniu diagnozującym problemy społeczne nieznaczną przewagę miały dziewczynki. Stanowiły one </w:t>
      </w:r>
      <w:r w:rsidR="002C3FE4" w:rsidRPr="00D06EE4">
        <w:rPr>
          <w:rFonts w:cs="Segoe UI"/>
          <w:b w:val="0"/>
        </w:rPr>
        <w:t>5</w:t>
      </w:r>
      <w:r w:rsidR="000F766E" w:rsidRPr="00D06EE4">
        <w:rPr>
          <w:rFonts w:cs="Segoe UI"/>
          <w:b w:val="0"/>
        </w:rPr>
        <w:t>4</w:t>
      </w:r>
      <w:r w:rsidRPr="00D06EE4">
        <w:rPr>
          <w:rFonts w:cs="Segoe UI"/>
          <w:b w:val="0"/>
        </w:rPr>
        <w:t>%</w:t>
      </w:r>
      <w:r w:rsidR="002C3FE4" w:rsidRPr="00D06EE4">
        <w:rPr>
          <w:rFonts w:cs="Segoe UI"/>
          <w:b w:val="0"/>
        </w:rPr>
        <w:t xml:space="preserve"> ogółu, zaś chłopcy wypełnili 4</w:t>
      </w:r>
      <w:r w:rsidR="000F766E" w:rsidRPr="00D06EE4">
        <w:rPr>
          <w:rFonts w:cs="Segoe UI"/>
          <w:b w:val="0"/>
        </w:rPr>
        <w:t>6</w:t>
      </w:r>
      <w:r w:rsidRPr="00D06EE4">
        <w:rPr>
          <w:rFonts w:cs="Segoe UI"/>
          <w:b w:val="0"/>
        </w:rPr>
        <w:t>% kwestionariuszy.</w:t>
      </w:r>
    </w:p>
    <w:p w:rsidR="006B4D47" w:rsidRPr="00D06EE4" w:rsidRDefault="006B4D47" w:rsidP="007464F2">
      <w:pPr>
        <w:pStyle w:val="Legenda"/>
        <w:spacing w:after="0"/>
        <w:rPr>
          <w:rFonts w:cs="Segoe UI"/>
        </w:rPr>
      </w:pPr>
      <w:bookmarkStart w:id="153" w:name="_Toc29389769"/>
      <w:bookmarkStart w:id="154" w:name="_Toc38630267"/>
      <w:bookmarkStart w:id="155" w:name="_Toc57209765"/>
      <w:bookmarkStart w:id="156" w:name="_Toc102028068"/>
      <w:r w:rsidRPr="00D06EE4">
        <w:rPr>
          <w:rFonts w:cs="Segoe UI"/>
        </w:rPr>
        <w:t xml:space="preserve">Rysunek </w:t>
      </w:r>
      <w:r w:rsidRPr="00D06EE4">
        <w:rPr>
          <w:rFonts w:cs="Segoe UI"/>
        </w:rPr>
        <w:fldChar w:fldCharType="begin"/>
      </w:r>
      <w:r w:rsidRPr="00D06EE4">
        <w:rPr>
          <w:rFonts w:cs="Segoe UI"/>
        </w:rPr>
        <w:instrText xml:space="preserve"> SEQ Rysunek \* ARABIC </w:instrText>
      </w:r>
      <w:r w:rsidRPr="00D06EE4">
        <w:rPr>
          <w:rFonts w:cs="Segoe UI"/>
        </w:rPr>
        <w:fldChar w:fldCharType="separate"/>
      </w:r>
      <w:r w:rsidR="00F959B4">
        <w:rPr>
          <w:rFonts w:cs="Segoe UI"/>
          <w:noProof/>
        </w:rPr>
        <w:t>3</w:t>
      </w:r>
      <w:r w:rsidRPr="00D06EE4">
        <w:rPr>
          <w:rFonts w:cs="Segoe UI"/>
          <w:noProof/>
        </w:rPr>
        <w:fldChar w:fldCharType="end"/>
      </w:r>
      <w:r w:rsidRPr="00D06EE4">
        <w:rPr>
          <w:rFonts w:cs="Segoe UI"/>
        </w:rPr>
        <w:t>. Płeć:</w:t>
      </w:r>
      <w:bookmarkEnd w:id="153"/>
      <w:bookmarkEnd w:id="154"/>
      <w:bookmarkEnd w:id="155"/>
      <w:bookmarkEnd w:id="156"/>
    </w:p>
    <w:p w:rsidR="006B4D47" w:rsidRPr="00D06EE4" w:rsidRDefault="002C3FE4" w:rsidP="007464F2">
      <w:pPr>
        <w:spacing w:after="0" w:line="360" w:lineRule="auto"/>
        <w:ind w:left="284"/>
        <w:rPr>
          <w:rFonts w:ascii="Segoe UI" w:hAnsi="Segoe UI" w:cs="Segoe UI"/>
        </w:rPr>
      </w:pPr>
      <w:r w:rsidRPr="00D06EE4">
        <w:rPr>
          <w:rFonts w:ascii="Segoe UI" w:hAnsi="Segoe UI" w:cs="Segoe UI"/>
          <w:b/>
          <w:noProof/>
          <w:szCs w:val="24"/>
          <w:lang w:eastAsia="pl-PL"/>
        </w:rPr>
        <w:drawing>
          <wp:inline distT="0" distB="0" distL="0" distR="0" wp14:anchorId="00F651C1" wp14:editId="04AAFB82">
            <wp:extent cx="5502303" cy="1455088"/>
            <wp:effectExtent l="19050" t="0" r="22225"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B4D47" w:rsidRPr="00D06EE4" w:rsidRDefault="006B4D47" w:rsidP="007464F2">
      <w:pPr>
        <w:spacing w:before="120" w:after="0" w:line="360" w:lineRule="auto"/>
        <w:ind w:firstLine="708"/>
        <w:jc w:val="both"/>
        <w:rPr>
          <w:rFonts w:ascii="Segoe UI" w:hAnsi="Segoe UI" w:cs="Segoe UI"/>
          <w:szCs w:val="24"/>
        </w:rPr>
      </w:pPr>
      <w:r w:rsidRPr="00D06EE4">
        <w:rPr>
          <w:rFonts w:ascii="Segoe UI" w:hAnsi="Segoe UI" w:cs="Segoe UI"/>
          <w:szCs w:val="24"/>
        </w:rPr>
        <w:t xml:space="preserve">Wśród uczniów biorących udział w badaniu, </w:t>
      </w:r>
      <w:r w:rsidR="002C3FE4" w:rsidRPr="00D06EE4">
        <w:rPr>
          <w:rFonts w:ascii="Segoe UI" w:hAnsi="Segoe UI" w:cs="Segoe UI"/>
          <w:szCs w:val="24"/>
        </w:rPr>
        <w:t>większość</w:t>
      </w:r>
      <w:r w:rsidRPr="00D06EE4">
        <w:rPr>
          <w:rFonts w:ascii="Segoe UI" w:hAnsi="Segoe UI" w:cs="Segoe UI"/>
          <w:szCs w:val="24"/>
        </w:rPr>
        <w:t xml:space="preserve"> kwestionariuszy ankiet</w:t>
      </w:r>
      <w:r w:rsidR="002C3FE4" w:rsidRPr="00D06EE4">
        <w:rPr>
          <w:rFonts w:ascii="Segoe UI" w:hAnsi="Segoe UI" w:cs="Segoe UI"/>
          <w:szCs w:val="24"/>
        </w:rPr>
        <w:t xml:space="preserve"> wypełnili respondenci mający 1</w:t>
      </w:r>
      <w:r w:rsidR="000F766E" w:rsidRPr="00D06EE4">
        <w:rPr>
          <w:rFonts w:ascii="Segoe UI" w:hAnsi="Segoe UI" w:cs="Segoe UI"/>
          <w:szCs w:val="24"/>
        </w:rPr>
        <w:t>2</w:t>
      </w:r>
      <w:r w:rsidR="00A65530" w:rsidRPr="00D06EE4">
        <w:rPr>
          <w:rFonts w:ascii="Segoe UI" w:hAnsi="Segoe UI" w:cs="Segoe UI"/>
          <w:szCs w:val="24"/>
        </w:rPr>
        <w:t>-1</w:t>
      </w:r>
      <w:r w:rsidR="000F766E" w:rsidRPr="00D06EE4">
        <w:rPr>
          <w:rFonts w:ascii="Segoe UI" w:hAnsi="Segoe UI" w:cs="Segoe UI"/>
          <w:szCs w:val="24"/>
        </w:rPr>
        <w:t>3</w:t>
      </w:r>
      <w:r w:rsidR="00A65530" w:rsidRPr="00D06EE4">
        <w:rPr>
          <w:rFonts w:ascii="Segoe UI" w:hAnsi="Segoe UI" w:cs="Segoe UI"/>
          <w:szCs w:val="24"/>
        </w:rPr>
        <w:t xml:space="preserve"> lat (</w:t>
      </w:r>
      <w:r w:rsidR="000F766E" w:rsidRPr="00D06EE4">
        <w:rPr>
          <w:rFonts w:ascii="Segoe UI" w:hAnsi="Segoe UI" w:cs="Segoe UI"/>
          <w:szCs w:val="24"/>
        </w:rPr>
        <w:t xml:space="preserve">51%) oraz 14-16 lat (37%), </w:t>
      </w:r>
      <w:r w:rsidR="00A65530" w:rsidRPr="00D06EE4">
        <w:rPr>
          <w:rFonts w:ascii="Segoe UI" w:hAnsi="Segoe UI" w:cs="Segoe UI"/>
          <w:szCs w:val="24"/>
        </w:rPr>
        <w:t xml:space="preserve">natomiast </w:t>
      </w:r>
      <w:r w:rsidR="002C3FE4" w:rsidRPr="00D06EE4">
        <w:rPr>
          <w:rFonts w:ascii="Segoe UI" w:hAnsi="Segoe UI" w:cs="Segoe UI"/>
          <w:szCs w:val="24"/>
        </w:rPr>
        <w:t xml:space="preserve">pozostali </w:t>
      </w:r>
      <w:r w:rsidR="00376415" w:rsidRPr="00D06EE4">
        <w:rPr>
          <w:rFonts w:ascii="Segoe UI" w:hAnsi="Segoe UI" w:cs="Segoe UI"/>
          <w:szCs w:val="24"/>
        </w:rPr>
        <w:t>ankietowani</w:t>
      </w:r>
      <w:r w:rsidR="002C3FE4" w:rsidRPr="00D06EE4">
        <w:rPr>
          <w:rFonts w:ascii="Segoe UI" w:hAnsi="Segoe UI" w:cs="Segoe UI"/>
          <w:szCs w:val="24"/>
        </w:rPr>
        <w:t xml:space="preserve"> mieścili się w przedziale wiekowym </w:t>
      </w:r>
      <w:r w:rsidR="000F766E" w:rsidRPr="00D06EE4">
        <w:rPr>
          <w:rFonts w:ascii="Segoe UI" w:hAnsi="Segoe UI" w:cs="Segoe UI"/>
          <w:szCs w:val="24"/>
        </w:rPr>
        <w:t>10-11</w:t>
      </w:r>
      <w:r w:rsidR="002C3FE4" w:rsidRPr="00D06EE4">
        <w:rPr>
          <w:rFonts w:ascii="Segoe UI" w:hAnsi="Segoe UI" w:cs="Segoe UI"/>
          <w:szCs w:val="24"/>
        </w:rPr>
        <w:t xml:space="preserve"> lat (</w:t>
      </w:r>
      <w:r w:rsidR="000F766E" w:rsidRPr="00D06EE4">
        <w:rPr>
          <w:rFonts w:ascii="Segoe UI" w:hAnsi="Segoe UI" w:cs="Segoe UI"/>
          <w:szCs w:val="24"/>
        </w:rPr>
        <w:t>12</w:t>
      </w:r>
      <w:r w:rsidR="002C3FE4" w:rsidRPr="00D06EE4">
        <w:rPr>
          <w:rFonts w:ascii="Segoe UI" w:hAnsi="Segoe UI" w:cs="Segoe UI"/>
          <w:szCs w:val="24"/>
        </w:rPr>
        <w:t>%).</w:t>
      </w:r>
    </w:p>
    <w:p w:rsidR="007464F2" w:rsidRPr="00D06EE4" w:rsidRDefault="007464F2" w:rsidP="007464F2">
      <w:pPr>
        <w:pStyle w:val="Legenda"/>
        <w:spacing w:after="0"/>
        <w:rPr>
          <w:rFonts w:cs="Segoe UI"/>
        </w:rPr>
      </w:pPr>
      <w:bookmarkStart w:id="157" w:name="_Toc38630227"/>
      <w:bookmarkStart w:id="158" w:name="_Toc57209664"/>
    </w:p>
    <w:p w:rsidR="006B4D47" w:rsidRPr="00D06EE4" w:rsidRDefault="007F3DF8" w:rsidP="007F3DF8">
      <w:pPr>
        <w:pStyle w:val="Legenda"/>
        <w:rPr>
          <w:rFonts w:cs="Segoe UI"/>
        </w:rPr>
      </w:pPr>
      <w:bookmarkStart w:id="159" w:name="_Toc105742029"/>
      <w:bookmarkEnd w:id="157"/>
      <w:bookmarkEnd w:id="158"/>
      <w:r>
        <w:lastRenderedPageBreak/>
        <w:t xml:space="preserve">Wykres </w:t>
      </w:r>
      <w:r w:rsidR="00E24913">
        <w:rPr>
          <w:noProof/>
        </w:rPr>
        <w:fldChar w:fldCharType="begin"/>
      </w:r>
      <w:r w:rsidR="00E24913">
        <w:rPr>
          <w:noProof/>
        </w:rPr>
        <w:instrText xml:space="preserve"> SEQ Wykres \* ARABIC </w:instrText>
      </w:r>
      <w:r w:rsidR="00E24913">
        <w:rPr>
          <w:noProof/>
        </w:rPr>
        <w:fldChar w:fldCharType="separate"/>
      </w:r>
      <w:r w:rsidR="002E5EDD">
        <w:rPr>
          <w:noProof/>
        </w:rPr>
        <w:t>15</w:t>
      </w:r>
      <w:r w:rsidR="00E24913">
        <w:rPr>
          <w:noProof/>
        </w:rPr>
        <w:fldChar w:fldCharType="end"/>
      </w:r>
      <w:r>
        <w:t>. Wiek:</w:t>
      </w:r>
      <w:bookmarkEnd w:id="159"/>
    </w:p>
    <w:p w:rsidR="006B4D47" w:rsidRPr="00D06EE4" w:rsidRDefault="002C3FE4" w:rsidP="007464F2">
      <w:pPr>
        <w:spacing w:after="0" w:line="360" w:lineRule="auto"/>
        <w:jc w:val="center"/>
        <w:rPr>
          <w:rFonts w:ascii="Segoe UI" w:hAnsi="Segoe UI" w:cs="Segoe UI"/>
        </w:rPr>
      </w:pPr>
      <w:r w:rsidRPr="00D06EE4">
        <w:rPr>
          <w:rFonts w:ascii="Segoe UI" w:hAnsi="Segoe UI" w:cs="Segoe UI"/>
          <w:noProof/>
          <w:lang w:eastAsia="pl-PL"/>
        </w:rPr>
        <w:drawing>
          <wp:inline distT="0" distB="0" distL="0" distR="0" wp14:anchorId="2E7F6C04" wp14:editId="695FA6DB">
            <wp:extent cx="5486400" cy="1762963"/>
            <wp:effectExtent l="0" t="0" r="0" b="889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71AAF" w:rsidRPr="00D06EE4" w:rsidRDefault="006B4D47" w:rsidP="007464F2">
      <w:pPr>
        <w:pStyle w:val="Akapitzlist"/>
        <w:spacing w:after="0" w:line="360" w:lineRule="auto"/>
        <w:ind w:left="0" w:firstLine="708"/>
        <w:jc w:val="both"/>
        <w:rPr>
          <w:rFonts w:ascii="Segoe UI" w:hAnsi="Segoe UI" w:cs="Segoe UI"/>
        </w:rPr>
      </w:pPr>
      <w:r w:rsidRPr="00D06EE4">
        <w:rPr>
          <w:rFonts w:ascii="Segoe UI" w:hAnsi="Segoe UI" w:cs="Segoe UI"/>
        </w:rPr>
        <w:t xml:space="preserve">Poniższy wykres prezentuje strukturę badanej próby w podziale na przynależność do danej klasy. </w:t>
      </w:r>
      <w:r w:rsidR="00171AAF" w:rsidRPr="00D06EE4">
        <w:rPr>
          <w:rFonts w:ascii="Segoe UI" w:hAnsi="Segoe UI" w:cs="Segoe UI"/>
        </w:rPr>
        <w:t>36% uczniów biorących udział w badaniu uczęszcza do VIII klasy, 40% badanych do klasy VII,  4% ankietowanych wskazało na VI klasę, z kolei blisko co piąty respondent na klasę V</w:t>
      </w:r>
      <w:r w:rsidR="008A22BB">
        <w:rPr>
          <w:rFonts w:ascii="Segoe UI" w:hAnsi="Segoe UI" w:cs="Segoe UI"/>
        </w:rPr>
        <w:t xml:space="preserve"> </w:t>
      </w:r>
      <w:r w:rsidR="00376415" w:rsidRPr="00D06EE4">
        <w:rPr>
          <w:rFonts w:ascii="Segoe UI" w:hAnsi="Segoe UI" w:cs="Segoe UI"/>
        </w:rPr>
        <w:t>(19%)</w:t>
      </w:r>
      <w:r w:rsidR="00171AAF" w:rsidRPr="00D06EE4">
        <w:rPr>
          <w:rFonts w:ascii="Segoe UI" w:hAnsi="Segoe UI" w:cs="Segoe UI"/>
        </w:rPr>
        <w:t xml:space="preserve">. </w:t>
      </w:r>
    </w:p>
    <w:p w:rsidR="006B4D47" w:rsidRPr="00D06EE4" w:rsidRDefault="007F3DF8" w:rsidP="007F3DF8">
      <w:pPr>
        <w:pStyle w:val="Legenda"/>
        <w:rPr>
          <w:rFonts w:cs="Segoe UI"/>
        </w:rPr>
      </w:pPr>
      <w:bookmarkStart w:id="160" w:name="_Toc105742030"/>
      <w:r>
        <w:t xml:space="preserve">Wykres </w:t>
      </w:r>
      <w:r w:rsidR="00E24913">
        <w:rPr>
          <w:noProof/>
        </w:rPr>
        <w:fldChar w:fldCharType="begin"/>
      </w:r>
      <w:r w:rsidR="00E24913">
        <w:rPr>
          <w:noProof/>
        </w:rPr>
        <w:instrText xml:space="preserve"> SEQ Wykres \* ARABIC </w:instrText>
      </w:r>
      <w:r w:rsidR="00E24913">
        <w:rPr>
          <w:noProof/>
        </w:rPr>
        <w:fldChar w:fldCharType="separate"/>
      </w:r>
      <w:r w:rsidR="002E5EDD">
        <w:rPr>
          <w:noProof/>
        </w:rPr>
        <w:t>16</w:t>
      </w:r>
      <w:r w:rsidR="00E24913">
        <w:rPr>
          <w:noProof/>
        </w:rPr>
        <w:fldChar w:fldCharType="end"/>
      </w:r>
      <w:r>
        <w:t>. Klasa:</w:t>
      </w:r>
      <w:bookmarkEnd w:id="160"/>
    </w:p>
    <w:p w:rsidR="006B4D47" w:rsidRPr="00D06EE4" w:rsidRDefault="002C3FE4" w:rsidP="007464F2">
      <w:pPr>
        <w:spacing w:after="0" w:line="360" w:lineRule="auto"/>
        <w:jc w:val="center"/>
        <w:rPr>
          <w:rFonts w:ascii="Segoe UI" w:hAnsi="Segoe UI" w:cs="Segoe UI"/>
        </w:rPr>
      </w:pPr>
      <w:r w:rsidRPr="00D06EE4">
        <w:rPr>
          <w:rFonts w:ascii="Segoe UI" w:hAnsi="Segoe UI" w:cs="Segoe UI"/>
          <w:noProof/>
          <w:lang w:eastAsia="pl-PL"/>
        </w:rPr>
        <w:drawing>
          <wp:inline distT="0" distB="0" distL="0" distR="0" wp14:anchorId="15911277" wp14:editId="797E146D">
            <wp:extent cx="5621376" cy="1916582"/>
            <wp:effectExtent l="0" t="0" r="0" b="762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B4D47" w:rsidRPr="00D06EE4" w:rsidRDefault="006B4D47" w:rsidP="00EB5A29">
      <w:pPr>
        <w:pStyle w:val="Nagwek3"/>
        <w:numPr>
          <w:ilvl w:val="1"/>
          <w:numId w:val="30"/>
        </w:numPr>
        <w:spacing w:before="0" w:line="360" w:lineRule="auto"/>
        <w:rPr>
          <w:rFonts w:ascii="Segoe UI" w:hAnsi="Segoe UI" w:cs="Segoe UI"/>
          <w:caps/>
          <w:color w:val="C6A8A8"/>
        </w:rPr>
      </w:pPr>
      <w:bookmarkStart w:id="161" w:name="_Toc29450287"/>
      <w:bookmarkStart w:id="162" w:name="_Toc38630302"/>
      <w:bookmarkStart w:id="163" w:name="_Toc57209865"/>
      <w:bookmarkStart w:id="164" w:name="_Toc105746106"/>
      <w:r w:rsidRPr="00D06EE4">
        <w:rPr>
          <w:rFonts w:ascii="Segoe UI" w:hAnsi="Segoe UI" w:cs="Segoe UI"/>
          <w:color w:val="C6A8A8"/>
        </w:rPr>
        <w:t>PROBLEM ALKOHOLOWY</w:t>
      </w:r>
      <w:bookmarkEnd w:id="161"/>
      <w:bookmarkEnd w:id="162"/>
      <w:bookmarkEnd w:id="163"/>
      <w:bookmarkEnd w:id="164"/>
      <w:r w:rsidRPr="00D06EE4">
        <w:rPr>
          <w:rFonts w:ascii="Segoe UI" w:hAnsi="Segoe UI" w:cs="Segoe UI"/>
          <w:color w:val="C6A8A8"/>
        </w:rPr>
        <w:t xml:space="preserve"> </w:t>
      </w:r>
    </w:p>
    <w:p w:rsidR="006B4D47" w:rsidRPr="00D06EE4" w:rsidRDefault="006B4D47" w:rsidP="00CA12CD">
      <w:pPr>
        <w:pStyle w:val="Default"/>
        <w:shd w:val="clear" w:color="auto" w:fill="F2F2F2"/>
        <w:spacing w:line="360" w:lineRule="auto"/>
        <w:ind w:firstLine="708"/>
        <w:jc w:val="both"/>
        <w:rPr>
          <w:rFonts w:ascii="Segoe UI" w:hAnsi="Segoe UI" w:cs="Segoe UI"/>
        </w:rPr>
      </w:pPr>
      <w:r w:rsidRPr="00D06EE4">
        <w:rPr>
          <w:rFonts w:ascii="Segoe UI" w:hAnsi="Segoe UI" w:cs="Segoe UI"/>
          <w:shd w:val="clear" w:color="auto" w:fill="F2F2F2" w:themeFill="background1" w:themeFillShade="F2"/>
        </w:rPr>
        <w:t xml:space="preserve">Realizowane na przestrzeni lat badania wśród dzieci i młodzieży wskazują na to, że alkohol jest jedną z najbardziej rozpowszechnionych substancji psychoaktywnych używanych przez młodych ludzi - sięgano po niego częściej niż po papierosy czy narkotyki. Niepokojące jest to, że picie alkoholu w młodym wieku jest szczególnie szkodliwe - może zaburzyć dalszy rozwój fizyczny i psychiczny nastolatków, osłabić funkcje poznawcze, takie jak pamięć czy koncentracja, </w:t>
      </w:r>
      <w:r w:rsidR="00171AAF" w:rsidRPr="00D06EE4">
        <w:rPr>
          <w:rFonts w:ascii="Segoe UI" w:hAnsi="Segoe UI" w:cs="Segoe UI"/>
          <w:shd w:val="clear" w:color="auto" w:fill="F2F2F2" w:themeFill="background1" w:themeFillShade="F2"/>
        </w:rPr>
        <w:br/>
      </w:r>
      <w:r w:rsidRPr="00D06EE4">
        <w:rPr>
          <w:rFonts w:ascii="Segoe UI" w:hAnsi="Segoe UI" w:cs="Segoe UI"/>
          <w:shd w:val="clear" w:color="auto" w:fill="F2F2F2" w:themeFill="background1" w:themeFillShade="F2"/>
        </w:rPr>
        <w:t xml:space="preserve">a uszkodzenia mózgu spowodowane alkoholem bywają trwałe, utrudniając jego pracę </w:t>
      </w:r>
      <w:r w:rsidRPr="00D06EE4">
        <w:rPr>
          <w:rFonts w:ascii="Segoe UI" w:hAnsi="Segoe UI" w:cs="Segoe UI"/>
          <w:shd w:val="clear" w:color="auto" w:fill="F2F2F2" w:themeFill="background1" w:themeFillShade="F2"/>
        </w:rPr>
        <w:lastRenderedPageBreak/>
        <w:t>także w dorosłości</w:t>
      </w:r>
      <w:r w:rsidRPr="00D06EE4">
        <w:rPr>
          <w:rStyle w:val="Odwoanieprzypisudolnego"/>
          <w:rFonts w:ascii="Segoe UI" w:hAnsi="Segoe UI" w:cs="Segoe UI"/>
          <w:shd w:val="clear" w:color="auto" w:fill="F2F2F2" w:themeFill="background1" w:themeFillShade="F2"/>
        </w:rPr>
        <w:footnoteReference w:id="17"/>
      </w:r>
      <w:r w:rsidRPr="00D06EE4">
        <w:rPr>
          <w:rFonts w:ascii="Segoe UI" w:hAnsi="Segoe UI" w:cs="Segoe UI"/>
          <w:shd w:val="clear" w:color="auto" w:fill="F2F2F2" w:themeFill="background1" w:themeFillShade="F2"/>
        </w:rPr>
        <w:t>. Powodów sięgania po alkohol przez dzieci i młodzież  jest wiele, między innymi przyzwolenie ze strony rodziców, nieprawidłowe relacje rodzinne, łatwa dostępność, presja rówieśników, nieumiejętność radzenia sobie z problemami, czy też chęć ośmielenia się w kontaktach z rówieśnikami. Alkohol – zwłaszcza piwo – w wielu przypadkach stał się nieodłączną częścią zabaw, dyskotek, spotkań</w:t>
      </w:r>
      <w:r w:rsidRPr="00D06EE4">
        <w:rPr>
          <w:rFonts w:ascii="Segoe UI" w:hAnsi="Segoe UI" w:cs="Segoe UI"/>
          <w:shd w:val="clear" w:color="auto" w:fill="F9F6F5"/>
        </w:rPr>
        <w:t xml:space="preserve"> </w:t>
      </w:r>
      <w:r w:rsidRPr="00D06EE4">
        <w:rPr>
          <w:rFonts w:ascii="Segoe UI" w:hAnsi="Segoe UI" w:cs="Segoe UI"/>
          <w:shd w:val="clear" w:color="auto" w:fill="F2F2F2" w:themeFill="background1" w:themeFillShade="F2"/>
        </w:rPr>
        <w:t>towarzyskich lub imprez sportowych</w:t>
      </w:r>
      <w:r w:rsidRPr="00D06EE4">
        <w:rPr>
          <w:rStyle w:val="Odwoanieprzypisudolnego"/>
          <w:rFonts w:ascii="Segoe UI" w:hAnsi="Segoe UI" w:cs="Segoe UI"/>
          <w:shd w:val="clear" w:color="auto" w:fill="F2F2F2" w:themeFill="background1" w:themeFillShade="F2"/>
        </w:rPr>
        <w:footnoteReference w:id="18"/>
      </w:r>
      <w:r w:rsidRPr="00D06EE4">
        <w:rPr>
          <w:rFonts w:ascii="Segoe UI" w:hAnsi="Segoe UI" w:cs="Segoe UI"/>
          <w:shd w:val="clear" w:color="auto" w:fill="F2F2F2" w:themeFill="background1" w:themeFillShade="F2"/>
        </w:rPr>
        <w:t xml:space="preserve">. Spożywanie alkoholu przez dzieci i młodzież nie tylko zwiększa ryzyko wystąpienia problemów zdrowotnych, ale także podejmowania innych </w:t>
      </w:r>
      <w:proofErr w:type="spellStart"/>
      <w:r w:rsidRPr="00D06EE4">
        <w:rPr>
          <w:rFonts w:ascii="Segoe UI" w:hAnsi="Segoe UI" w:cs="Segoe UI"/>
          <w:shd w:val="clear" w:color="auto" w:fill="F2F2F2" w:themeFill="background1" w:themeFillShade="F2"/>
        </w:rPr>
        <w:t>zachowań</w:t>
      </w:r>
      <w:proofErr w:type="spellEnd"/>
      <w:r w:rsidRPr="00D06EE4">
        <w:rPr>
          <w:rFonts w:ascii="Segoe UI" w:hAnsi="Segoe UI" w:cs="Segoe UI"/>
          <w:shd w:val="clear" w:color="auto" w:fill="F2F2F2" w:themeFill="background1" w:themeFillShade="F2"/>
        </w:rPr>
        <w:t xml:space="preserve"> ryzykownych, czy też zagrożeń rozwoju osobistego (zaniedbywanie obowiązków szkolnych, konflikty z prawem, rodzicami, utrata zainteresowań). Pomimo tendencji spadkowej wskaźników picia alkoholu, polska młodzież nadal jest silnie zagrożona przez legalne substancje psychoaktywne. </w:t>
      </w:r>
      <w:r w:rsidR="00171AAF" w:rsidRPr="00D06EE4">
        <w:rPr>
          <w:rFonts w:ascii="Segoe UI" w:hAnsi="Segoe UI" w:cs="Segoe UI"/>
          <w:shd w:val="clear" w:color="auto" w:fill="F2F2F2" w:themeFill="background1" w:themeFillShade="F2"/>
        </w:rPr>
        <w:br/>
      </w:r>
      <w:r w:rsidRPr="00D06EE4">
        <w:rPr>
          <w:rFonts w:ascii="Segoe UI" w:hAnsi="Segoe UI" w:cs="Segoe UI"/>
          <w:shd w:val="clear" w:color="auto" w:fill="F2F2F2" w:themeFill="background1" w:themeFillShade="F2"/>
        </w:rPr>
        <w:t>Z przeprowadzonego w 2019 roku badania ESPAD wynika, że po alkohol kiedykolwiek w życiu sięgnęło aż 80,0% uczniów z III klas gimnazjum, natomiast w czasie ostatnich 30 dni poprzedzających badanie – 46,7%. Ponadto zdecydowana większość nastolatków z III klas gimnazjów uważa, że zdobycie alkoholu jest bardzo łatwe lub dosyć łatwe</w:t>
      </w:r>
      <w:r w:rsidRPr="00D06EE4">
        <w:rPr>
          <w:rStyle w:val="Odwoanieprzypisudolnego"/>
          <w:rFonts w:ascii="Segoe UI" w:hAnsi="Segoe UI" w:cs="Segoe UI"/>
          <w:shd w:val="clear" w:color="auto" w:fill="F2F2F2" w:themeFill="background1" w:themeFillShade="F2"/>
        </w:rPr>
        <w:footnoteReference w:id="19"/>
      </w:r>
      <w:r w:rsidRPr="00D06EE4">
        <w:rPr>
          <w:rFonts w:ascii="Segoe UI" w:hAnsi="Segoe UI" w:cs="Segoe UI"/>
          <w:shd w:val="clear" w:color="auto" w:fill="F2F2F2" w:themeFill="background1" w:themeFillShade="F2"/>
        </w:rPr>
        <w:t>. Mając na uwadze dane statystyczne wskazujące na znaczne rozpowszechnienie spożywania alkoholu wśród młodzieży szkolnej oraz konsekwencje tego dla rozwoju młodych ludzi, konieczne jest realizowanie systematycznych i długoterminowych działań profilaktycznych o udowodnionej skuteczności z udziałem zarówno uczniów, jak i ich rodziców oraz nauczycieli.</w:t>
      </w:r>
    </w:p>
    <w:p w:rsidR="007464F2" w:rsidRPr="00D06EE4" w:rsidRDefault="006B4D47" w:rsidP="006C5515">
      <w:pPr>
        <w:pStyle w:val="Default"/>
        <w:spacing w:before="120" w:line="360" w:lineRule="auto"/>
        <w:ind w:firstLine="708"/>
        <w:jc w:val="both"/>
        <w:rPr>
          <w:rFonts w:ascii="Segoe UI" w:hAnsi="Segoe UI" w:cs="Segoe UI"/>
        </w:rPr>
      </w:pPr>
      <w:r w:rsidRPr="00D06EE4">
        <w:rPr>
          <w:rFonts w:ascii="Segoe UI" w:hAnsi="Segoe UI" w:cs="Segoe UI"/>
        </w:rPr>
        <w:t xml:space="preserve">Pierwsze z pytań skierowanych do uczniów, odnosiło się do częstotliwości spożywania przez młodych mieszkańców alkoholu. Zebrany materiał badawczy wykazał, że kontakt </w:t>
      </w:r>
      <w:r w:rsidR="006054CE" w:rsidRPr="00D06EE4">
        <w:rPr>
          <w:rFonts w:ascii="Segoe UI" w:hAnsi="Segoe UI" w:cs="Segoe UI"/>
        </w:rPr>
        <w:t>z nim miało 1</w:t>
      </w:r>
      <w:r w:rsidR="00171AAF" w:rsidRPr="00D06EE4">
        <w:rPr>
          <w:rFonts w:ascii="Segoe UI" w:hAnsi="Segoe UI" w:cs="Segoe UI"/>
        </w:rPr>
        <w:t>2</w:t>
      </w:r>
      <w:r w:rsidRPr="00D06EE4">
        <w:rPr>
          <w:rFonts w:ascii="Segoe UI" w:hAnsi="Segoe UI" w:cs="Segoe UI"/>
        </w:rPr>
        <w:t xml:space="preserve">%. W grupie osób, które zadeklarowały sięgnięcie po alkohol, większość stanowią uczniowie, którzy spożywali </w:t>
      </w:r>
      <w:r w:rsidR="00171AAF" w:rsidRPr="00D06EE4">
        <w:rPr>
          <w:rFonts w:ascii="Segoe UI" w:hAnsi="Segoe UI" w:cs="Segoe UI"/>
        </w:rPr>
        <w:t>go kilka razy (9%), natomiast</w:t>
      </w:r>
      <w:r w:rsidR="006054CE" w:rsidRPr="00D06EE4">
        <w:rPr>
          <w:rFonts w:ascii="Segoe UI" w:hAnsi="Segoe UI" w:cs="Segoe UI"/>
        </w:rPr>
        <w:t xml:space="preserve"> </w:t>
      </w:r>
      <w:r w:rsidR="00171AAF" w:rsidRPr="00D06EE4">
        <w:rPr>
          <w:rFonts w:ascii="Segoe UI" w:hAnsi="Segoe UI" w:cs="Segoe UI"/>
        </w:rPr>
        <w:t>3</w:t>
      </w:r>
      <w:r w:rsidRPr="00D06EE4">
        <w:rPr>
          <w:rFonts w:ascii="Segoe UI" w:hAnsi="Segoe UI" w:cs="Segoe UI"/>
        </w:rPr>
        <w:t xml:space="preserve">% badanych piło alkohol </w:t>
      </w:r>
      <w:r w:rsidR="00171AAF" w:rsidRPr="00D06EE4">
        <w:rPr>
          <w:rFonts w:ascii="Segoe UI" w:hAnsi="Segoe UI" w:cs="Segoe UI"/>
        </w:rPr>
        <w:t xml:space="preserve">jednokrotnie. </w:t>
      </w:r>
      <w:bookmarkStart w:id="165" w:name="_Toc57209666"/>
    </w:p>
    <w:p w:rsidR="006B4D47" w:rsidRPr="00D06EE4" w:rsidRDefault="007F3DF8" w:rsidP="007F3DF8">
      <w:pPr>
        <w:pStyle w:val="Legenda"/>
        <w:rPr>
          <w:rFonts w:cs="Segoe UI"/>
        </w:rPr>
      </w:pPr>
      <w:bookmarkStart w:id="166" w:name="_Toc105742031"/>
      <w:bookmarkEnd w:id="165"/>
      <w:r>
        <w:lastRenderedPageBreak/>
        <w:t xml:space="preserve">Wykres </w:t>
      </w:r>
      <w:r w:rsidR="00E24913">
        <w:rPr>
          <w:noProof/>
        </w:rPr>
        <w:fldChar w:fldCharType="begin"/>
      </w:r>
      <w:r w:rsidR="00E24913">
        <w:rPr>
          <w:noProof/>
        </w:rPr>
        <w:instrText xml:space="preserve"> SEQ Wykres \* ARABIC </w:instrText>
      </w:r>
      <w:r w:rsidR="00E24913">
        <w:rPr>
          <w:noProof/>
        </w:rPr>
        <w:fldChar w:fldCharType="separate"/>
      </w:r>
      <w:r w:rsidR="002E5EDD">
        <w:rPr>
          <w:noProof/>
        </w:rPr>
        <w:t>17</w:t>
      </w:r>
      <w:r w:rsidR="00E24913">
        <w:rPr>
          <w:noProof/>
        </w:rPr>
        <w:fldChar w:fldCharType="end"/>
      </w:r>
      <w:r>
        <w:t>. Ile razy w życiu zdarzyło Ci się pić alkohol?</w:t>
      </w:r>
      <w:r w:rsidR="002C3FE4" w:rsidRPr="00D06EE4">
        <w:rPr>
          <w:rFonts w:cs="Segoe UI"/>
          <w:noProof/>
          <w:lang w:eastAsia="pl-PL"/>
        </w:rPr>
        <w:drawing>
          <wp:inline distT="0" distB="0" distL="0" distR="0" wp14:anchorId="74E29873" wp14:editId="33FF618C">
            <wp:extent cx="5943600" cy="25527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166"/>
    </w:p>
    <w:p w:rsidR="006B4D47" w:rsidRPr="00D06EE4" w:rsidRDefault="006B4D47" w:rsidP="007464F2">
      <w:pPr>
        <w:spacing w:before="120" w:line="360" w:lineRule="auto"/>
        <w:jc w:val="both"/>
        <w:rPr>
          <w:rFonts w:ascii="Segoe UI" w:hAnsi="Segoe UI" w:cs="Segoe UI"/>
          <w:szCs w:val="24"/>
        </w:rPr>
      </w:pPr>
      <w:r w:rsidRPr="00D06EE4">
        <w:rPr>
          <w:rFonts w:ascii="Segoe UI" w:hAnsi="Segoe UI" w:cs="Segoe UI"/>
          <w:noProof/>
          <w:lang w:eastAsia="pl-PL"/>
        </w:rPr>
        <w:drawing>
          <wp:inline distT="0" distB="0" distL="0" distR="0" wp14:anchorId="674E15BE" wp14:editId="39A50AB7">
            <wp:extent cx="5727940" cy="1086928"/>
            <wp:effectExtent l="0" t="19050" r="0" b="18415"/>
            <wp:docPr id="553" name="Diagram 5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Uczniowie, którzy spożywali alkohol zostali poproszeni o określenie, w jakim wieku pierwszy raz po niego sięgnęli. Odpowiedz</w:t>
      </w:r>
      <w:r w:rsidR="006B4ACC" w:rsidRPr="00D06EE4">
        <w:rPr>
          <w:rFonts w:ascii="Segoe UI" w:hAnsi="Segoe UI" w:cs="Segoe UI"/>
          <w:szCs w:val="24"/>
        </w:rPr>
        <w:t xml:space="preserve">i respondentów są następujące: </w:t>
      </w:r>
      <w:r w:rsidR="006B4ACC" w:rsidRPr="00D06EE4">
        <w:rPr>
          <w:rFonts w:ascii="Segoe UI" w:hAnsi="Segoe UI" w:cs="Segoe UI"/>
          <w:szCs w:val="24"/>
        </w:rPr>
        <w:br/>
      </w:r>
      <w:r w:rsidR="007464F2" w:rsidRPr="00D06EE4">
        <w:rPr>
          <w:rFonts w:ascii="Segoe UI" w:hAnsi="Segoe UI" w:cs="Segoe UI"/>
          <w:szCs w:val="24"/>
        </w:rPr>
        <w:t>6</w:t>
      </w:r>
      <w:r w:rsidR="006054CE" w:rsidRPr="00D06EE4">
        <w:rPr>
          <w:rFonts w:ascii="Segoe UI" w:hAnsi="Segoe UI" w:cs="Segoe UI"/>
          <w:szCs w:val="24"/>
        </w:rPr>
        <w:t xml:space="preserve"> osób</w:t>
      </w:r>
      <w:r w:rsidR="006B4ACC" w:rsidRPr="00D06EE4">
        <w:rPr>
          <w:rFonts w:ascii="Segoe UI" w:hAnsi="Segoe UI" w:cs="Segoe UI"/>
          <w:szCs w:val="24"/>
        </w:rPr>
        <w:t xml:space="preserve"> wskazał</w:t>
      </w:r>
      <w:r w:rsidR="006054CE" w:rsidRPr="00D06EE4">
        <w:rPr>
          <w:rFonts w:ascii="Segoe UI" w:hAnsi="Segoe UI" w:cs="Segoe UI"/>
          <w:szCs w:val="24"/>
        </w:rPr>
        <w:t>o</w:t>
      </w:r>
      <w:r w:rsidRPr="00D06EE4">
        <w:rPr>
          <w:rFonts w:ascii="Segoe UI" w:hAnsi="Segoe UI" w:cs="Segoe UI"/>
          <w:szCs w:val="24"/>
        </w:rPr>
        <w:t xml:space="preserve"> na </w:t>
      </w:r>
      <w:r w:rsidR="006B4ACC" w:rsidRPr="00D06EE4">
        <w:rPr>
          <w:rFonts w:ascii="Segoe UI" w:hAnsi="Segoe UI" w:cs="Segoe UI"/>
          <w:szCs w:val="24"/>
        </w:rPr>
        <w:t>10-13 lat</w:t>
      </w:r>
      <w:r w:rsidR="006054CE" w:rsidRPr="00D06EE4">
        <w:rPr>
          <w:rFonts w:ascii="Segoe UI" w:hAnsi="Segoe UI" w:cs="Segoe UI"/>
          <w:szCs w:val="24"/>
        </w:rPr>
        <w:t xml:space="preserve"> (</w:t>
      </w:r>
      <w:r w:rsidR="007464F2" w:rsidRPr="00D06EE4">
        <w:rPr>
          <w:rFonts w:ascii="Segoe UI" w:hAnsi="Segoe UI" w:cs="Segoe UI"/>
          <w:szCs w:val="24"/>
        </w:rPr>
        <w:t>75</w:t>
      </w:r>
      <w:r w:rsidR="006054CE" w:rsidRPr="00D06EE4">
        <w:rPr>
          <w:rFonts w:ascii="Segoe UI" w:hAnsi="Segoe UI" w:cs="Segoe UI"/>
          <w:szCs w:val="24"/>
        </w:rPr>
        <w:t>%)</w:t>
      </w:r>
      <w:r w:rsidR="006B4ACC" w:rsidRPr="00D06EE4">
        <w:rPr>
          <w:rFonts w:ascii="Segoe UI" w:hAnsi="Segoe UI" w:cs="Segoe UI"/>
          <w:szCs w:val="24"/>
        </w:rPr>
        <w:t xml:space="preserve">, </w:t>
      </w:r>
      <w:r w:rsidR="006054CE" w:rsidRPr="00D06EE4">
        <w:rPr>
          <w:rFonts w:ascii="Segoe UI" w:hAnsi="Segoe UI" w:cs="Segoe UI"/>
          <w:szCs w:val="24"/>
        </w:rPr>
        <w:t>1 respondent pił</w:t>
      </w:r>
      <w:r w:rsidR="006B4ACC" w:rsidRPr="00D06EE4">
        <w:rPr>
          <w:rFonts w:ascii="Segoe UI" w:hAnsi="Segoe UI" w:cs="Segoe UI"/>
          <w:szCs w:val="24"/>
        </w:rPr>
        <w:t xml:space="preserve"> pierwszy raz alkohol mając mniej niż 10 lat</w:t>
      </w:r>
      <w:r w:rsidR="007464F2" w:rsidRPr="00D06EE4">
        <w:rPr>
          <w:rFonts w:ascii="Segoe UI" w:hAnsi="Segoe UI" w:cs="Segoe UI"/>
          <w:szCs w:val="24"/>
        </w:rPr>
        <w:t xml:space="preserve"> (13</w:t>
      </w:r>
      <w:r w:rsidR="006054CE" w:rsidRPr="00D06EE4">
        <w:rPr>
          <w:rFonts w:ascii="Segoe UI" w:hAnsi="Segoe UI" w:cs="Segoe UI"/>
          <w:szCs w:val="24"/>
        </w:rPr>
        <w:t>%)</w:t>
      </w:r>
      <w:r w:rsidR="006B4ACC" w:rsidRPr="00D06EE4">
        <w:rPr>
          <w:rFonts w:ascii="Segoe UI" w:hAnsi="Segoe UI" w:cs="Segoe UI"/>
          <w:szCs w:val="24"/>
        </w:rPr>
        <w:t xml:space="preserve">, natomiast </w:t>
      </w:r>
      <w:r w:rsidR="007464F2" w:rsidRPr="00D06EE4">
        <w:rPr>
          <w:rFonts w:ascii="Segoe UI" w:hAnsi="Segoe UI" w:cs="Segoe UI"/>
          <w:szCs w:val="24"/>
        </w:rPr>
        <w:t>kolejny 1 uczeń miał</w:t>
      </w:r>
      <w:r w:rsidR="0099263A" w:rsidRPr="00D06EE4">
        <w:rPr>
          <w:rFonts w:ascii="Segoe UI" w:hAnsi="Segoe UI" w:cs="Segoe UI"/>
          <w:szCs w:val="24"/>
        </w:rPr>
        <w:t xml:space="preserve"> wtedy</w:t>
      </w:r>
      <w:r w:rsidR="006B4ACC" w:rsidRPr="00D06EE4">
        <w:rPr>
          <w:rFonts w:ascii="Segoe UI" w:hAnsi="Segoe UI" w:cs="Segoe UI"/>
          <w:szCs w:val="24"/>
        </w:rPr>
        <w:t xml:space="preserve"> 14-16 lat</w:t>
      </w:r>
      <w:r w:rsidR="006054CE" w:rsidRPr="00D06EE4">
        <w:rPr>
          <w:rFonts w:ascii="Segoe UI" w:hAnsi="Segoe UI" w:cs="Segoe UI"/>
          <w:szCs w:val="24"/>
        </w:rPr>
        <w:t xml:space="preserve"> (13%)</w:t>
      </w:r>
      <w:r w:rsidR="006B4ACC" w:rsidRPr="00D06EE4">
        <w:rPr>
          <w:rFonts w:ascii="Segoe UI" w:hAnsi="Segoe UI" w:cs="Segoe UI"/>
          <w:szCs w:val="24"/>
        </w:rPr>
        <w:t>.</w:t>
      </w:r>
    </w:p>
    <w:p w:rsidR="006B4D47" w:rsidRPr="00D06EE4" w:rsidRDefault="00EB7740" w:rsidP="00EB7740">
      <w:pPr>
        <w:pStyle w:val="Legenda"/>
        <w:rPr>
          <w:rFonts w:cs="Segoe UI"/>
          <w:szCs w:val="24"/>
        </w:rPr>
      </w:pPr>
      <w:bookmarkStart w:id="167" w:name="_Toc105698071"/>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16</w:t>
      </w:r>
      <w:r w:rsidR="00E24913">
        <w:rPr>
          <w:noProof/>
        </w:rPr>
        <w:fldChar w:fldCharType="end"/>
      </w:r>
      <w:r>
        <w:t xml:space="preserve">. </w:t>
      </w:r>
      <w:r w:rsidRPr="00EB42B6">
        <w:t>W jakim wieku pierwszy raz spożyłeś/</w:t>
      </w:r>
      <w:proofErr w:type="spellStart"/>
      <w:r w:rsidRPr="00EB42B6">
        <w:t>aś</w:t>
      </w:r>
      <w:proofErr w:type="spellEnd"/>
      <w:r w:rsidRPr="00EB42B6">
        <w:t xml:space="preserve"> alkohol?</w:t>
      </w:r>
      <w:bookmarkEnd w:id="167"/>
    </w:p>
    <w:tbl>
      <w:tblPr>
        <w:tblStyle w:val="redniecieniowanie1akcent4"/>
        <w:tblW w:w="8586" w:type="dxa"/>
        <w:jc w:val="center"/>
        <w:tblLook w:val="04A0" w:firstRow="1" w:lastRow="0" w:firstColumn="1" w:lastColumn="0" w:noHBand="0" w:noVBand="1"/>
      </w:tblPr>
      <w:tblGrid>
        <w:gridCol w:w="5920"/>
        <w:gridCol w:w="860"/>
        <w:gridCol w:w="1806"/>
      </w:tblGrid>
      <w:tr w:rsidR="007464F2" w:rsidRPr="00D06EE4" w:rsidTr="007464F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i/>
                <w:iCs/>
                <w:sz w:val="22"/>
                <w:szCs w:val="20"/>
              </w:rPr>
            </w:pPr>
            <w:r w:rsidRPr="00D06EE4">
              <w:rPr>
                <w:rFonts w:cs="Segoe UI"/>
                <w:bCs w:val="0"/>
                <w:i/>
                <w:iCs/>
                <w:sz w:val="22"/>
                <w:szCs w:val="20"/>
              </w:rPr>
              <w:t>Odpowiedź</w:t>
            </w:r>
          </w:p>
        </w:tc>
        <w:tc>
          <w:tcPr>
            <w:tcW w:w="860" w:type="dxa"/>
            <w:noWrap/>
            <w:hideMark/>
          </w:tcPr>
          <w:p w:rsidR="007464F2" w:rsidRPr="00D06EE4" w:rsidRDefault="007464F2"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806" w:type="dxa"/>
            <w:noWrap/>
            <w:hideMark/>
          </w:tcPr>
          <w:p w:rsidR="007464F2" w:rsidRPr="00D06EE4" w:rsidRDefault="007464F2"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7464F2" w:rsidRPr="00D06EE4" w:rsidTr="007464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20" w:type="dxa"/>
            <w:tcBorders>
              <w:top w:val="nil"/>
            </w:tcBorders>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mniej niż 10 lat</w:t>
            </w:r>
          </w:p>
        </w:tc>
        <w:tc>
          <w:tcPr>
            <w:tcW w:w="860" w:type="dxa"/>
            <w:tcBorders>
              <w:top w:val="nil"/>
            </w:tcBorders>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1806" w:type="dxa"/>
            <w:tcBorders>
              <w:top w:val="nil"/>
            </w:tcBorders>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7464F2" w:rsidRPr="00D06EE4" w:rsidTr="007464F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10-13 lat</w:t>
            </w:r>
          </w:p>
        </w:tc>
        <w:tc>
          <w:tcPr>
            <w:tcW w:w="860" w:type="dxa"/>
            <w:noWrap/>
            <w:hideMark/>
          </w:tcPr>
          <w:p w:rsidR="007464F2" w:rsidRPr="00D06EE4" w:rsidRDefault="007464F2"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75%</w:t>
            </w:r>
          </w:p>
        </w:tc>
        <w:tc>
          <w:tcPr>
            <w:tcW w:w="1806" w:type="dxa"/>
            <w:noWrap/>
            <w:hideMark/>
          </w:tcPr>
          <w:p w:rsidR="007464F2" w:rsidRPr="00D06EE4" w:rsidRDefault="007464F2"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w:t>
            </w:r>
          </w:p>
        </w:tc>
      </w:tr>
      <w:tr w:rsidR="007464F2" w:rsidRPr="00D06EE4" w:rsidTr="007464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14-16 lat</w:t>
            </w:r>
          </w:p>
        </w:tc>
        <w:tc>
          <w:tcPr>
            <w:tcW w:w="860"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1806"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bl>
    <w:p w:rsidR="007464F2" w:rsidRPr="00D06EE4" w:rsidRDefault="006B4D47" w:rsidP="007464F2">
      <w:pPr>
        <w:spacing w:before="120" w:after="0" w:line="360" w:lineRule="auto"/>
        <w:ind w:firstLine="708"/>
        <w:jc w:val="both"/>
        <w:rPr>
          <w:rFonts w:ascii="Segoe UI" w:hAnsi="Segoe UI" w:cs="Segoe UI"/>
          <w:szCs w:val="24"/>
        </w:rPr>
      </w:pPr>
      <w:r w:rsidRPr="00D06EE4">
        <w:rPr>
          <w:rFonts w:ascii="Segoe UI" w:hAnsi="Segoe UI" w:cs="Segoe UI"/>
          <w:szCs w:val="24"/>
        </w:rPr>
        <w:t xml:space="preserve">Kolejne pytanie zadane uczniom odnosiło się do częstotliwości spożycia alkoholu w ciągu ostatnich 30 dni poprzedzających badanie. </w:t>
      </w:r>
      <w:r w:rsidR="00B81C36" w:rsidRPr="00D06EE4">
        <w:rPr>
          <w:rFonts w:ascii="Segoe UI" w:hAnsi="Segoe UI" w:cs="Segoe UI"/>
          <w:szCs w:val="24"/>
        </w:rPr>
        <w:t xml:space="preserve">Do takiego zachowania przyznało się </w:t>
      </w:r>
      <w:r w:rsidR="000A77D1" w:rsidRPr="00D06EE4">
        <w:rPr>
          <w:rFonts w:ascii="Segoe UI" w:hAnsi="Segoe UI" w:cs="Segoe UI"/>
          <w:szCs w:val="24"/>
        </w:rPr>
        <w:t>2</w:t>
      </w:r>
      <w:r w:rsidR="00B81C36" w:rsidRPr="00D06EE4">
        <w:rPr>
          <w:rFonts w:ascii="Segoe UI" w:hAnsi="Segoe UI" w:cs="Segoe UI"/>
          <w:szCs w:val="24"/>
        </w:rPr>
        <w:t xml:space="preserve"> uczniów, </w:t>
      </w:r>
      <w:r w:rsidR="000A77D1" w:rsidRPr="00D06EE4">
        <w:rPr>
          <w:rFonts w:ascii="Segoe UI" w:hAnsi="Segoe UI" w:cs="Segoe UI"/>
          <w:szCs w:val="24"/>
        </w:rPr>
        <w:t>którzy robili to 1-2 razy (25%).</w:t>
      </w:r>
    </w:p>
    <w:p w:rsidR="007464F2" w:rsidRPr="00D06EE4" w:rsidRDefault="007464F2" w:rsidP="007464F2">
      <w:pPr>
        <w:spacing w:before="120" w:after="0" w:line="360" w:lineRule="auto"/>
        <w:ind w:firstLine="708"/>
        <w:jc w:val="both"/>
        <w:rPr>
          <w:rFonts w:ascii="Segoe UI" w:hAnsi="Segoe UI" w:cs="Segoe UI"/>
          <w:szCs w:val="24"/>
        </w:rPr>
      </w:pPr>
    </w:p>
    <w:p w:rsidR="006B4D47" w:rsidRPr="00D06EE4" w:rsidRDefault="00EB7740" w:rsidP="00EB7740">
      <w:pPr>
        <w:pStyle w:val="Legenda"/>
        <w:rPr>
          <w:rFonts w:cs="Segoe UI"/>
          <w:b w:val="0"/>
          <w:bCs w:val="0"/>
          <w:color w:val="000000"/>
          <w:szCs w:val="24"/>
          <w:lang w:eastAsia="pl-PL"/>
        </w:rPr>
      </w:pPr>
      <w:bookmarkStart w:id="168" w:name="_Toc105698072"/>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17</w:t>
      </w:r>
      <w:r w:rsidR="00E24913">
        <w:rPr>
          <w:noProof/>
        </w:rPr>
        <w:fldChar w:fldCharType="end"/>
      </w:r>
      <w:r>
        <w:t xml:space="preserve">. </w:t>
      </w:r>
      <w:r w:rsidRPr="009177DA">
        <w:t>Ile razy piłeś/</w:t>
      </w:r>
      <w:proofErr w:type="spellStart"/>
      <w:r w:rsidRPr="009177DA">
        <w:t>aś</w:t>
      </w:r>
      <w:proofErr w:type="spellEnd"/>
      <w:r w:rsidRPr="009177DA">
        <w:t xml:space="preserve"> alkohol w ciągu ostatnich 30 dni?</w:t>
      </w:r>
      <w:bookmarkEnd w:id="168"/>
    </w:p>
    <w:tbl>
      <w:tblPr>
        <w:tblStyle w:val="redniecieniowanie1akcent4"/>
        <w:tblW w:w="8476" w:type="dxa"/>
        <w:jc w:val="center"/>
        <w:tblLook w:val="04A0" w:firstRow="1" w:lastRow="0" w:firstColumn="1" w:lastColumn="0" w:noHBand="0" w:noVBand="1"/>
      </w:tblPr>
      <w:tblGrid>
        <w:gridCol w:w="5920"/>
        <w:gridCol w:w="860"/>
        <w:gridCol w:w="1696"/>
      </w:tblGrid>
      <w:tr w:rsidR="007464F2" w:rsidRPr="00D06EE4" w:rsidTr="000A77D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i/>
                <w:iCs/>
                <w:sz w:val="22"/>
                <w:szCs w:val="20"/>
              </w:rPr>
            </w:pPr>
            <w:r w:rsidRPr="00D06EE4">
              <w:rPr>
                <w:rFonts w:cs="Segoe UI"/>
                <w:bCs w:val="0"/>
                <w:i/>
                <w:iCs/>
                <w:sz w:val="22"/>
                <w:szCs w:val="20"/>
              </w:rPr>
              <w:lastRenderedPageBreak/>
              <w:t>Odpowiedź</w:t>
            </w:r>
          </w:p>
        </w:tc>
        <w:tc>
          <w:tcPr>
            <w:tcW w:w="860" w:type="dxa"/>
            <w:noWrap/>
            <w:hideMark/>
          </w:tcPr>
          <w:p w:rsidR="007464F2" w:rsidRPr="00D06EE4" w:rsidRDefault="007464F2"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696" w:type="dxa"/>
            <w:noWrap/>
            <w:hideMark/>
          </w:tcPr>
          <w:p w:rsidR="007464F2" w:rsidRPr="00D06EE4" w:rsidRDefault="007464F2"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7464F2"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nie piłem/</w:t>
            </w:r>
            <w:proofErr w:type="spellStart"/>
            <w:r w:rsidRPr="00D06EE4">
              <w:rPr>
                <w:rFonts w:cs="Segoe UI"/>
                <w:color w:val="000000"/>
                <w:sz w:val="22"/>
              </w:rPr>
              <w:t>am</w:t>
            </w:r>
            <w:proofErr w:type="spellEnd"/>
            <w:r w:rsidRPr="00D06EE4">
              <w:rPr>
                <w:rFonts w:cs="Segoe UI"/>
                <w:color w:val="000000"/>
                <w:sz w:val="22"/>
              </w:rPr>
              <w:t xml:space="preserve"> alkoholu w ciągu ostatnich 30 dni</w:t>
            </w:r>
          </w:p>
        </w:tc>
        <w:tc>
          <w:tcPr>
            <w:tcW w:w="860"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75%</w:t>
            </w:r>
          </w:p>
        </w:tc>
        <w:tc>
          <w:tcPr>
            <w:tcW w:w="1696"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w:t>
            </w:r>
          </w:p>
        </w:tc>
      </w:tr>
      <w:tr w:rsidR="007464F2"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1 – 2 razy</w:t>
            </w:r>
          </w:p>
        </w:tc>
        <w:tc>
          <w:tcPr>
            <w:tcW w:w="860" w:type="dxa"/>
            <w:noWrap/>
            <w:hideMark/>
          </w:tcPr>
          <w:p w:rsidR="007464F2" w:rsidRPr="00D06EE4" w:rsidRDefault="007464F2"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25%</w:t>
            </w:r>
          </w:p>
        </w:tc>
        <w:tc>
          <w:tcPr>
            <w:tcW w:w="1696" w:type="dxa"/>
            <w:noWrap/>
            <w:hideMark/>
          </w:tcPr>
          <w:p w:rsidR="007464F2" w:rsidRPr="00D06EE4" w:rsidRDefault="007464F2"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w:t>
            </w:r>
          </w:p>
        </w:tc>
      </w:tr>
      <w:tr w:rsidR="007464F2"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3 – 4 razy</w:t>
            </w:r>
          </w:p>
        </w:tc>
        <w:tc>
          <w:tcPr>
            <w:tcW w:w="860"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696"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7464F2"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5 – 7 razy</w:t>
            </w:r>
          </w:p>
        </w:tc>
        <w:tc>
          <w:tcPr>
            <w:tcW w:w="860" w:type="dxa"/>
            <w:noWrap/>
            <w:hideMark/>
          </w:tcPr>
          <w:p w:rsidR="007464F2" w:rsidRPr="00D06EE4" w:rsidRDefault="007464F2"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1696" w:type="dxa"/>
            <w:noWrap/>
            <w:hideMark/>
          </w:tcPr>
          <w:p w:rsidR="007464F2" w:rsidRPr="00D06EE4" w:rsidRDefault="007464F2"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7464F2"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464F2" w:rsidRPr="00D06EE4" w:rsidRDefault="007464F2" w:rsidP="000A77D1">
            <w:pPr>
              <w:spacing w:after="0" w:line="240" w:lineRule="auto"/>
              <w:rPr>
                <w:rFonts w:cs="Segoe UI"/>
                <w:color w:val="000000"/>
                <w:sz w:val="22"/>
              </w:rPr>
            </w:pPr>
            <w:r w:rsidRPr="00D06EE4">
              <w:rPr>
                <w:rFonts w:cs="Segoe UI"/>
                <w:color w:val="000000"/>
                <w:sz w:val="22"/>
              </w:rPr>
              <w:t>więcej niż 7 razy</w:t>
            </w:r>
          </w:p>
        </w:tc>
        <w:tc>
          <w:tcPr>
            <w:tcW w:w="860"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696" w:type="dxa"/>
            <w:noWrap/>
            <w:hideMark/>
          </w:tcPr>
          <w:p w:rsidR="007464F2" w:rsidRPr="00D06EE4" w:rsidRDefault="007464F2"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6B4D47" w:rsidP="000A77D1">
      <w:pPr>
        <w:spacing w:before="240" w:after="0" w:line="360" w:lineRule="auto"/>
        <w:ind w:firstLine="708"/>
        <w:jc w:val="both"/>
        <w:rPr>
          <w:rFonts w:ascii="Segoe UI" w:hAnsi="Segoe UI" w:cs="Segoe UI"/>
          <w:szCs w:val="24"/>
        </w:rPr>
      </w:pPr>
      <w:r w:rsidRPr="00D06EE4">
        <w:rPr>
          <w:rFonts w:ascii="Segoe UI" w:hAnsi="Segoe UI" w:cs="Segoe UI"/>
          <w:szCs w:val="24"/>
        </w:rPr>
        <w:t xml:space="preserve">Z uzyskanych odpowiedzi wynika, że nastolatkowie </w:t>
      </w:r>
      <w:r w:rsidR="000917E1" w:rsidRPr="00D06EE4">
        <w:rPr>
          <w:rFonts w:ascii="Segoe UI" w:hAnsi="Segoe UI" w:cs="Segoe UI"/>
          <w:szCs w:val="24"/>
        </w:rPr>
        <w:t>z</w:t>
      </w:r>
      <w:r w:rsidRPr="00D06EE4">
        <w:rPr>
          <w:rFonts w:ascii="Segoe UI" w:hAnsi="Segoe UI" w:cs="Segoe UI"/>
          <w:szCs w:val="24"/>
        </w:rPr>
        <w:t xml:space="preserve"> gminy </w:t>
      </w:r>
      <w:r w:rsidR="000A77D1" w:rsidRPr="00D06EE4">
        <w:rPr>
          <w:rFonts w:ascii="Segoe UI" w:hAnsi="Segoe UI" w:cs="Segoe UI"/>
          <w:szCs w:val="24"/>
        </w:rPr>
        <w:t>Wysoka</w:t>
      </w:r>
      <w:r w:rsidR="000917E1" w:rsidRPr="00D06EE4">
        <w:rPr>
          <w:rFonts w:ascii="Segoe UI" w:hAnsi="Segoe UI" w:cs="Segoe UI"/>
          <w:szCs w:val="24"/>
        </w:rPr>
        <w:t xml:space="preserve"> naj</w:t>
      </w:r>
      <w:r w:rsidR="00577A90" w:rsidRPr="00D06EE4">
        <w:rPr>
          <w:rFonts w:ascii="Segoe UI" w:hAnsi="Segoe UI" w:cs="Segoe UI"/>
          <w:szCs w:val="24"/>
        </w:rPr>
        <w:t xml:space="preserve">częściej sięgali po piwo </w:t>
      </w:r>
      <w:r w:rsidR="000A77D1" w:rsidRPr="00D06EE4">
        <w:rPr>
          <w:rFonts w:ascii="Segoe UI" w:hAnsi="Segoe UI" w:cs="Segoe UI"/>
          <w:szCs w:val="24"/>
        </w:rPr>
        <w:t xml:space="preserve">lub szampana </w:t>
      </w:r>
      <w:r w:rsidR="00577A90" w:rsidRPr="00D06EE4">
        <w:rPr>
          <w:rFonts w:ascii="Segoe UI" w:hAnsi="Segoe UI" w:cs="Segoe UI"/>
          <w:szCs w:val="24"/>
        </w:rPr>
        <w:t>(</w:t>
      </w:r>
      <w:r w:rsidR="000A77D1" w:rsidRPr="00D06EE4">
        <w:rPr>
          <w:rFonts w:ascii="Segoe UI" w:hAnsi="Segoe UI" w:cs="Segoe UI"/>
          <w:szCs w:val="24"/>
        </w:rPr>
        <w:t>po 4 osoby</w:t>
      </w:r>
      <w:r w:rsidR="000917E1" w:rsidRPr="00D06EE4">
        <w:rPr>
          <w:rFonts w:ascii="Segoe UI" w:hAnsi="Segoe UI" w:cs="Segoe UI"/>
          <w:szCs w:val="24"/>
        </w:rPr>
        <w:t xml:space="preserve">, tj. </w:t>
      </w:r>
      <w:r w:rsidR="000A77D1" w:rsidRPr="00D06EE4">
        <w:rPr>
          <w:rFonts w:ascii="Segoe UI" w:hAnsi="Segoe UI" w:cs="Segoe UI"/>
          <w:szCs w:val="24"/>
        </w:rPr>
        <w:t>50%) oraz wino i wódkę</w:t>
      </w:r>
      <w:r w:rsidR="00B81C36" w:rsidRPr="00D06EE4">
        <w:rPr>
          <w:rFonts w:ascii="Segoe UI" w:hAnsi="Segoe UI" w:cs="Segoe UI"/>
          <w:szCs w:val="24"/>
        </w:rPr>
        <w:t xml:space="preserve"> (</w:t>
      </w:r>
      <w:r w:rsidR="000A77D1" w:rsidRPr="00D06EE4">
        <w:rPr>
          <w:rFonts w:ascii="Segoe UI" w:hAnsi="Segoe UI" w:cs="Segoe UI"/>
          <w:szCs w:val="24"/>
        </w:rPr>
        <w:t>po 3 osoby</w:t>
      </w:r>
      <w:r w:rsidR="00B81C36" w:rsidRPr="00D06EE4">
        <w:rPr>
          <w:rFonts w:ascii="Segoe UI" w:hAnsi="Segoe UI" w:cs="Segoe UI"/>
          <w:szCs w:val="24"/>
        </w:rPr>
        <w:t xml:space="preserve">, </w:t>
      </w:r>
      <w:r w:rsidR="000A77D1" w:rsidRPr="00D06EE4">
        <w:rPr>
          <w:rFonts w:ascii="Segoe UI" w:hAnsi="Segoe UI" w:cs="Segoe UI"/>
          <w:szCs w:val="24"/>
        </w:rPr>
        <w:br/>
      </w:r>
      <w:r w:rsidR="00B81C36" w:rsidRPr="00D06EE4">
        <w:rPr>
          <w:rFonts w:ascii="Segoe UI" w:hAnsi="Segoe UI" w:cs="Segoe UI"/>
          <w:szCs w:val="24"/>
        </w:rPr>
        <w:t xml:space="preserve">tj. </w:t>
      </w:r>
      <w:r w:rsidR="000A77D1" w:rsidRPr="00D06EE4">
        <w:rPr>
          <w:rFonts w:ascii="Segoe UI" w:hAnsi="Segoe UI" w:cs="Segoe UI"/>
          <w:szCs w:val="24"/>
        </w:rPr>
        <w:t>38%), natomiast 1 uczeń wskazał na whisky (13%).</w:t>
      </w:r>
    </w:p>
    <w:p w:rsidR="006B4D47" w:rsidRPr="00D06EE4" w:rsidRDefault="00EB7740" w:rsidP="00EB7740">
      <w:pPr>
        <w:pStyle w:val="Legenda"/>
        <w:rPr>
          <w:rFonts w:cs="Segoe UI"/>
          <w:szCs w:val="24"/>
        </w:rPr>
      </w:pPr>
      <w:bookmarkStart w:id="169" w:name="_Toc105698073"/>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18</w:t>
      </w:r>
      <w:r w:rsidR="00E24913">
        <w:rPr>
          <w:noProof/>
        </w:rPr>
        <w:fldChar w:fldCharType="end"/>
      </w:r>
      <w:r>
        <w:t xml:space="preserve">. </w:t>
      </w:r>
      <w:r w:rsidRPr="00A11C8D">
        <w:t>Jaki rodzaj alkoholu próbowałeś/</w:t>
      </w:r>
      <w:proofErr w:type="spellStart"/>
      <w:r w:rsidRPr="00A11C8D">
        <w:t>aś</w:t>
      </w:r>
      <w:proofErr w:type="spellEnd"/>
      <w:r w:rsidRPr="00A11C8D">
        <w:t>?</w:t>
      </w:r>
      <w:bookmarkEnd w:id="169"/>
    </w:p>
    <w:tbl>
      <w:tblPr>
        <w:tblStyle w:val="redniecieniowanie1akcent4"/>
        <w:tblW w:w="8580" w:type="dxa"/>
        <w:jc w:val="center"/>
        <w:tblLook w:val="04A0" w:firstRow="1" w:lastRow="0" w:firstColumn="1" w:lastColumn="0" w:noHBand="0" w:noVBand="1"/>
      </w:tblPr>
      <w:tblGrid>
        <w:gridCol w:w="5920"/>
        <w:gridCol w:w="1060"/>
        <w:gridCol w:w="1600"/>
      </w:tblGrid>
      <w:tr w:rsidR="000A77D1" w:rsidRPr="00D06EE4" w:rsidTr="000A77D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i/>
                <w:iCs/>
                <w:sz w:val="22"/>
                <w:szCs w:val="20"/>
              </w:rPr>
            </w:pPr>
            <w:r w:rsidRPr="00D06EE4">
              <w:rPr>
                <w:rFonts w:cs="Segoe UI"/>
                <w:bCs w:val="0"/>
                <w:i/>
                <w:iCs/>
                <w:sz w:val="22"/>
                <w:szCs w:val="20"/>
              </w:rPr>
              <w:t>Odpowiedź</w:t>
            </w:r>
          </w:p>
        </w:tc>
        <w:tc>
          <w:tcPr>
            <w:tcW w:w="1060" w:type="dxa"/>
            <w:noWrap/>
            <w:hideMark/>
          </w:tcPr>
          <w:p w:rsidR="000A77D1" w:rsidRPr="00D06EE4" w:rsidRDefault="000A77D1"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600" w:type="dxa"/>
            <w:noWrap/>
            <w:hideMark/>
          </w:tcPr>
          <w:p w:rsidR="000A77D1" w:rsidRPr="00D06EE4" w:rsidRDefault="000A77D1"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piwo</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50%</w:t>
            </w:r>
          </w:p>
        </w:tc>
        <w:tc>
          <w:tcPr>
            <w:tcW w:w="160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szampan</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50%</w:t>
            </w:r>
          </w:p>
        </w:tc>
        <w:tc>
          <w:tcPr>
            <w:tcW w:w="160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wino</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38%</w:t>
            </w:r>
          </w:p>
        </w:tc>
        <w:tc>
          <w:tcPr>
            <w:tcW w:w="160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wódka</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38%</w:t>
            </w:r>
          </w:p>
        </w:tc>
        <w:tc>
          <w:tcPr>
            <w:tcW w:w="160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whisky</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160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likier/nalewki</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160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inny</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60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0917E1" w:rsidP="000A77D1">
      <w:pPr>
        <w:tabs>
          <w:tab w:val="left" w:pos="1515"/>
        </w:tabs>
        <w:spacing w:after="0" w:line="360" w:lineRule="auto"/>
        <w:rPr>
          <w:rFonts w:ascii="Segoe UI" w:hAnsi="Segoe UI" w:cs="Segoe UI"/>
          <w:i/>
          <w:sz w:val="18"/>
          <w:szCs w:val="24"/>
        </w:rPr>
      </w:pPr>
      <w:r w:rsidRPr="00D06EE4">
        <w:rPr>
          <w:rFonts w:ascii="Segoe UI" w:hAnsi="Segoe UI" w:cs="Segoe UI"/>
          <w:i/>
          <w:sz w:val="18"/>
          <w:szCs w:val="24"/>
        </w:rPr>
        <w:t xml:space="preserve">          </w:t>
      </w:r>
      <w:r w:rsidR="006B4D47" w:rsidRPr="00D06EE4">
        <w:rPr>
          <w:rFonts w:ascii="Segoe UI" w:hAnsi="Segoe UI" w:cs="Segoe UI"/>
          <w:i/>
          <w:sz w:val="18"/>
          <w:szCs w:val="24"/>
        </w:rPr>
        <w:t>*Pytanie wielokrotnego wyboru, odpowiedzi nie sumują się do 100%</w:t>
      </w:r>
    </w:p>
    <w:p w:rsidR="006B4D47" w:rsidRPr="00D06EE4" w:rsidRDefault="006B4D47" w:rsidP="00470DFB">
      <w:pPr>
        <w:spacing w:before="120" w:after="0" w:line="360" w:lineRule="auto"/>
        <w:ind w:firstLine="709"/>
        <w:jc w:val="both"/>
        <w:rPr>
          <w:rFonts w:ascii="Segoe UI" w:hAnsi="Segoe UI" w:cs="Segoe UI"/>
          <w:szCs w:val="24"/>
        </w:rPr>
      </w:pPr>
      <w:r w:rsidRPr="00D06EE4">
        <w:rPr>
          <w:rFonts w:ascii="Segoe UI" w:hAnsi="Segoe UI" w:cs="Segoe UI"/>
          <w:szCs w:val="24"/>
        </w:rPr>
        <w:t xml:space="preserve">Badania wykazały, że spośród </w:t>
      </w:r>
      <w:r w:rsidR="008A22BB">
        <w:rPr>
          <w:rFonts w:ascii="Segoe UI" w:hAnsi="Segoe UI" w:cs="Segoe UI"/>
          <w:szCs w:val="24"/>
        </w:rPr>
        <w:t>osób</w:t>
      </w:r>
      <w:r w:rsidRPr="00D06EE4">
        <w:rPr>
          <w:rFonts w:ascii="Segoe UI" w:hAnsi="Segoe UI" w:cs="Segoe UI"/>
          <w:szCs w:val="24"/>
        </w:rPr>
        <w:t xml:space="preserve">, którzy spożywali alkohol, </w:t>
      </w:r>
      <w:r w:rsidR="000A77D1" w:rsidRPr="00D06EE4">
        <w:rPr>
          <w:rFonts w:ascii="Segoe UI" w:hAnsi="Segoe UI" w:cs="Segoe UI"/>
          <w:szCs w:val="24"/>
        </w:rPr>
        <w:t xml:space="preserve">2 uczniów doświadczyło w związku z tym przykrych konsekwencji, w formie problemów </w:t>
      </w:r>
      <w:r w:rsidR="004842F3" w:rsidRPr="00D06EE4">
        <w:rPr>
          <w:rFonts w:ascii="Segoe UI" w:hAnsi="Segoe UI" w:cs="Segoe UI"/>
          <w:szCs w:val="24"/>
        </w:rPr>
        <w:br/>
      </w:r>
      <w:r w:rsidR="000A77D1" w:rsidRPr="00D06EE4">
        <w:rPr>
          <w:rFonts w:ascii="Segoe UI" w:hAnsi="Segoe UI" w:cs="Segoe UI"/>
          <w:szCs w:val="24"/>
        </w:rPr>
        <w:t>w szkole, problemów w rodzinie, pogorszenia relacji koleżeńskich</w:t>
      </w:r>
      <w:r w:rsidR="004842F3" w:rsidRPr="00D06EE4">
        <w:rPr>
          <w:rFonts w:ascii="Segoe UI" w:hAnsi="Segoe UI" w:cs="Segoe UI"/>
          <w:szCs w:val="24"/>
        </w:rPr>
        <w:t xml:space="preserve"> oraz</w:t>
      </w:r>
      <w:r w:rsidR="000A77D1" w:rsidRPr="00D06EE4">
        <w:rPr>
          <w:rFonts w:ascii="Segoe UI" w:hAnsi="Segoe UI" w:cs="Segoe UI"/>
          <w:szCs w:val="24"/>
        </w:rPr>
        <w:t xml:space="preserve"> wypadku lub uszkodzenia ciała (po 1 osobie, tj. 13%).</w:t>
      </w:r>
    </w:p>
    <w:p w:rsidR="006B4D47" w:rsidRPr="00EB7740" w:rsidRDefault="00EB7740" w:rsidP="00EB7740">
      <w:pPr>
        <w:pStyle w:val="Legenda"/>
        <w:rPr>
          <w:rFonts w:cs="Segoe UI"/>
        </w:rPr>
      </w:pPr>
      <w:bookmarkStart w:id="170" w:name="_Toc105698074"/>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19</w:t>
      </w:r>
      <w:r w:rsidR="00E24913">
        <w:rPr>
          <w:noProof/>
        </w:rPr>
        <w:fldChar w:fldCharType="end"/>
      </w:r>
      <w:r>
        <w:t xml:space="preserve">. </w:t>
      </w:r>
      <w:r w:rsidRPr="00450BC8">
        <w:t>Czy miałeś/</w:t>
      </w:r>
      <w:proofErr w:type="spellStart"/>
      <w:r w:rsidRPr="00450BC8">
        <w:t>aś</w:t>
      </w:r>
      <w:proofErr w:type="spellEnd"/>
      <w:r w:rsidRPr="00450BC8">
        <w:t xml:space="preserve"> jakieś przykre doświadczenia związane ze spożywaniem alkoholu?</w:t>
      </w:r>
      <w:bookmarkEnd w:id="170"/>
    </w:p>
    <w:tbl>
      <w:tblPr>
        <w:tblStyle w:val="redniecieniowanie1akcent4"/>
        <w:tblW w:w="8629" w:type="dxa"/>
        <w:jc w:val="center"/>
        <w:tblLook w:val="04A0" w:firstRow="1" w:lastRow="0" w:firstColumn="1" w:lastColumn="0" w:noHBand="0" w:noVBand="1"/>
      </w:tblPr>
      <w:tblGrid>
        <w:gridCol w:w="5794"/>
        <w:gridCol w:w="1060"/>
        <w:gridCol w:w="1775"/>
      </w:tblGrid>
      <w:tr w:rsidR="000A77D1" w:rsidRPr="00D06EE4" w:rsidTr="000A77D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i/>
                <w:iCs/>
                <w:sz w:val="22"/>
                <w:szCs w:val="20"/>
              </w:rPr>
            </w:pPr>
            <w:r w:rsidRPr="00D06EE4">
              <w:rPr>
                <w:rFonts w:cs="Segoe UI"/>
                <w:bCs w:val="0"/>
                <w:i/>
                <w:iCs/>
                <w:sz w:val="22"/>
                <w:szCs w:val="20"/>
              </w:rPr>
              <w:t>Odpowiedź</w:t>
            </w:r>
          </w:p>
        </w:tc>
        <w:tc>
          <w:tcPr>
            <w:tcW w:w="1060" w:type="dxa"/>
            <w:noWrap/>
            <w:hideMark/>
          </w:tcPr>
          <w:p w:rsidR="000A77D1" w:rsidRPr="00D06EE4" w:rsidRDefault="000A77D1"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775" w:type="dxa"/>
            <w:noWrap/>
            <w:hideMark/>
          </w:tcPr>
          <w:p w:rsidR="000A77D1" w:rsidRPr="00D06EE4" w:rsidRDefault="000A77D1" w:rsidP="000A77D1">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nie miałem/</w:t>
            </w:r>
            <w:proofErr w:type="spellStart"/>
            <w:r w:rsidRPr="00D06EE4">
              <w:rPr>
                <w:rFonts w:cs="Segoe UI"/>
                <w:color w:val="000000"/>
                <w:sz w:val="22"/>
              </w:rPr>
              <w:t>am</w:t>
            </w:r>
            <w:proofErr w:type="spellEnd"/>
            <w:r w:rsidRPr="00D06EE4">
              <w:rPr>
                <w:rFonts w:cs="Segoe UI"/>
                <w:color w:val="000000"/>
                <w:sz w:val="22"/>
              </w:rPr>
              <w:t xml:space="preserve"> przykrych doświadczeń</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75%</w:t>
            </w:r>
          </w:p>
        </w:tc>
        <w:tc>
          <w:tcPr>
            <w:tcW w:w="1775"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problemy w szkole</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1775"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problemy w rodzinie</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1775"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pogorszenie relacji koleżeńskich</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1775"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wypadek lub uszkodzenie ciała</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1775"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kłótnia lub bójka</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1775"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problemy finansowe</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775"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problemy z Policją</w:t>
            </w:r>
          </w:p>
        </w:tc>
        <w:tc>
          <w:tcPr>
            <w:tcW w:w="1060"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1775" w:type="dxa"/>
            <w:noWrap/>
            <w:hideMark/>
          </w:tcPr>
          <w:p w:rsidR="000A77D1" w:rsidRPr="00D06EE4" w:rsidRDefault="000A77D1" w:rsidP="000A77D1">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94" w:type="dxa"/>
            <w:noWrap/>
            <w:hideMark/>
          </w:tcPr>
          <w:p w:rsidR="000A77D1" w:rsidRPr="00D06EE4" w:rsidRDefault="000A77D1" w:rsidP="000A77D1">
            <w:pPr>
              <w:spacing w:after="0" w:line="240" w:lineRule="auto"/>
              <w:rPr>
                <w:rFonts w:cs="Segoe UI"/>
                <w:color w:val="000000"/>
                <w:sz w:val="22"/>
              </w:rPr>
            </w:pPr>
            <w:r w:rsidRPr="00D06EE4">
              <w:rPr>
                <w:rFonts w:cs="Segoe UI"/>
                <w:color w:val="000000"/>
                <w:sz w:val="22"/>
              </w:rPr>
              <w:t>inne</w:t>
            </w:r>
          </w:p>
        </w:tc>
        <w:tc>
          <w:tcPr>
            <w:tcW w:w="1060"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775" w:type="dxa"/>
            <w:noWrap/>
            <w:hideMark/>
          </w:tcPr>
          <w:p w:rsidR="000A77D1" w:rsidRPr="00D06EE4" w:rsidRDefault="000A77D1" w:rsidP="000A77D1">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0917E1" w:rsidP="007464F2">
      <w:pPr>
        <w:tabs>
          <w:tab w:val="left" w:pos="1515"/>
        </w:tabs>
        <w:spacing w:after="0" w:line="360" w:lineRule="auto"/>
        <w:rPr>
          <w:rFonts w:ascii="Segoe UI" w:hAnsi="Segoe UI" w:cs="Segoe UI"/>
          <w:i/>
          <w:sz w:val="18"/>
          <w:szCs w:val="24"/>
        </w:rPr>
      </w:pPr>
      <w:r w:rsidRPr="00D06EE4">
        <w:rPr>
          <w:rFonts w:ascii="Segoe UI" w:hAnsi="Segoe UI" w:cs="Segoe UI"/>
          <w:i/>
          <w:sz w:val="18"/>
          <w:szCs w:val="24"/>
        </w:rPr>
        <w:t xml:space="preserve">          </w:t>
      </w:r>
      <w:r w:rsidR="006B4D47" w:rsidRPr="00D06EE4">
        <w:rPr>
          <w:rFonts w:ascii="Segoe UI" w:hAnsi="Segoe UI" w:cs="Segoe UI"/>
          <w:i/>
          <w:sz w:val="18"/>
          <w:szCs w:val="24"/>
        </w:rPr>
        <w:t>*Pytanie wielokrotnego wyboru, odpowiedzi nie sumują się do 100%</w:t>
      </w:r>
    </w:p>
    <w:p w:rsidR="006B4D47" w:rsidRPr="00D06EE4" w:rsidRDefault="006B4D47" w:rsidP="007464F2">
      <w:pPr>
        <w:spacing w:before="120" w:after="0" w:line="360" w:lineRule="auto"/>
        <w:ind w:firstLine="708"/>
        <w:jc w:val="both"/>
        <w:rPr>
          <w:rFonts w:ascii="Segoe UI" w:hAnsi="Segoe UI" w:cs="Segoe UI"/>
          <w:szCs w:val="24"/>
        </w:rPr>
      </w:pPr>
      <w:r w:rsidRPr="00D06EE4">
        <w:rPr>
          <w:rFonts w:ascii="Segoe UI" w:hAnsi="Segoe UI" w:cs="Segoe UI"/>
          <w:szCs w:val="24"/>
        </w:rPr>
        <w:lastRenderedPageBreak/>
        <w:t xml:space="preserve">W ramach badań uzyskano również informację o sposobie otrzymania/zdobycia alkoholu przez uczniów. Na podstawie deklaracji badanych możemy stwierdzić, że ankietowani najczęściej </w:t>
      </w:r>
      <w:r w:rsidR="008A22BB">
        <w:rPr>
          <w:rFonts w:ascii="Segoe UI" w:hAnsi="Segoe UI" w:cs="Segoe UI"/>
          <w:szCs w:val="24"/>
        </w:rPr>
        <w:t xml:space="preserve">byli </w:t>
      </w:r>
      <w:r w:rsidR="00882C32" w:rsidRPr="00D06EE4">
        <w:rPr>
          <w:rFonts w:ascii="Segoe UI" w:hAnsi="Segoe UI" w:cs="Segoe UI"/>
          <w:szCs w:val="24"/>
        </w:rPr>
        <w:t>nim poczęstowani (</w:t>
      </w:r>
      <w:r w:rsidR="00BE11C4" w:rsidRPr="00D06EE4">
        <w:rPr>
          <w:rFonts w:ascii="Segoe UI" w:hAnsi="Segoe UI" w:cs="Segoe UI"/>
          <w:szCs w:val="24"/>
        </w:rPr>
        <w:t>3 osoby</w:t>
      </w:r>
      <w:r w:rsidR="00882C32" w:rsidRPr="00D06EE4">
        <w:rPr>
          <w:rFonts w:ascii="Segoe UI" w:hAnsi="Segoe UI" w:cs="Segoe UI"/>
          <w:szCs w:val="24"/>
        </w:rPr>
        <w:t xml:space="preserve">, </w:t>
      </w:r>
      <w:r w:rsidR="00BE11C4" w:rsidRPr="00D06EE4">
        <w:rPr>
          <w:rFonts w:ascii="Segoe UI" w:hAnsi="Segoe UI" w:cs="Segoe UI"/>
          <w:szCs w:val="24"/>
        </w:rPr>
        <w:br/>
      </w:r>
      <w:r w:rsidR="00882C32" w:rsidRPr="00D06EE4">
        <w:rPr>
          <w:rFonts w:ascii="Segoe UI" w:hAnsi="Segoe UI" w:cs="Segoe UI"/>
          <w:szCs w:val="24"/>
        </w:rPr>
        <w:t xml:space="preserve">tj. </w:t>
      </w:r>
      <w:r w:rsidR="00BE11C4" w:rsidRPr="00D06EE4">
        <w:rPr>
          <w:rFonts w:ascii="Segoe UI" w:hAnsi="Segoe UI" w:cs="Segoe UI"/>
          <w:szCs w:val="24"/>
        </w:rPr>
        <w:t>38</w:t>
      </w:r>
      <w:r w:rsidR="00882C32" w:rsidRPr="00D06EE4">
        <w:rPr>
          <w:rFonts w:ascii="Segoe UI" w:hAnsi="Segoe UI" w:cs="Segoe UI"/>
          <w:szCs w:val="24"/>
        </w:rPr>
        <w:t xml:space="preserve">%). </w:t>
      </w:r>
      <w:r w:rsidRPr="00D06EE4">
        <w:rPr>
          <w:rFonts w:ascii="Segoe UI" w:hAnsi="Segoe UI" w:cs="Segoe UI"/>
          <w:szCs w:val="24"/>
        </w:rPr>
        <w:t xml:space="preserve">Na dalszym miejscu pod względem liczby wskazań znalazło się </w:t>
      </w:r>
      <w:r w:rsidR="00882C32" w:rsidRPr="00D06EE4">
        <w:rPr>
          <w:rFonts w:ascii="Segoe UI" w:hAnsi="Segoe UI" w:cs="Segoe UI"/>
          <w:szCs w:val="24"/>
        </w:rPr>
        <w:t>dostanie go na spróbowanie od rodziców (</w:t>
      </w:r>
      <w:r w:rsidR="00BE11C4" w:rsidRPr="00D06EE4">
        <w:rPr>
          <w:rFonts w:ascii="Segoe UI" w:hAnsi="Segoe UI" w:cs="Segoe UI"/>
          <w:szCs w:val="24"/>
        </w:rPr>
        <w:t>2 osoby, tj. 25</w:t>
      </w:r>
      <w:r w:rsidR="00882C32" w:rsidRPr="00D06EE4">
        <w:rPr>
          <w:rFonts w:ascii="Segoe UI" w:hAnsi="Segoe UI" w:cs="Segoe UI"/>
          <w:szCs w:val="24"/>
        </w:rPr>
        <w:t xml:space="preserve">%), </w:t>
      </w:r>
      <w:r w:rsidR="008A22BB">
        <w:rPr>
          <w:rFonts w:ascii="Segoe UI" w:hAnsi="Segoe UI" w:cs="Segoe UI"/>
          <w:szCs w:val="24"/>
        </w:rPr>
        <w:t xml:space="preserve">zakup samodzielny, </w:t>
      </w:r>
      <w:r w:rsidR="00BE11C4" w:rsidRPr="00D06EE4">
        <w:rPr>
          <w:rFonts w:ascii="Segoe UI" w:hAnsi="Segoe UI" w:cs="Segoe UI"/>
          <w:szCs w:val="24"/>
        </w:rPr>
        <w:t>podkradanie rodzicom,</w:t>
      </w:r>
      <w:r w:rsidR="00882C32" w:rsidRPr="00D06EE4">
        <w:rPr>
          <w:rFonts w:ascii="Segoe UI" w:hAnsi="Segoe UI" w:cs="Segoe UI"/>
          <w:szCs w:val="24"/>
        </w:rPr>
        <w:t xml:space="preserve"> dostanie od starszych kolegów oraz inne</w:t>
      </w:r>
      <w:bookmarkStart w:id="171" w:name="_Toc29389669"/>
      <w:bookmarkStart w:id="172" w:name="_Toc38630181"/>
      <w:r w:rsidR="00BE11C4" w:rsidRPr="00D06EE4">
        <w:rPr>
          <w:rFonts w:ascii="Segoe UI" w:hAnsi="Segoe UI" w:cs="Segoe UI"/>
          <w:szCs w:val="24"/>
        </w:rPr>
        <w:t xml:space="preserve"> </w:t>
      </w:r>
      <w:r w:rsidR="004842F3" w:rsidRPr="00D06EE4">
        <w:rPr>
          <w:rFonts w:ascii="Segoe UI" w:hAnsi="Segoe UI" w:cs="Segoe UI"/>
          <w:szCs w:val="24"/>
        </w:rPr>
        <w:t>bliżej nieokreślone sposoby</w:t>
      </w:r>
      <w:r w:rsidR="00BE11C4" w:rsidRPr="00D06EE4">
        <w:rPr>
          <w:rFonts w:ascii="Segoe UI" w:hAnsi="Segoe UI" w:cs="Segoe UI"/>
          <w:szCs w:val="24"/>
        </w:rPr>
        <w:t xml:space="preserve"> </w:t>
      </w:r>
      <w:r w:rsidR="008A22BB">
        <w:rPr>
          <w:rFonts w:ascii="Segoe UI" w:hAnsi="Segoe UI" w:cs="Segoe UI"/>
          <w:szCs w:val="24"/>
        </w:rPr>
        <w:br/>
      </w:r>
      <w:r w:rsidR="00BE11C4" w:rsidRPr="00D06EE4">
        <w:rPr>
          <w:rFonts w:ascii="Segoe UI" w:hAnsi="Segoe UI" w:cs="Segoe UI"/>
          <w:szCs w:val="24"/>
        </w:rPr>
        <w:t>(po 1 osobie, tj. 13%).</w:t>
      </w:r>
    </w:p>
    <w:p w:rsidR="006B4D47" w:rsidRPr="00D06EE4" w:rsidRDefault="00EB7740" w:rsidP="00EB7740">
      <w:pPr>
        <w:pStyle w:val="Legenda"/>
        <w:rPr>
          <w:rFonts w:cs="Segoe UI"/>
          <w:b w:val="0"/>
          <w:szCs w:val="24"/>
        </w:rPr>
      </w:pPr>
      <w:bookmarkStart w:id="173" w:name="_Toc105698075"/>
      <w:bookmarkEnd w:id="171"/>
      <w:bookmarkEnd w:id="172"/>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20</w:t>
      </w:r>
      <w:r w:rsidR="00E24913">
        <w:rPr>
          <w:noProof/>
        </w:rPr>
        <w:fldChar w:fldCharType="end"/>
      </w:r>
      <w:r>
        <w:t xml:space="preserve">. </w:t>
      </w:r>
      <w:r w:rsidRPr="00085686">
        <w:t>W jaki sposób otrzymałeś/</w:t>
      </w:r>
      <w:proofErr w:type="spellStart"/>
      <w:r w:rsidRPr="00085686">
        <w:t>aś</w:t>
      </w:r>
      <w:proofErr w:type="spellEnd"/>
      <w:r w:rsidRPr="00085686">
        <w:t xml:space="preserve"> – zdobyłeś/</w:t>
      </w:r>
      <w:proofErr w:type="spellStart"/>
      <w:r w:rsidRPr="00085686">
        <w:t>aś</w:t>
      </w:r>
      <w:proofErr w:type="spellEnd"/>
      <w:r w:rsidRPr="00085686">
        <w:t xml:space="preserve"> alkohol?</w:t>
      </w:r>
      <w:bookmarkEnd w:id="173"/>
    </w:p>
    <w:tbl>
      <w:tblPr>
        <w:tblStyle w:val="redniecieniowanie1akcent4"/>
        <w:tblW w:w="9197" w:type="dxa"/>
        <w:tblLook w:val="04A0" w:firstRow="1" w:lastRow="0" w:firstColumn="1" w:lastColumn="0" w:noHBand="0" w:noVBand="1"/>
      </w:tblPr>
      <w:tblGrid>
        <w:gridCol w:w="5920"/>
        <w:gridCol w:w="1060"/>
        <w:gridCol w:w="2217"/>
      </w:tblGrid>
      <w:tr w:rsidR="000A77D1" w:rsidRPr="00D06EE4" w:rsidTr="000A77D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i/>
                <w:iCs/>
                <w:sz w:val="22"/>
                <w:szCs w:val="20"/>
              </w:rPr>
            </w:pPr>
            <w:r w:rsidRPr="00D06EE4">
              <w:rPr>
                <w:rFonts w:cs="Segoe UI"/>
                <w:bCs w:val="0"/>
                <w:i/>
                <w:iCs/>
                <w:sz w:val="22"/>
                <w:szCs w:val="20"/>
              </w:rPr>
              <w:t>Odpowiedź</w:t>
            </w:r>
          </w:p>
        </w:tc>
        <w:tc>
          <w:tcPr>
            <w:tcW w:w="1060" w:type="dxa"/>
            <w:noWrap/>
            <w:hideMark/>
          </w:tcPr>
          <w:p w:rsidR="000A77D1" w:rsidRPr="00D06EE4" w:rsidRDefault="000A77D1" w:rsidP="00BE11C4">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2217" w:type="dxa"/>
            <w:noWrap/>
            <w:hideMark/>
          </w:tcPr>
          <w:p w:rsidR="000A77D1" w:rsidRPr="00D06EE4" w:rsidRDefault="000A77D1" w:rsidP="00BE11C4">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color w:val="000000"/>
                <w:sz w:val="22"/>
              </w:rPr>
            </w:pPr>
            <w:r w:rsidRPr="00D06EE4">
              <w:rPr>
                <w:rFonts w:cs="Segoe UI"/>
                <w:color w:val="000000"/>
                <w:sz w:val="22"/>
              </w:rPr>
              <w:t>ktoś mnie poczęstował</w:t>
            </w:r>
          </w:p>
        </w:tc>
        <w:tc>
          <w:tcPr>
            <w:tcW w:w="1060" w:type="dxa"/>
            <w:noWrap/>
            <w:hideMark/>
          </w:tcPr>
          <w:p w:rsidR="000A77D1" w:rsidRPr="00D06EE4" w:rsidRDefault="000A77D1" w:rsidP="00BE11C4">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38%</w:t>
            </w:r>
          </w:p>
        </w:tc>
        <w:tc>
          <w:tcPr>
            <w:tcW w:w="2217" w:type="dxa"/>
            <w:noWrap/>
            <w:hideMark/>
          </w:tcPr>
          <w:p w:rsidR="000A77D1" w:rsidRPr="00D06EE4" w:rsidRDefault="000A77D1" w:rsidP="00BE11C4">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color w:val="000000"/>
                <w:sz w:val="22"/>
              </w:rPr>
            </w:pPr>
            <w:r w:rsidRPr="00D06EE4">
              <w:rPr>
                <w:rFonts w:cs="Segoe UI"/>
                <w:color w:val="000000"/>
                <w:sz w:val="22"/>
              </w:rPr>
              <w:t>rodzice dali mi spróbować</w:t>
            </w:r>
          </w:p>
        </w:tc>
        <w:tc>
          <w:tcPr>
            <w:tcW w:w="1060" w:type="dxa"/>
            <w:noWrap/>
            <w:hideMark/>
          </w:tcPr>
          <w:p w:rsidR="000A77D1" w:rsidRPr="00D06EE4" w:rsidRDefault="000A77D1" w:rsidP="00BE11C4">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25%</w:t>
            </w:r>
          </w:p>
        </w:tc>
        <w:tc>
          <w:tcPr>
            <w:tcW w:w="2217" w:type="dxa"/>
            <w:noWrap/>
            <w:hideMark/>
          </w:tcPr>
          <w:p w:rsidR="000A77D1" w:rsidRPr="00D06EE4" w:rsidRDefault="000A77D1" w:rsidP="00BE11C4">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color w:val="000000"/>
                <w:sz w:val="22"/>
              </w:rPr>
            </w:pPr>
            <w:r w:rsidRPr="00D06EE4">
              <w:rPr>
                <w:rFonts w:cs="Segoe UI"/>
                <w:color w:val="000000"/>
                <w:sz w:val="22"/>
              </w:rPr>
              <w:t>kupiłem/</w:t>
            </w:r>
            <w:proofErr w:type="spellStart"/>
            <w:r w:rsidRPr="00D06EE4">
              <w:rPr>
                <w:rFonts w:cs="Segoe UI"/>
                <w:color w:val="000000"/>
                <w:sz w:val="22"/>
              </w:rPr>
              <w:t>am</w:t>
            </w:r>
            <w:proofErr w:type="spellEnd"/>
            <w:r w:rsidRPr="00D06EE4">
              <w:rPr>
                <w:rFonts w:cs="Segoe UI"/>
                <w:color w:val="000000"/>
                <w:sz w:val="22"/>
              </w:rPr>
              <w:t xml:space="preserve"> sobie sam/a</w:t>
            </w:r>
          </w:p>
        </w:tc>
        <w:tc>
          <w:tcPr>
            <w:tcW w:w="1060" w:type="dxa"/>
            <w:noWrap/>
            <w:hideMark/>
          </w:tcPr>
          <w:p w:rsidR="000A77D1" w:rsidRPr="00D06EE4" w:rsidRDefault="000A77D1" w:rsidP="00BE11C4">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2217" w:type="dxa"/>
            <w:noWrap/>
            <w:hideMark/>
          </w:tcPr>
          <w:p w:rsidR="000A77D1" w:rsidRPr="00D06EE4" w:rsidRDefault="000A77D1" w:rsidP="00BE11C4">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color w:val="000000"/>
                <w:sz w:val="22"/>
              </w:rPr>
            </w:pPr>
            <w:r w:rsidRPr="00D06EE4">
              <w:rPr>
                <w:rFonts w:cs="Segoe UI"/>
                <w:color w:val="000000"/>
                <w:sz w:val="22"/>
              </w:rPr>
              <w:t>podkradłem/</w:t>
            </w:r>
            <w:proofErr w:type="spellStart"/>
            <w:r w:rsidRPr="00D06EE4">
              <w:rPr>
                <w:rFonts w:cs="Segoe UI"/>
                <w:color w:val="000000"/>
                <w:sz w:val="22"/>
              </w:rPr>
              <w:t>am</w:t>
            </w:r>
            <w:proofErr w:type="spellEnd"/>
            <w:r w:rsidRPr="00D06EE4">
              <w:rPr>
                <w:rFonts w:cs="Segoe UI"/>
                <w:color w:val="000000"/>
                <w:sz w:val="22"/>
              </w:rPr>
              <w:t xml:space="preserve"> rodzicom</w:t>
            </w:r>
          </w:p>
        </w:tc>
        <w:tc>
          <w:tcPr>
            <w:tcW w:w="1060" w:type="dxa"/>
            <w:noWrap/>
            <w:hideMark/>
          </w:tcPr>
          <w:p w:rsidR="000A77D1" w:rsidRPr="00D06EE4" w:rsidRDefault="000A77D1" w:rsidP="00BE11C4">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2217" w:type="dxa"/>
            <w:noWrap/>
            <w:hideMark/>
          </w:tcPr>
          <w:p w:rsidR="000A77D1" w:rsidRPr="00D06EE4" w:rsidRDefault="000A77D1" w:rsidP="00BE11C4">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color w:val="000000"/>
                <w:sz w:val="22"/>
              </w:rPr>
            </w:pPr>
            <w:r w:rsidRPr="00D06EE4">
              <w:rPr>
                <w:rFonts w:cs="Segoe UI"/>
                <w:color w:val="000000"/>
                <w:sz w:val="22"/>
              </w:rPr>
              <w:t>dostałem/</w:t>
            </w:r>
            <w:proofErr w:type="spellStart"/>
            <w:r w:rsidRPr="00D06EE4">
              <w:rPr>
                <w:rFonts w:cs="Segoe UI"/>
                <w:color w:val="000000"/>
                <w:sz w:val="22"/>
              </w:rPr>
              <w:t>am</w:t>
            </w:r>
            <w:proofErr w:type="spellEnd"/>
            <w:r w:rsidRPr="00D06EE4">
              <w:rPr>
                <w:rFonts w:cs="Segoe UI"/>
                <w:color w:val="000000"/>
                <w:sz w:val="22"/>
              </w:rPr>
              <w:t xml:space="preserve"> od starszych kolegów</w:t>
            </w:r>
          </w:p>
        </w:tc>
        <w:tc>
          <w:tcPr>
            <w:tcW w:w="1060" w:type="dxa"/>
            <w:noWrap/>
            <w:hideMark/>
          </w:tcPr>
          <w:p w:rsidR="000A77D1" w:rsidRPr="00D06EE4" w:rsidRDefault="000A77D1" w:rsidP="00BE11C4">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2217" w:type="dxa"/>
            <w:noWrap/>
            <w:hideMark/>
          </w:tcPr>
          <w:p w:rsidR="000A77D1" w:rsidRPr="00D06EE4" w:rsidRDefault="000A77D1" w:rsidP="00BE11C4">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0A77D1" w:rsidRPr="00D06EE4" w:rsidTr="000A77D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20" w:type="dxa"/>
            <w:noWrap/>
            <w:hideMark/>
          </w:tcPr>
          <w:p w:rsidR="000A77D1" w:rsidRPr="00D06EE4" w:rsidRDefault="000A77D1" w:rsidP="00BE11C4">
            <w:pPr>
              <w:spacing w:after="0" w:line="240" w:lineRule="auto"/>
              <w:rPr>
                <w:rFonts w:cs="Segoe UI"/>
                <w:color w:val="000000"/>
                <w:sz w:val="22"/>
              </w:rPr>
            </w:pPr>
            <w:r w:rsidRPr="00D06EE4">
              <w:rPr>
                <w:rFonts w:cs="Segoe UI"/>
                <w:color w:val="000000"/>
                <w:sz w:val="22"/>
              </w:rPr>
              <w:t>inne</w:t>
            </w:r>
          </w:p>
        </w:tc>
        <w:tc>
          <w:tcPr>
            <w:tcW w:w="1060" w:type="dxa"/>
            <w:noWrap/>
            <w:hideMark/>
          </w:tcPr>
          <w:p w:rsidR="000A77D1" w:rsidRPr="00D06EE4" w:rsidRDefault="000A77D1" w:rsidP="00BE11C4">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2217" w:type="dxa"/>
            <w:noWrap/>
            <w:hideMark/>
          </w:tcPr>
          <w:p w:rsidR="000A77D1" w:rsidRPr="00D06EE4" w:rsidRDefault="000A77D1" w:rsidP="00BE11C4">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bl>
    <w:p w:rsidR="006B4D47" w:rsidRPr="00D06EE4" w:rsidRDefault="002A3EFD" w:rsidP="007464F2">
      <w:pPr>
        <w:tabs>
          <w:tab w:val="left" w:pos="1515"/>
        </w:tabs>
        <w:spacing w:after="0" w:line="360" w:lineRule="auto"/>
        <w:rPr>
          <w:rFonts w:ascii="Segoe UI" w:hAnsi="Segoe UI" w:cs="Segoe UI"/>
          <w:i/>
          <w:sz w:val="18"/>
          <w:szCs w:val="24"/>
        </w:rPr>
      </w:pPr>
      <w:r w:rsidRPr="00D06EE4">
        <w:rPr>
          <w:rFonts w:ascii="Segoe UI" w:hAnsi="Segoe UI" w:cs="Segoe UI"/>
          <w:i/>
          <w:sz w:val="18"/>
          <w:szCs w:val="24"/>
        </w:rPr>
        <w:t xml:space="preserve">          </w:t>
      </w:r>
      <w:r w:rsidR="006B4D47" w:rsidRPr="00D06EE4">
        <w:rPr>
          <w:rFonts w:ascii="Segoe UI" w:hAnsi="Segoe UI" w:cs="Segoe UI"/>
          <w:i/>
          <w:sz w:val="18"/>
          <w:szCs w:val="24"/>
        </w:rPr>
        <w:t>*Pytanie wielokrotnego wyboru, odpowiedzi nie sumują się do 100%</w:t>
      </w:r>
    </w:p>
    <w:p w:rsidR="006B4D47" w:rsidRPr="00D06EE4" w:rsidRDefault="006B4D47" w:rsidP="00EB5A29">
      <w:pPr>
        <w:pStyle w:val="Nagwek3"/>
        <w:numPr>
          <w:ilvl w:val="1"/>
          <w:numId w:val="30"/>
        </w:numPr>
        <w:spacing w:line="360" w:lineRule="auto"/>
        <w:rPr>
          <w:rFonts w:ascii="Segoe UI" w:hAnsi="Segoe UI" w:cs="Segoe UI"/>
          <w:caps/>
          <w:color w:val="C6A8A8"/>
        </w:rPr>
      </w:pPr>
      <w:bookmarkStart w:id="174" w:name="_Toc29450288"/>
      <w:bookmarkStart w:id="175" w:name="_Toc38630303"/>
      <w:bookmarkStart w:id="176" w:name="_Toc57209866"/>
      <w:bookmarkStart w:id="177" w:name="_Toc105746107"/>
      <w:r w:rsidRPr="00D06EE4">
        <w:rPr>
          <w:rFonts w:ascii="Segoe UI" w:hAnsi="Segoe UI" w:cs="Segoe UI"/>
          <w:color w:val="C6A8A8"/>
        </w:rPr>
        <w:t>PROBLEM NIKOTYNOWY</w:t>
      </w:r>
      <w:bookmarkEnd w:id="174"/>
      <w:bookmarkEnd w:id="175"/>
      <w:bookmarkEnd w:id="176"/>
      <w:bookmarkEnd w:id="177"/>
    </w:p>
    <w:p w:rsidR="006B4D47" w:rsidRPr="00D06EE4" w:rsidRDefault="006B4D47" w:rsidP="00BE11C4">
      <w:pPr>
        <w:shd w:val="clear" w:color="auto" w:fill="F2F2F2" w:themeFill="background1" w:themeFillShade="F2"/>
        <w:spacing w:line="360" w:lineRule="auto"/>
        <w:ind w:firstLine="708"/>
        <w:jc w:val="both"/>
        <w:rPr>
          <w:rFonts w:ascii="Segoe UI" w:hAnsi="Segoe UI" w:cs="Segoe UI"/>
          <w:szCs w:val="24"/>
        </w:rPr>
      </w:pPr>
      <w:r w:rsidRPr="00D06EE4">
        <w:rPr>
          <w:rFonts w:ascii="Segoe UI" w:hAnsi="Segoe UI" w:cs="Segoe UI"/>
          <w:szCs w:val="24"/>
        </w:rPr>
        <w:t xml:space="preserve">Zrealizowane dotychczas badania wśród dzieci i młodzieży pokazują, że palenie papierosów jest nieco mniej powszechne niż sięganie po alkohol, jednak również stanowi poważny problem wymagający podejmowania stanowczych </w:t>
      </w:r>
      <w:r w:rsidR="00BE11C4" w:rsidRPr="00D06EE4">
        <w:rPr>
          <w:rFonts w:ascii="Segoe UI" w:hAnsi="Segoe UI" w:cs="Segoe UI"/>
          <w:szCs w:val="24"/>
        </w:rPr>
        <w:br/>
      </w:r>
      <w:r w:rsidRPr="00D06EE4">
        <w:rPr>
          <w:rFonts w:ascii="Segoe UI" w:hAnsi="Segoe UI" w:cs="Segoe UI"/>
          <w:szCs w:val="24"/>
        </w:rPr>
        <w:t>i systematycznych działań profilaktycznych. Dane dotyczące palenia papierosów przez młodych ludzi są niepokojące - prawie połowa uczniów 15-16 letnich paliła papierosy (49,9%), a niemal co szósty uczeń sięgnął po nie 40 razy lub więcej</w:t>
      </w:r>
      <w:r w:rsidRPr="00D06EE4">
        <w:rPr>
          <w:rStyle w:val="Odwoanieprzypisudolnego"/>
          <w:rFonts w:ascii="Segoe UI" w:hAnsi="Segoe UI" w:cs="Segoe UI"/>
          <w:szCs w:val="24"/>
        </w:rPr>
        <w:footnoteReference w:id="20"/>
      </w:r>
      <w:r w:rsidRPr="00D06EE4">
        <w:rPr>
          <w:rFonts w:ascii="Segoe UI" w:hAnsi="Segoe UI" w:cs="Segoe UI"/>
          <w:szCs w:val="24"/>
        </w:rPr>
        <w:t xml:space="preserve">. Palenie papierosów zaczyna się od eksperymentowania, najczęściej w grupie rówieśniczej, </w:t>
      </w:r>
      <w:r w:rsidR="00BE11C4" w:rsidRPr="00D06EE4">
        <w:rPr>
          <w:rFonts w:ascii="Segoe UI" w:hAnsi="Segoe UI" w:cs="Segoe UI"/>
          <w:szCs w:val="24"/>
        </w:rPr>
        <w:br/>
      </w:r>
      <w:r w:rsidRPr="00D06EE4">
        <w:rPr>
          <w:rFonts w:ascii="Segoe UI" w:hAnsi="Segoe UI" w:cs="Segoe UI"/>
          <w:szCs w:val="24"/>
        </w:rPr>
        <w:t>a prowadzi do fatalnych</w:t>
      </w:r>
      <w:r w:rsidR="00BE11C4" w:rsidRPr="00D06EE4">
        <w:rPr>
          <w:rFonts w:ascii="Segoe UI" w:hAnsi="Segoe UI" w:cs="Segoe UI"/>
          <w:szCs w:val="24"/>
        </w:rPr>
        <w:t xml:space="preserve"> </w:t>
      </w:r>
      <w:r w:rsidRPr="00D06EE4">
        <w:rPr>
          <w:rFonts w:ascii="Segoe UI" w:hAnsi="Segoe UI" w:cs="Segoe UI"/>
          <w:szCs w:val="24"/>
        </w:rPr>
        <w:t xml:space="preserve">w skutkach zdrowotnych nałogu. Wyzwaniem w zakresie działań profilaktycznych stały się również zyskujące w ostatnim czasie na popularności papierosy elektroniczne. Są one postrzegane jako mniej szkodliwe, dlatego młodym ludziom wydają się bardziej atrakcyjne. Liczba użytkowników </w:t>
      </w:r>
      <w:r w:rsidRPr="00D06EE4">
        <w:rPr>
          <w:rFonts w:ascii="Segoe UI" w:hAnsi="Segoe UI" w:cs="Segoe UI"/>
          <w:szCs w:val="24"/>
        </w:rPr>
        <w:lastRenderedPageBreak/>
        <w:t xml:space="preserve">elektronicznych papierosów jest bardzo wysoka, szczególnie w grupie nastolatków </w:t>
      </w:r>
      <w:r w:rsidR="00BE11C4" w:rsidRPr="00D06EE4">
        <w:rPr>
          <w:rFonts w:ascii="Segoe UI" w:hAnsi="Segoe UI" w:cs="Segoe UI"/>
          <w:szCs w:val="24"/>
        </w:rPr>
        <w:br/>
      </w:r>
      <w:r w:rsidRPr="00D06EE4">
        <w:rPr>
          <w:rFonts w:ascii="Segoe UI" w:hAnsi="Segoe UI" w:cs="Segoe UI"/>
          <w:szCs w:val="24"/>
        </w:rPr>
        <w:t xml:space="preserve">i młodych dorosłych. Jak wynika z przeprowadzonych badań, odsetek respondentów deklarujących użycie ich kiedykolwiek w życiu kształtuje się na poziomie 38%, natomiast w ciągu ostatnich 30 dni używał ich niemal co piąty uczeń. Na uwagę zasługują również dane statystyczne pokazujące skalę częstego sięgania po </w:t>
      </w:r>
      <w:r w:rsidR="00BE11C4" w:rsidRPr="00D06EE4">
        <w:rPr>
          <w:rFonts w:ascii="Segoe UI" w:hAnsi="Segoe UI" w:cs="Segoe UI"/>
          <w:szCs w:val="24"/>
        </w:rPr>
        <w:br/>
      </w:r>
      <w:r w:rsidRPr="00D06EE4">
        <w:rPr>
          <w:rFonts w:ascii="Segoe UI" w:hAnsi="Segoe UI" w:cs="Segoe UI"/>
          <w:szCs w:val="24"/>
        </w:rPr>
        <w:t>e-papierosy przez 15-16 latków - do regularnego ich używania przyznało się 7% chłopców i 6% dziewcząt</w:t>
      </w:r>
      <w:r w:rsidRPr="00D06EE4">
        <w:rPr>
          <w:rStyle w:val="Odwoanieprzypisudolnego"/>
          <w:rFonts w:ascii="Segoe UI" w:hAnsi="Segoe UI" w:cs="Segoe UI"/>
          <w:szCs w:val="24"/>
        </w:rPr>
        <w:footnoteReference w:id="21"/>
      </w:r>
      <w:r w:rsidRPr="00D06EE4">
        <w:rPr>
          <w:rFonts w:ascii="Segoe UI" w:hAnsi="Segoe UI" w:cs="Segoe UI"/>
          <w:szCs w:val="24"/>
        </w:rPr>
        <w:t xml:space="preserve">. Coraz nowsze badania wykazują, że palenie </w:t>
      </w:r>
      <w:r w:rsidR="002A3EFD" w:rsidRPr="00D06EE4">
        <w:rPr>
          <w:rFonts w:ascii="Segoe UI" w:hAnsi="Segoe UI" w:cs="Segoe UI"/>
          <w:szCs w:val="24"/>
        </w:rPr>
        <w:br/>
      </w:r>
      <w:r w:rsidRPr="00D06EE4">
        <w:rPr>
          <w:rFonts w:ascii="Segoe UI" w:hAnsi="Segoe UI" w:cs="Segoe UI"/>
          <w:szCs w:val="24"/>
        </w:rPr>
        <w:t xml:space="preserve">e-papierosów wbrew powszechnie panującej wśród nastolatków opinii, również jest szkodliwe. Aerozol do e-papierosów, który użytkownicy wdychają, może zawierać szkodliwe substancje, w tym: acetaldehyd, formaldehyd, akroleinę, </w:t>
      </w:r>
      <w:proofErr w:type="spellStart"/>
      <w:r w:rsidRPr="00D06EE4">
        <w:rPr>
          <w:rFonts w:ascii="Segoe UI" w:hAnsi="Segoe UI" w:cs="Segoe UI"/>
          <w:szCs w:val="24"/>
        </w:rPr>
        <w:t>propanal</w:t>
      </w:r>
      <w:proofErr w:type="spellEnd"/>
      <w:r w:rsidRPr="00D06EE4">
        <w:rPr>
          <w:rFonts w:ascii="Segoe UI" w:hAnsi="Segoe UI" w:cs="Segoe UI"/>
          <w:szCs w:val="24"/>
        </w:rPr>
        <w:t xml:space="preserve">, nikotynę, aceton, o-metyl-benzaldehyd, karcinogenne </w:t>
      </w:r>
      <w:proofErr w:type="spellStart"/>
      <w:r w:rsidRPr="00D06EE4">
        <w:rPr>
          <w:rFonts w:ascii="Segoe UI" w:hAnsi="Segoe UI" w:cs="Segoe UI"/>
          <w:szCs w:val="24"/>
        </w:rPr>
        <w:t>nitrozaminy</w:t>
      </w:r>
      <w:proofErr w:type="spellEnd"/>
      <w:r w:rsidRPr="00D06EE4">
        <w:rPr>
          <w:rFonts w:ascii="Segoe UI" w:hAnsi="Segoe UI" w:cs="Segoe UI"/>
          <w:szCs w:val="24"/>
        </w:rPr>
        <w:t xml:space="preserve">. </w:t>
      </w:r>
    </w:p>
    <w:p w:rsidR="006B4D47" w:rsidRPr="00D06EE4" w:rsidRDefault="006B4D47" w:rsidP="007464F2">
      <w:pPr>
        <w:spacing w:before="120" w:after="0" w:line="360" w:lineRule="auto"/>
        <w:ind w:firstLine="708"/>
        <w:jc w:val="both"/>
        <w:rPr>
          <w:rFonts w:ascii="Segoe UI" w:hAnsi="Segoe UI" w:cs="Segoe UI"/>
          <w:szCs w:val="24"/>
        </w:rPr>
      </w:pPr>
      <w:r w:rsidRPr="00D06EE4">
        <w:rPr>
          <w:rFonts w:ascii="Segoe UI" w:hAnsi="Segoe UI" w:cs="Segoe UI"/>
          <w:szCs w:val="24"/>
        </w:rPr>
        <w:t xml:space="preserve">W dalszej kolejności badaniu poddana została częstotliwość sięgania przez uczniów po papierosy. Z deklaracji respondentów wynika, że kontakt z nimi miało </w:t>
      </w:r>
      <w:r w:rsidR="00882C32" w:rsidRPr="00D06EE4">
        <w:rPr>
          <w:rFonts w:ascii="Segoe UI" w:hAnsi="Segoe UI" w:cs="Segoe UI"/>
          <w:szCs w:val="24"/>
        </w:rPr>
        <w:br/>
      </w:r>
      <w:r w:rsidR="00470DFB" w:rsidRPr="00D06EE4">
        <w:rPr>
          <w:rFonts w:ascii="Segoe UI" w:hAnsi="Segoe UI" w:cs="Segoe UI"/>
          <w:szCs w:val="24"/>
        </w:rPr>
        <w:t>9</w:t>
      </w:r>
      <w:r w:rsidRPr="00D06EE4">
        <w:rPr>
          <w:rFonts w:ascii="Segoe UI" w:hAnsi="Segoe UI" w:cs="Segoe UI"/>
          <w:szCs w:val="24"/>
        </w:rPr>
        <w:t>% ankie</w:t>
      </w:r>
      <w:r w:rsidR="00882C32" w:rsidRPr="00D06EE4">
        <w:rPr>
          <w:rFonts w:ascii="Segoe UI" w:hAnsi="Segoe UI" w:cs="Segoe UI"/>
          <w:szCs w:val="24"/>
        </w:rPr>
        <w:t xml:space="preserve">towanych, w tym </w:t>
      </w:r>
      <w:r w:rsidR="00470DFB" w:rsidRPr="00D06EE4">
        <w:rPr>
          <w:rFonts w:ascii="Segoe UI" w:hAnsi="Segoe UI" w:cs="Segoe UI"/>
          <w:szCs w:val="24"/>
        </w:rPr>
        <w:t>po 4</w:t>
      </w:r>
      <w:r w:rsidRPr="00D06EE4">
        <w:rPr>
          <w:rFonts w:ascii="Segoe UI" w:hAnsi="Segoe UI" w:cs="Segoe UI"/>
          <w:szCs w:val="24"/>
        </w:rPr>
        <w:t>% sięgnęło po nie jednokrotnie</w:t>
      </w:r>
      <w:r w:rsidR="00470DFB" w:rsidRPr="00D06EE4">
        <w:rPr>
          <w:rFonts w:ascii="Segoe UI" w:hAnsi="Segoe UI" w:cs="Segoe UI"/>
          <w:szCs w:val="24"/>
        </w:rPr>
        <w:t xml:space="preserve"> oraz kilka razy</w:t>
      </w:r>
      <w:r w:rsidRPr="00D06EE4">
        <w:rPr>
          <w:rFonts w:ascii="Segoe UI" w:hAnsi="Segoe UI" w:cs="Segoe UI"/>
          <w:szCs w:val="24"/>
        </w:rPr>
        <w:t xml:space="preserve">, natomiast </w:t>
      </w:r>
      <w:r w:rsidR="009A4E0A" w:rsidRPr="00D06EE4">
        <w:rPr>
          <w:rFonts w:ascii="Segoe UI" w:hAnsi="Segoe UI" w:cs="Segoe UI"/>
          <w:szCs w:val="24"/>
        </w:rPr>
        <w:t xml:space="preserve">1% paliło je </w:t>
      </w:r>
      <w:r w:rsidR="00882C32" w:rsidRPr="00D06EE4">
        <w:rPr>
          <w:rFonts w:ascii="Segoe UI" w:hAnsi="Segoe UI" w:cs="Segoe UI"/>
          <w:szCs w:val="24"/>
        </w:rPr>
        <w:t xml:space="preserve">wiele razy. </w:t>
      </w:r>
    </w:p>
    <w:p w:rsidR="006B4D47" w:rsidRPr="00D06EE4" w:rsidRDefault="00E24913" w:rsidP="00E24913">
      <w:pPr>
        <w:pStyle w:val="Legenda"/>
        <w:rPr>
          <w:rFonts w:cs="Segoe UI"/>
          <w:szCs w:val="24"/>
        </w:rPr>
      </w:pPr>
      <w:bookmarkStart w:id="178" w:name="_Toc105742032"/>
      <w:r>
        <w:t xml:space="preserve">Wykres </w:t>
      </w:r>
      <w:fldSimple w:instr=" SEQ Wykres \* ARABIC ">
        <w:r w:rsidR="002E5EDD">
          <w:rPr>
            <w:noProof/>
          </w:rPr>
          <w:t>18</w:t>
        </w:r>
      </w:fldSimple>
      <w:r>
        <w:t>. Ile razy w życiu (jeśli w ogóle) zdarzyło Ci się palić papierosy?</w:t>
      </w:r>
      <w:bookmarkEnd w:id="178"/>
    </w:p>
    <w:p w:rsidR="006B4D47" w:rsidRPr="00D06EE4" w:rsidRDefault="00882C32" w:rsidP="007464F2">
      <w:pPr>
        <w:spacing w:after="0" w:line="360" w:lineRule="auto"/>
        <w:jc w:val="center"/>
        <w:rPr>
          <w:rFonts w:ascii="Segoe UI" w:hAnsi="Segoe UI" w:cs="Segoe UI"/>
          <w:szCs w:val="24"/>
        </w:rPr>
      </w:pPr>
      <w:r w:rsidRPr="00D06EE4">
        <w:rPr>
          <w:rFonts w:ascii="Segoe UI" w:hAnsi="Segoe UI" w:cs="Segoe UI"/>
          <w:noProof/>
          <w:szCs w:val="24"/>
          <w:lang w:eastAsia="pl-PL"/>
        </w:rPr>
        <w:drawing>
          <wp:inline distT="0" distB="0" distL="0" distR="0" wp14:anchorId="0B98EF84" wp14:editId="0529570D">
            <wp:extent cx="5562600" cy="2476500"/>
            <wp:effectExtent l="0" t="0" r="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B4D47" w:rsidRPr="00D06EE4" w:rsidRDefault="006B4D47" w:rsidP="007464F2">
      <w:pPr>
        <w:spacing w:line="360" w:lineRule="auto"/>
        <w:jc w:val="both"/>
        <w:rPr>
          <w:rFonts w:ascii="Segoe UI" w:hAnsi="Segoe UI" w:cs="Segoe UI"/>
          <w:szCs w:val="24"/>
        </w:rPr>
      </w:pPr>
      <w:r w:rsidRPr="00D06EE4">
        <w:rPr>
          <w:rFonts w:ascii="Segoe UI" w:hAnsi="Segoe UI" w:cs="Segoe UI"/>
          <w:noProof/>
          <w:lang w:eastAsia="pl-PL"/>
        </w:rPr>
        <w:lastRenderedPageBreak/>
        <w:drawing>
          <wp:inline distT="0" distB="0" distL="0" distR="0" wp14:anchorId="1DFD34C3" wp14:editId="15DDE8AC">
            <wp:extent cx="5732891" cy="1105231"/>
            <wp:effectExtent l="0" t="19050" r="0" b="19050"/>
            <wp:docPr id="556" name="Diagram 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9B0D84" w:rsidRPr="00D06EE4" w:rsidRDefault="006B4D47" w:rsidP="007464F2">
      <w:pPr>
        <w:pStyle w:val="Legenda"/>
        <w:spacing w:after="0"/>
        <w:jc w:val="both"/>
        <w:rPr>
          <w:rFonts w:cs="Segoe UI"/>
          <w:b w:val="0"/>
        </w:rPr>
      </w:pPr>
      <w:r w:rsidRPr="00D06EE4">
        <w:rPr>
          <w:rFonts w:cs="Segoe UI"/>
          <w:b w:val="0"/>
        </w:rPr>
        <w:tab/>
      </w:r>
      <w:bookmarkStart w:id="179" w:name="_Toc29389670"/>
      <w:bookmarkStart w:id="180" w:name="_Toc38630182"/>
      <w:bookmarkStart w:id="181" w:name="_Toc57209630"/>
      <w:r w:rsidR="009B0D84" w:rsidRPr="00D06EE4">
        <w:rPr>
          <w:rFonts w:cs="Segoe UI"/>
          <w:b w:val="0"/>
        </w:rPr>
        <w:t xml:space="preserve">W poniższej tabeli przedstawione zostały odpowiedzi uczniów na pytanie dotyczące wieku inicjacji nikotynowej. Możemy zauważyć, że </w:t>
      </w:r>
      <w:r w:rsidR="00470DFB" w:rsidRPr="00D06EE4">
        <w:rPr>
          <w:rFonts w:cs="Segoe UI"/>
          <w:b w:val="0"/>
        </w:rPr>
        <w:t>6</w:t>
      </w:r>
      <w:r w:rsidR="00AC1940" w:rsidRPr="00D06EE4">
        <w:rPr>
          <w:rFonts w:cs="Segoe UI"/>
          <w:b w:val="0"/>
        </w:rPr>
        <w:t xml:space="preserve"> uczniów sięgnęło po papierosy mając 10-13 lat (</w:t>
      </w:r>
      <w:r w:rsidR="00470DFB" w:rsidRPr="00D06EE4">
        <w:rPr>
          <w:rFonts w:cs="Segoe UI"/>
          <w:b w:val="0"/>
        </w:rPr>
        <w:t>86</w:t>
      </w:r>
      <w:r w:rsidR="00AC1940" w:rsidRPr="00D06EE4">
        <w:rPr>
          <w:rFonts w:cs="Segoe UI"/>
          <w:b w:val="0"/>
        </w:rPr>
        <w:t xml:space="preserve">%), natomiast 1 osoba mieściła się wówczas </w:t>
      </w:r>
      <w:r w:rsidR="00470DFB" w:rsidRPr="00D06EE4">
        <w:rPr>
          <w:rFonts w:cs="Segoe UI"/>
          <w:b w:val="0"/>
        </w:rPr>
        <w:br/>
      </w:r>
      <w:r w:rsidR="00AC1940" w:rsidRPr="00D06EE4">
        <w:rPr>
          <w:rFonts w:cs="Segoe UI"/>
          <w:b w:val="0"/>
        </w:rPr>
        <w:t xml:space="preserve">w </w:t>
      </w:r>
      <w:r w:rsidR="00470DFB" w:rsidRPr="00D06EE4">
        <w:rPr>
          <w:rFonts w:cs="Segoe UI"/>
          <w:b w:val="0"/>
        </w:rPr>
        <w:t>przedziale wiekowym 14-16 lat (14</w:t>
      </w:r>
      <w:r w:rsidR="00AC1940" w:rsidRPr="00D06EE4">
        <w:rPr>
          <w:rFonts w:cs="Segoe UI"/>
          <w:b w:val="0"/>
        </w:rPr>
        <w:t xml:space="preserve">%). </w:t>
      </w:r>
      <w:r w:rsidR="009B0D84" w:rsidRPr="00D06EE4">
        <w:rPr>
          <w:rFonts w:cs="Segoe UI"/>
          <w:b w:val="0"/>
        </w:rPr>
        <w:t xml:space="preserve"> </w:t>
      </w:r>
    </w:p>
    <w:p w:rsidR="006B4D47" w:rsidRPr="00D06EE4" w:rsidRDefault="00EB7740" w:rsidP="00EB7740">
      <w:pPr>
        <w:pStyle w:val="Legenda"/>
        <w:rPr>
          <w:rFonts w:cs="Segoe UI"/>
        </w:rPr>
      </w:pPr>
      <w:bookmarkStart w:id="182" w:name="_Toc105698076"/>
      <w:bookmarkEnd w:id="179"/>
      <w:bookmarkEnd w:id="180"/>
      <w:bookmarkEnd w:id="181"/>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21</w:t>
      </w:r>
      <w:r w:rsidR="00E24913">
        <w:rPr>
          <w:noProof/>
        </w:rPr>
        <w:fldChar w:fldCharType="end"/>
      </w:r>
      <w:r>
        <w:t xml:space="preserve">. </w:t>
      </w:r>
      <w:r w:rsidRPr="00761A4D">
        <w:t>W jakim wieku pierwszy raz paliłeś/</w:t>
      </w:r>
      <w:proofErr w:type="spellStart"/>
      <w:r w:rsidRPr="00761A4D">
        <w:t>aś</w:t>
      </w:r>
      <w:proofErr w:type="spellEnd"/>
      <w:r w:rsidRPr="00761A4D">
        <w:t xml:space="preserve"> papierosy?</w:t>
      </w:r>
      <w:bookmarkEnd w:id="182"/>
    </w:p>
    <w:tbl>
      <w:tblPr>
        <w:tblStyle w:val="redniecieniowanie1akcent4"/>
        <w:tblW w:w="8495" w:type="dxa"/>
        <w:jc w:val="center"/>
        <w:tblLook w:val="04A0" w:firstRow="1" w:lastRow="0" w:firstColumn="1" w:lastColumn="0" w:noHBand="0" w:noVBand="1"/>
      </w:tblPr>
      <w:tblGrid>
        <w:gridCol w:w="5920"/>
        <w:gridCol w:w="940"/>
        <w:gridCol w:w="1635"/>
      </w:tblGrid>
      <w:tr w:rsidR="00470DFB" w:rsidRPr="00D06EE4" w:rsidTr="00470DF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470DFB" w:rsidRPr="00D06EE4" w:rsidRDefault="00470DFB" w:rsidP="00470DFB">
            <w:pPr>
              <w:spacing w:after="0"/>
              <w:rPr>
                <w:rFonts w:cs="Segoe UI"/>
                <w:i/>
                <w:iCs/>
                <w:sz w:val="22"/>
                <w:szCs w:val="20"/>
              </w:rPr>
            </w:pPr>
            <w:r w:rsidRPr="00D06EE4">
              <w:rPr>
                <w:rFonts w:cs="Segoe UI"/>
                <w:bCs w:val="0"/>
                <w:i/>
                <w:iCs/>
                <w:sz w:val="22"/>
                <w:szCs w:val="20"/>
              </w:rPr>
              <w:t>Odpowiedź</w:t>
            </w:r>
          </w:p>
        </w:tc>
        <w:tc>
          <w:tcPr>
            <w:tcW w:w="940" w:type="dxa"/>
            <w:noWrap/>
            <w:hideMark/>
          </w:tcPr>
          <w:p w:rsidR="00470DFB" w:rsidRPr="00D06EE4" w:rsidRDefault="00470DFB" w:rsidP="00470DFB">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635" w:type="dxa"/>
            <w:noWrap/>
            <w:hideMark/>
          </w:tcPr>
          <w:p w:rsidR="00470DFB" w:rsidRPr="00D06EE4" w:rsidRDefault="00470DFB" w:rsidP="00470DFB">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470DFB" w:rsidRPr="00D06EE4" w:rsidTr="00470DF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470DFB" w:rsidRPr="00D06EE4" w:rsidRDefault="00470DFB" w:rsidP="00470DFB">
            <w:pPr>
              <w:spacing w:after="0"/>
              <w:rPr>
                <w:rFonts w:cs="Segoe UI"/>
                <w:color w:val="000000"/>
                <w:sz w:val="22"/>
              </w:rPr>
            </w:pPr>
            <w:r w:rsidRPr="00D06EE4">
              <w:rPr>
                <w:rFonts w:cs="Segoe UI"/>
                <w:color w:val="000000"/>
                <w:sz w:val="22"/>
              </w:rPr>
              <w:t>mniej niż 10 lat</w:t>
            </w:r>
          </w:p>
        </w:tc>
        <w:tc>
          <w:tcPr>
            <w:tcW w:w="940" w:type="dxa"/>
            <w:noWrap/>
            <w:hideMark/>
          </w:tcPr>
          <w:p w:rsidR="00470DFB" w:rsidRPr="00D06EE4" w:rsidRDefault="00470DFB" w:rsidP="00470DF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635" w:type="dxa"/>
            <w:noWrap/>
            <w:hideMark/>
          </w:tcPr>
          <w:p w:rsidR="00470DFB" w:rsidRPr="00D06EE4" w:rsidRDefault="00470DFB" w:rsidP="00470DF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470DFB" w:rsidRPr="00D06EE4" w:rsidTr="00470DFB">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470DFB" w:rsidRPr="00D06EE4" w:rsidRDefault="00470DFB" w:rsidP="00470DFB">
            <w:pPr>
              <w:spacing w:after="0"/>
              <w:rPr>
                <w:rFonts w:cs="Segoe UI"/>
                <w:color w:val="000000"/>
                <w:sz w:val="22"/>
              </w:rPr>
            </w:pPr>
            <w:r w:rsidRPr="00D06EE4">
              <w:rPr>
                <w:rFonts w:cs="Segoe UI"/>
                <w:color w:val="000000"/>
                <w:sz w:val="22"/>
              </w:rPr>
              <w:t>10-13 lat</w:t>
            </w:r>
          </w:p>
        </w:tc>
        <w:tc>
          <w:tcPr>
            <w:tcW w:w="940" w:type="dxa"/>
            <w:noWrap/>
            <w:hideMark/>
          </w:tcPr>
          <w:p w:rsidR="00470DFB" w:rsidRPr="00D06EE4" w:rsidRDefault="00470DFB" w:rsidP="00470DFB">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86%</w:t>
            </w:r>
          </w:p>
        </w:tc>
        <w:tc>
          <w:tcPr>
            <w:tcW w:w="1635" w:type="dxa"/>
            <w:noWrap/>
            <w:hideMark/>
          </w:tcPr>
          <w:p w:rsidR="00470DFB" w:rsidRPr="00D06EE4" w:rsidRDefault="00470DFB" w:rsidP="00470DFB">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w:t>
            </w:r>
          </w:p>
        </w:tc>
      </w:tr>
      <w:tr w:rsidR="00470DFB" w:rsidRPr="00D06EE4" w:rsidTr="00470DF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470DFB" w:rsidRPr="00D06EE4" w:rsidRDefault="00470DFB" w:rsidP="00470DFB">
            <w:pPr>
              <w:spacing w:after="0"/>
              <w:rPr>
                <w:rFonts w:cs="Segoe UI"/>
                <w:color w:val="000000"/>
                <w:sz w:val="22"/>
              </w:rPr>
            </w:pPr>
            <w:r w:rsidRPr="00D06EE4">
              <w:rPr>
                <w:rFonts w:cs="Segoe UI"/>
                <w:color w:val="000000"/>
                <w:sz w:val="22"/>
              </w:rPr>
              <w:t>14-16 lat</w:t>
            </w:r>
          </w:p>
        </w:tc>
        <w:tc>
          <w:tcPr>
            <w:tcW w:w="940" w:type="dxa"/>
            <w:noWrap/>
            <w:hideMark/>
          </w:tcPr>
          <w:p w:rsidR="00470DFB" w:rsidRPr="00D06EE4" w:rsidRDefault="00470DFB" w:rsidP="00470DF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14%</w:t>
            </w:r>
          </w:p>
        </w:tc>
        <w:tc>
          <w:tcPr>
            <w:tcW w:w="1635" w:type="dxa"/>
            <w:noWrap/>
            <w:hideMark/>
          </w:tcPr>
          <w:p w:rsidR="00470DFB" w:rsidRPr="00D06EE4" w:rsidRDefault="00470DFB" w:rsidP="00470DF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bl>
    <w:p w:rsidR="00AC1940" w:rsidRPr="00D06EE4" w:rsidRDefault="006B4D47" w:rsidP="00470DFB">
      <w:pPr>
        <w:spacing w:before="120" w:after="0" w:line="360" w:lineRule="auto"/>
        <w:ind w:firstLine="709"/>
        <w:jc w:val="both"/>
        <w:rPr>
          <w:rFonts w:ascii="Segoe UI" w:hAnsi="Segoe UI" w:cs="Segoe UI"/>
          <w:szCs w:val="24"/>
        </w:rPr>
      </w:pPr>
      <w:r w:rsidRPr="00D06EE4">
        <w:rPr>
          <w:rFonts w:ascii="Segoe UI" w:hAnsi="Segoe UI" w:cs="Segoe UI"/>
          <w:szCs w:val="24"/>
        </w:rPr>
        <w:t xml:space="preserve">W ramach badań uzyskano również informacje odnośnie częstotliwości palenia papierosów przez uczniów w ciągu ostatnich 30 dni poprzedzających badanie. Spośród wszystkich respondentów, którzy zadeklarowali, że palili papierosy w tym okresie </w:t>
      </w:r>
      <w:r w:rsidR="002A3EFD" w:rsidRPr="00D06EE4">
        <w:rPr>
          <w:rFonts w:ascii="Segoe UI" w:hAnsi="Segoe UI" w:cs="Segoe UI"/>
          <w:szCs w:val="24"/>
        </w:rPr>
        <w:t xml:space="preserve">tylko </w:t>
      </w:r>
      <w:r w:rsidR="00AC1940" w:rsidRPr="00D06EE4">
        <w:rPr>
          <w:rFonts w:ascii="Segoe UI" w:hAnsi="Segoe UI" w:cs="Segoe UI"/>
          <w:szCs w:val="24"/>
        </w:rPr>
        <w:t>2 osoby</w:t>
      </w:r>
      <w:r w:rsidR="002A3EFD" w:rsidRPr="00D06EE4">
        <w:rPr>
          <w:rFonts w:ascii="Segoe UI" w:hAnsi="Segoe UI" w:cs="Segoe UI"/>
          <w:szCs w:val="24"/>
        </w:rPr>
        <w:t xml:space="preserve"> sięgnęł</w:t>
      </w:r>
      <w:r w:rsidR="00AC1940" w:rsidRPr="00D06EE4">
        <w:rPr>
          <w:rFonts w:ascii="Segoe UI" w:hAnsi="Segoe UI" w:cs="Segoe UI"/>
          <w:szCs w:val="24"/>
        </w:rPr>
        <w:t>y</w:t>
      </w:r>
      <w:r w:rsidRPr="00D06EE4">
        <w:rPr>
          <w:rFonts w:ascii="Segoe UI" w:hAnsi="Segoe UI" w:cs="Segoe UI"/>
          <w:szCs w:val="24"/>
        </w:rPr>
        <w:t xml:space="preserve"> po wyroby nikotynowe</w:t>
      </w:r>
      <w:r w:rsidR="004842F3" w:rsidRPr="00D06EE4">
        <w:rPr>
          <w:rFonts w:ascii="Segoe UI" w:hAnsi="Segoe UI" w:cs="Segoe UI"/>
          <w:szCs w:val="24"/>
        </w:rPr>
        <w:t xml:space="preserve"> (28%)</w:t>
      </w:r>
      <w:r w:rsidR="00AC1940" w:rsidRPr="00D06EE4">
        <w:rPr>
          <w:rFonts w:ascii="Segoe UI" w:hAnsi="Segoe UI" w:cs="Segoe UI"/>
          <w:szCs w:val="24"/>
        </w:rPr>
        <w:t xml:space="preserve">, z czego 1 respondent robił to </w:t>
      </w:r>
      <w:r w:rsidR="00470DFB" w:rsidRPr="00D06EE4">
        <w:rPr>
          <w:rFonts w:ascii="Segoe UI" w:hAnsi="Segoe UI" w:cs="Segoe UI"/>
          <w:szCs w:val="24"/>
        </w:rPr>
        <w:t xml:space="preserve">1-2 </w:t>
      </w:r>
      <w:r w:rsidR="00AC1940" w:rsidRPr="00D06EE4">
        <w:rPr>
          <w:rFonts w:ascii="Segoe UI" w:hAnsi="Segoe UI" w:cs="Segoe UI"/>
          <w:szCs w:val="24"/>
        </w:rPr>
        <w:t xml:space="preserve">razy, natomiast kolejny </w:t>
      </w:r>
      <w:r w:rsidR="00470DFB" w:rsidRPr="00D06EE4">
        <w:rPr>
          <w:rFonts w:ascii="Segoe UI" w:hAnsi="Segoe UI" w:cs="Segoe UI"/>
          <w:szCs w:val="24"/>
        </w:rPr>
        <w:t>więcej niż 10 razy (</w:t>
      </w:r>
      <w:r w:rsidR="004842F3" w:rsidRPr="00D06EE4">
        <w:rPr>
          <w:rFonts w:ascii="Segoe UI" w:hAnsi="Segoe UI" w:cs="Segoe UI"/>
          <w:szCs w:val="24"/>
        </w:rPr>
        <w:t xml:space="preserve">po </w:t>
      </w:r>
      <w:r w:rsidR="00470DFB" w:rsidRPr="00D06EE4">
        <w:rPr>
          <w:rFonts w:ascii="Segoe UI" w:hAnsi="Segoe UI" w:cs="Segoe UI"/>
          <w:szCs w:val="24"/>
        </w:rPr>
        <w:t xml:space="preserve">14%). </w:t>
      </w:r>
    </w:p>
    <w:p w:rsidR="006B4D47" w:rsidRPr="00D06EE4" w:rsidRDefault="00EB7740" w:rsidP="00EB7740">
      <w:pPr>
        <w:pStyle w:val="Legenda"/>
        <w:rPr>
          <w:rFonts w:cs="Segoe UI"/>
          <w:b w:val="0"/>
          <w:szCs w:val="24"/>
        </w:rPr>
      </w:pPr>
      <w:bookmarkStart w:id="183" w:name="_Toc105698077"/>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22</w:t>
      </w:r>
      <w:r w:rsidR="00E24913">
        <w:rPr>
          <w:noProof/>
        </w:rPr>
        <w:fldChar w:fldCharType="end"/>
      </w:r>
      <w:r>
        <w:t xml:space="preserve">. </w:t>
      </w:r>
      <w:r w:rsidRPr="00EB412A">
        <w:t>Jak często paliłeś/</w:t>
      </w:r>
      <w:proofErr w:type="spellStart"/>
      <w:r w:rsidRPr="00EB412A">
        <w:t>aś</w:t>
      </w:r>
      <w:proofErr w:type="spellEnd"/>
      <w:r w:rsidRPr="00EB412A">
        <w:t xml:space="preserve"> papierosy w ciągu ostatnich 30 dni?</w:t>
      </w:r>
      <w:bookmarkEnd w:id="183"/>
    </w:p>
    <w:tbl>
      <w:tblPr>
        <w:tblStyle w:val="redniecieniowanie1akcent4"/>
        <w:tblW w:w="8930" w:type="dxa"/>
        <w:tblInd w:w="250" w:type="dxa"/>
        <w:tblLook w:val="04A0" w:firstRow="1" w:lastRow="0" w:firstColumn="1" w:lastColumn="0" w:noHBand="0" w:noVBand="1"/>
      </w:tblPr>
      <w:tblGrid>
        <w:gridCol w:w="6521"/>
        <w:gridCol w:w="992"/>
        <w:gridCol w:w="1417"/>
      </w:tblGrid>
      <w:tr w:rsidR="00470DFB" w:rsidRPr="00D06EE4" w:rsidTr="00DC6BF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noWrap/>
            <w:hideMark/>
          </w:tcPr>
          <w:p w:rsidR="00470DFB" w:rsidRPr="00D06EE4" w:rsidRDefault="00470DFB" w:rsidP="00DC6BF0">
            <w:pPr>
              <w:spacing w:after="0"/>
              <w:rPr>
                <w:rFonts w:cs="Segoe UI"/>
                <w:i/>
                <w:iCs/>
                <w:sz w:val="22"/>
                <w:szCs w:val="20"/>
              </w:rPr>
            </w:pPr>
            <w:r w:rsidRPr="00D06EE4">
              <w:rPr>
                <w:rFonts w:cs="Segoe UI"/>
                <w:bCs w:val="0"/>
                <w:i/>
                <w:iCs/>
                <w:sz w:val="22"/>
                <w:szCs w:val="20"/>
              </w:rPr>
              <w:t>Odpowiedź</w:t>
            </w:r>
          </w:p>
        </w:tc>
        <w:tc>
          <w:tcPr>
            <w:tcW w:w="992" w:type="dxa"/>
            <w:noWrap/>
            <w:hideMark/>
          </w:tcPr>
          <w:p w:rsidR="00470DFB" w:rsidRPr="00D06EE4" w:rsidRDefault="00470DFB" w:rsidP="00DC6BF0">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417" w:type="dxa"/>
            <w:noWrap/>
            <w:hideMark/>
          </w:tcPr>
          <w:p w:rsidR="00470DFB" w:rsidRPr="00D06EE4" w:rsidRDefault="00470DFB" w:rsidP="00DC6BF0">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470DFB" w:rsidRPr="00D06EE4" w:rsidTr="00DC6BF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521" w:type="dxa"/>
            <w:hideMark/>
          </w:tcPr>
          <w:p w:rsidR="00470DFB" w:rsidRPr="00D06EE4" w:rsidRDefault="00470DFB" w:rsidP="00DC6BF0">
            <w:pPr>
              <w:spacing w:after="0"/>
              <w:rPr>
                <w:rFonts w:cs="Segoe UI"/>
                <w:color w:val="000000"/>
                <w:sz w:val="22"/>
              </w:rPr>
            </w:pPr>
            <w:r w:rsidRPr="00D06EE4">
              <w:rPr>
                <w:rFonts w:cs="Segoe UI"/>
                <w:color w:val="000000"/>
                <w:sz w:val="22"/>
              </w:rPr>
              <w:t>nie paliłem/</w:t>
            </w:r>
            <w:proofErr w:type="spellStart"/>
            <w:r w:rsidRPr="00D06EE4">
              <w:rPr>
                <w:rFonts w:cs="Segoe UI"/>
                <w:color w:val="000000"/>
                <w:sz w:val="22"/>
              </w:rPr>
              <w:t>am</w:t>
            </w:r>
            <w:proofErr w:type="spellEnd"/>
            <w:r w:rsidRPr="00D06EE4">
              <w:rPr>
                <w:rFonts w:cs="Segoe UI"/>
                <w:color w:val="000000"/>
                <w:sz w:val="22"/>
              </w:rPr>
              <w:t xml:space="preserve"> papierosów w ciągu ostatnich 30 dni</w:t>
            </w:r>
          </w:p>
        </w:tc>
        <w:tc>
          <w:tcPr>
            <w:tcW w:w="992" w:type="dxa"/>
            <w:noWrap/>
            <w:hideMark/>
          </w:tcPr>
          <w:p w:rsidR="00470DFB" w:rsidRPr="00D06EE4" w:rsidRDefault="00470DFB"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71%</w:t>
            </w:r>
          </w:p>
        </w:tc>
        <w:tc>
          <w:tcPr>
            <w:tcW w:w="1417" w:type="dxa"/>
            <w:noWrap/>
            <w:hideMark/>
          </w:tcPr>
          <w:p w:rsidR="00470DFB" w:rsidRPr="00D06EE4" w:rsidRDefault="00470DFB"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w:t>
            </w:r>
          </w:p>
        </w:tc>
      </w:tr>
      <w:tr w:rsidR="00470DFB" w:rsidRPr="00D06EE4" w:rsidTr="00DC6BF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noWrap/>
            <w:hideMark/>
          </w:tcPr>
          <w:p w:rsidR="00470DFB" w:rsidRPr="00D06EE4" w:rsidRDefault="00470DFB" w:rsidP="00DC6BF0">
            <w:pPr>
              <w:spacing w:after="0"/>
              <w:rPr>
                <w:rFonts w:cs="Segoe UI"/>
                <w:color w:val="000000"/>
                <w:sz w:val="22"/>
              </w:rPr>
            </w:pPr>
            <w:r w:rsidRPr="00D06EE4">
              <w:rPr>
                <w:rFonts w:cs="Segoe UI"/>
                <w:color w:val="000000"/>
                <w:sz w:val="22"/>
              </w:rPr>
              <w:t>1 – 2 razy</w:t>
            </w:r>
          </w:p>
        </w:tc>
        <w:tc>
          <w:tcPr>
            <w:tcW w:w="992" w:type="dxa"/>
            <w:noWrap/>
            <w:hideMark/>
          </w:tcPr>
          <w:p w:rsidR="00470DFB" w:rsidRPr="00D06EE4" w:rsidRDefault="00470DFB"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14%</w:t>
            </w:r>
          </w:p>
        </w:tc>
        <w:tc>
          <w:tcPr>
            <w:tcW w:w="1417" w:type="dxa"/>
            <w:noWrap/>
            <w:hideMark/>
          </w:tcPr>
          <w:p w:rsidR="00470DFB" w:rsidRPr="00D06EE4" w:rsidRDefault="00470DFB"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470DFB" w:rsidRPr="00D06EE4" w:rsidTr="00DC6B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noWrap/>
            <w:hideMark/>
          </w:tcPr>
          <w:p w:rsidR="00470DFB" w:rsidRPr="00D06EE4" w:rsidRDefault="00470DFB" w:rsidP="00DC6BF0">
            <w:pPr>
              <w:spacing w:after="0"/>
              <w:rPr>
                <w:rFonts w:cs="Segoe UI"/>
                <w:color w:val="000000"/>
                <w:sz w:val="22"/>
              </w:rPr>
            </w:pPr>
            <w:r w:rsidRPr="00D06EE4">
              <w:rPr>
                <w:rFonts w:cs="Segoe UI"/>
                <w:color w:val="000000"/>
                <w:sz w:val="22"/>
              </w:rPr>
              <w:t>3 – 4 razy</w:t>
            </w:r>
          </w:p>
        </w:tc>
        <w:tc>
          <w:tcPr>
            <w:tcW w:w="992" w:type="dxa"/>
            <w:noWrap/>
            <w:hideMark/>
          </w:tcPr>
          <w:p w:rsidR="00470DFB" w:rsidRPr="00D06EE4" w:rsidRDefault="00470DFB"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417" w:type="dxa"/>
            <w:noWrap/>
            <w:hideMark/>
          </w:tcPr>
          <w:p w:rsidR="00470DFB" w:rsidRPr="00D06EE4" w:rsidRDefault="00470DFB"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470DFB" w:rsidRPr="00D06EE4" w:rsidTr="00DC6BF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noWrap/>
            <w:hideMark/>
          </w:tcPr>
          <w:p w:rsidR="00470DFB" w:rsidRPr="00D06EE4" w:rsidRDefault="00470DFB" w:rsidP="00DC6BF0">
            <w:pPr>
              <w:spacing w:after="0"/>
              <w:rPr>
                <w:rFonts w:cs="Segoe UI"/>
                <w:color w:val="000000"/>
                <w:sz w:val="22"/>
              </w:rPr>
            </w:pPr>
            <w:r w:rsidRPr="00D06EE4">
              <w:rPr>
                <w:rFonts w:cs="Segoe UI"/>
                <w:color w:val="000000"/>
                <w:sz w:val="22"/>
              </w:rPr>
              <w:t>5 – 10 razy</w:t>
            </w:r>
          </w:p>
        </w:tc>
        <w:tc>
          <w:tcPr>
            <w:tcW w:w="992" w:type="dxa"/>
            <w:noWrap/>
            <w:hideMark/>
          </w:tcPr>
          <w:p w:rsidR="00470DFB" w:rsidRPr="00D06EE4" w:rsidRDefault="00470DFB"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1417" w:type="dxa"/>
            <w:noWrap/>
            <w:hideMark/>
          </w:tcPr>
          <w:p w:rsidR="00470DFB" w:rsidRPr="00D06EE4" w:rsidRDefault="00470DFB"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470DFB" w:rsidRPr="00D06EE4" w:rsidTr="00DC6B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noWrap/>
            <w:hideMark/>
          </w:tcPr>
          <w:p w:rsidR="00470DFB" w:rsidRPr="00D06EE4" w:rsidRDefault="00470DFB" w:rsidP="00DC6BF0">
            <w:pPr>
              <w:spacing w:after="0"/>
              <w:rPr>
                <w:rFonts w:cs="Segoe UI"/>
                <w:color w:val="000000"/>
                <w:sz w:val="22"/>
              </w:rPr>
            </w:pPr>
            <w:r w:rsidRPr="00D06EE4">
              <w:rPr>
                <w:rFonts w:cs="Segoe UI"/>
                <w:color w:val="000000"/>
                <w:sz w:val="22"/>
              </w:rPr>
              <w:t>więcej niż 10 razy</w:t>
            </w:r>
          </w:p>
        </w:tc>
        <w:tc>
          <w:tcPr>
            <w:tcW w:w="992" w:type="dxa"/>
            <w:noWrap/>
            <w:hideMark/>
          </w:tcPr>
          <w:p w:rsidR="00470DFB" w:rsidRPr="00D06EE4" w:rsidRDefault="00470DFB"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14%</w:t>
            </w:r>
          </w:p>
        </w:tc>
        <w:tc>
          <w:tcPr>
            <w:tcW w:w="1417" w:type="dxa"/>
            <w:noWrap/>
            <w:hideMark/>
          </w:tcPr>
          <w:p w:rsidR="00470DFB" w:rsidRPr="00D06EE4" w:rsidRDefault="00470DFB"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bl>
    <w:p w:rsidR="00AC1940" w:rsidRPr="00D06EE4" w:rsidRDefault="00AC1940" w:rsidP="007464F2">
      <w:pPr>
        <w:spacing w:after="0" w:line="360" w:lineRule="auto"/>
        <w:jc w:val="both"/>
        <w:rPr>
          <w:rFonts w:ascii="Segoe UI" w:hAnsi="Segoe UI" w:cs="Segoe UI"/>
          <w:b/>
          <w:color w:val="FFFFFF" w:themeColor="background1"/>
          <w:szCs w:val="24"/>
        </w:rPr>
      </w:pPr>
    </w:p>
    <w:p w:rsidR="006B4D47" w:rsidRPr="00D06EE4" w:rsidRDefault="002A3EFD" w:rsidP="007464F2">
      <w:pPr>
        <w:pStyle w:val="Bezodstpw"/>
        <w:spacing w:before="120" w:after="240" w:line="360" w:lineRule="auto"/>
        <w:rPr>
          <w:rFonts w:ascii="Segoe UI" w:hAnsi="Segoe UI" w:cs="Segoe UI"/>
        </w:rPr>
      </w:pPr>
      <w:r w:rsidRPr="00D06EE4">
        <w:rPr>
          <w:rFonts w:ascii="Segoe UI" w:hAnsi="Segoe UI" w:cs="Segoe UI"/>
          <w:noProof/>
          <w:lang w:eastAsia="pl-PL"/>
        </w:rPr>
        <w:drawing>
          <wp:inline distT="0" distB="0" distL="0" distR="0" wp14:anchorId="7D33BB10" wp14:editId="449C57F0">
            <wp:extent cx="5756745" cy="1049572"/>
            <wp:effectExtent l="0" t="19050" r="0" b="1778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B4D47" w:rsidRPr="00D06EE4" w:rsidRDefault="006B4D47" w:rsidP="007464F2">
      <w:pPr>
        <w:spacing w:before="120" w:after="0" w:line="360" w:lineRule="auto"/>
        <w:jc w:val="both"/>
        <w:rPr>
          <w:rFonts w:ascii="Segoe UI" w:hAnsi="Segoe UI" w:cs="Segoe UI"/>
          <w:szCs w:val="24"/>
        </w:rPr>
      </w:pPr>
      <w:r w:rsidRPr="00D06EE4">
        <w:rPr>
          <w:rFonts w:ascii="Segoe UI" w:hAnsi="Segoe UI" w:cs="Segoe UI"/>
          <w:szCs w:val="24"/>
        </w:rPr>
        <w:lastRenderedPageBreak/>
        <w:tab/>
        <w:t xml:space="preserve">Zbadaniu poddana została następnie częstotliwość palenia przez uczniów </w:t>
      </w:r>
      <w:r w:rsidRPr="00D06EE4">
        <w:rPr>
          <w:rFonts w:ascii="Segoe UI" w:hAnsi="Segoe UI" w:cs="Segoe UI"/>
          <w:szCs w:val="24"/>
        </w:rPr>
        <w:br/>
        <w:t xml:space="preserve">e-papierosów. Z deklaracji respondentów wynika, że po elektroniczne papierosy sięgnęło </w:t>
      </w:r>
      <w:r w:rsidR="00470DFB" w:rsidRPr="00D06EE4">
        <w:rPr>
          <w:rFonts w:ascii="Segoe UI" w:hAnsi="Segoe UI" w:cs="Segoe UI"/>
          <w:szCs w:val="24"/>
        </w:rPr>
        <w:t>12</w:t>
      </w:r>
      <w:r w:rsidRPr="00D06EE4">
        <w:rPr>
          <w:rFonts w:ascii="Segoe UI" w:hAnsi="Segoe UI" w:cs="Segoe UI"/>
          <w:szCs w:val="24"/>
        </w:rPr>
        <w:t xml:space="preserve">% ankietowanych, </w:t>
      </w:r>
      <w:r w:rsidR="009A4E0A" w:rsidRPr="00D06EE4">
        <w:rPr>
          <w:rFonts w:ascii="Segoe UI" w:hAnsi="Segoe UI" w:cs="Segoe UI"/>
          <w:szCs w:val="24"/>
        </w:rPr>
        <w:t xml:space="preserve">z czego </w:t>
      </w:r>
      <w:r w:rsidR="00470DFB" w:rsidRPr="00D06EE4">
        <w:rPr>
          <w:rFonts w:ascii="Segoe UI" w:hAnsi="Segoe UI" w:cs="Segoe UI"/>
          <w:szCs w:val="24"/>
        </w:rPr>
        <w:t>10</w:t>
      </w:r>
      <w:r w:rsidR="009A4E0A" w:rsidRPr="00D06EE4">
        <w:rPr>
          <w:rFonts w:ascii="Segoe UI" w:hAnsi="Segoe UI" w:cs="Segoe UI"/>
          <w:szCs w:val="24"/>
        </w:rPr>
        <w:t xml:space="preserve">% badanych robiło to jednokrotnie, z kolei </w:t>
      </w:r>
      <w:r w:rsidR="00470DFB" w:rsidRPr="00D06EE4">
        <w:rPr>
          <w:rFonts w:ascii="Segoe UI" w:hAnsi="Segoe UI" w:cs="Segoe UI"/>
          <w:szCs w:val="24"/>
        </w:rPr>
        <w:t xml:space="preserve">po 1% kilka razy oraz wiele razy. </w:t>
      </w:r>
    </w:p>
    <w:p w:rsidR="006B4D47" w:rsidRPr="00D06EE4" w:rsidRDefault="006B4D47" w:rsidP="00470DFB">
      <w:pPr>
        <w:spacing w:after="0"/>
        <w:rPr>
          <w:rFonts w:ascii="Segoe UI" w:hAnsi="Segoe UI" w:cs="Segoe UI"/>
          <w:b/>
          <w:bCs/>
          <w:color w:val="000000"/>
          <w:szCs w:val="24"/>
          <w:lang w:eastAsia="pl-PL"/>
        </w:rPr>
      </w:pPr>
      <w:bookmarkStart w:id="184" w:name="_Toc29389730"/>
      <w:bookmarkStart w:id="185" w:name="_Toc38630231"/>
      <w:bookmarkStart w:id="186" w:name="_Toc57209668"/>
      <w:bookmarkStart w:id="187" w:name="_Toc105742033"/>
      <w:r w:rsidRPr="00D06EE4">
        <w:rPr>
          <w:rFonts w:ascii="Segoe UI" w:hAnsi="Segoe UI" w:cs="Segoe UI"/>
          <w:b/>
          <w:bCs/>
          <w:szCs w:val="24"/>
        </w:rPr>
        <w:t xml:space="preserve">Wykres </w:t>
      </w:r>
      <w:r w:rsidRPr="00D06EE4">
        <w:rPr>
          <w:rFonts w:ascii="Segoe UI" w:hAnsi="Segoe UI" w:cs="Segoe UI"/>
          <w:b/>
          <w:bCs/>
          <w:szCs w:val="24"/>
        </w:rPr>
        <w:fldChar w:fldCharType="begin"/>
      </w:r>
      <w:r w:rsidRPr="00D06EE4">
        <w:rPr>
          <w:rFonts w:ascii="Segoe UI" w:hAnsi="Segoe UI" w:cs="Segoe UI"/>
          <w:b/>
          <w:bCs/>
          <w:szCs w:val="24"/>
        </w:rPr>
        <w:instrText xml:space="preserve"> SEQ Wykres \* ARABIC </w:instrText>
      </w:r>
      <w:r w:rsidRPr="00D06EE4">
        <w:rPr>
          <w:rFonts w:ascii="Segoe UI" w:hAnsi="Segoe UI" w:cs="Segoe UI"/>
          <w:b/>
          <w:bCs/>
          <w:szCs w:val="24"/>
        </w:rPr>
        <w:fldChar w:fldCharType="separate"/>
      </w:r>
      <w:r w:rsidR="002E5EDD">
        <w:rPr>
          <w:rFonts w:ascii="Segoe UI" w:hAnsi="Segoe UI" w:cs="Segoe UI"/>
          <w:b/>
          <w:bCs/>
          <w:noProof/>
          <w:szCs w:val="24"/>
        </w:rPr>
        <w:t>19</w:t>
      </w:r>
      <w:r w:rsidRPr="00D06EE4">
        <w:rPr>
          <w:rFonts w:ascii="Segoe UI" w:hAnsi="Segoe UI" w:cs="Segoe UI"/>
          <w:b/>
          <w:bCs/>
          <w:szCs w:val="24"/>
        </w:rPr>
        <w:fldChar w:fldCharType="end"/>
      </w:r>
      <w:r w:rsidRPr="00D06EE4">
        <w:rPr>
          <w:rFonts w:ascii="Segoe UI" w:hAnsi="Segoe UI" w:cs="Segoe UI"/>
          <w:b/>
          <w:bCs/>
          <w:szCs w:val="24"/>
        </w:rPr>
        <w:t xml:space="preserve">. </w:t>
      </w:r>
      <w:r w:rsidRPr="00D06EE4">
        <w:rPr>
          <w:rFonts w:ascii="Segoe UI" w:hAnsi="Segoe UI" w:cs="Segoe UI"/>
          <w:b/>
          <w:bCs/>
          <w:color w:val="000000"/>
          <w:szCs w:val="24"/>
          <w:lang w:eastAsia="pl-PL"/>
        </w:rPr>
        <w:t>Ile razy w życiu (jeśli w ogóle) zdarzyło Ci się palić e-papierosy (papierosy elektroniczne)?</w:t>
      </w:r>
      <w:bookmarkEnd w:id="184"/>
      <w:bookmarkEnd w:id="185"/>
      <w:bookmarkEnd w:id="186"/>
      <w:bookmarkEnd w:id="187"/>
    </w:p>
    <w:p w:rsidR="006B4D47" w:rsidRPr="00D06EE4" w:rsidRDefault="00AC1940" w:rsidP="007464F2">
      <w:pPr>
        <w:spacing w:line="360" w:lineRule="auto"/>
        <w:jc w:val="center"/>
        <w:rPr>
          <w:rFonts w:ascii="Segoe UI" w:hAnsi="Segoe UI" w:cs="Segoe UI"/>
          <w:szCs w:val="24"/>
        </w:rPr>
      </w:pPr>
      <w:r w:rsidRPr="00D06EE4">
        <w:rPr>
          <w:rFonts w:ascii="Segoe UI" w:hAnsi="Segoe UI" w:cs="Segoe UI"/>
          <w:noProof/>
          <w:szCs w:val="24"/>
          <w:lang w:eastAsia="pl-PL"/>
        </w:rPr>
        <w:drawing>
          <wp:inline distT="0" distB="0" distL="0" distR="0" wp14:anchorId="3CE6673B" wp14:editId="6E13227D">
            <wp:extent cx="5699760" cy="1676400"/>
            <wp:effectExtent l="0" t="0" r="0" b="0"/>
            <wp:docPr id="483" name="Wykres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B4D47" w:rsidRPr="00D06EE4" w:rsidRDefault="006B4D47" w:rsidP="007464F2">
      <w:pPr>
        <w:spacing w:line="360" w:lineRule="auto"/>
        <w:rPr>
          <w:rFonts w:ascii="Segoe UI" w:hAnsi="Segoe UI" w:cs="Segoe UI"/>
        </w:rPr>
      </w:pPr>
      <w:r w:rsidRPr="00D06EE4">
        <w:rPr>
          <w:rFonts w:ascii="Segoe UI" w:hAnsi="Segoe UI" w:cs="Segoe UI"/>
          <w:noProof/>
          <w:lang w:eastAsia="pl-PL"/>
        </w:rPr>
        <w:drawing>
          <wp:inline distT="0" distB="0" distL="0" distR="0" wp14:anchorId="6F1F105D" wp14:editId="15C3C2D6">
            <wp:extent cx="5767070" cy="960120"/>
            <wp:effectExtent l="0" t="19050" r="0" b="11430"/>
            <wp:docPr id="559" name="Diagram 5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B4D47" w:rsidRPr="00D06EE4" w:rsidRDefault="006B4D47" w:rsidP="00DC6BF0">
      <w:pPr>
        <w:pStyle w:val="Legenda"/>
        <w:spacing w:before="120" w:after="0"/>
        <w:jc w:val="both"/>
        <w:rPr>
          <w:rFonts w:cs="Segoe UI"/>
          <w:b w:val="0"/>
        </w:rPr>
      </w:pPr>
      <w:r w:rsidRPr="00D06EE4">
        <w:rPr>
          <w:rFonts w:cs="Segoe UI"/>
          <w:b w:val="0"/>
        </w:rPr>
        <w:tab/>
        <w:t xml:space="preserve">W ramach badań uzyskano również informacje na temat wieku, w którym badani uczniowie pierwszy raz zapalili e-papierosa. </w:t>
      </w:r>
      <w:r w:rsidR="00AC1940" w:rsidRPr="00D06EE4">
        <w:rPr>
          <w:rFonts w:cs="Segoe UI"/>
          <w:b w:val="0"/>
        </w:rPr>
        <w:t>Większość ankietowanych sięgnęło po elektroniczne wyroby tytoniowe mając wtedy 1</w:t>
      </w:r>
      <w:r w:rsidR="00DC6BF0" w:rsidRPr="00D06EE4">
        <w:rPr>
          <w:rFonts w:cs="Segoe UI"/>
          <w:b w:val="0"/>
        </w:rPr>
        <w:t>1-13</w:t>
      </w:r>
      <w:r w:rsidR="00AC1940" w:rsidRPr="00D06EE4">
        <w:rPr>
          <w:rFonts w:cs="Segoe UI"/>
          <w:b w:val="0"/>
        </w:rPr>
        <w:t xml:space="preserve"> lat (</w:t>
      </w:r>
      <w:r w:rsidR="00DC6BF0" w:rsidRPr="00D06EE4">
        <w:rPr>
          <w:rFonts w:cs="Segoe UI"/>
          <w:b w:val="0"/>
        </w:rPr>
        <w:t>6</w:t>
      </w:r>
      <w:r w:rsidR="00AC1940" w:rsidRPr="00D06EE4">
        <w:rPr>
          <w:rFonts w:cs="Segoe UI"/>
          <w:b w:val="0"/>
        </w:rPr>
        <w:t xml:space="preserve"> osób, tj. </w:t>
      </w:r>
      <w:r w:rsidR="00DC6BF0" w:rsidRPr="00D06EE4">
        <w:rPr>
          <w:rFonts w:cs="Segoe UI"/>
          <w:b w:val="0"/>
        </w:rPr>
        <w:t>67</w:t>
      </w:r>
      <w:r w:rsidR="00AC1940" w:rsidRPr="00D06EE4">
        <w:rPr>
          <w:rFonts w:cs="Segoe UI"/>
          <w:b w:val="0"/>
        </w:rPr>
        <w:t xml:space="preserve">%), </w:t>
      </w:r>
      <w:r w:rsidR="00DC6BF0" w:rsidRPr="00D06EE4">
        <w:rPr>
          <w:rFonts w:cs="Segoe UI"/>
          <w:b w:val="0"/>
        </w:rPr>
        <w:t xml:space="preserve">1 ankietowany miał wówczas mniej niż 10 lat (11%), </w:t>
      </w:r>
      <w:r w:rsidR="00AC1940" w:rsidRPr="00D06EE4">
        <w:rPr>
          <w:rFonts w:cs="Segoe UI"/>
          <w:b w:val="0"/>
        </w:rPr>
        <w:t xml:space="preserve">z kolei 2 osoby </w:t>
      </w:r>
      <w:r w:rsidR="00DC6BF0" w:rsidRPr="00D06EE4">
        <w:rPr>
          <w:rFonts w:cs="Segoe UI"/>
          <w:b w:val="0"/>
        </w:rPr>
        <w:t xml:space="preserve">mieściły się </w:t>
      </w:r>
      <w:r w:rsidR="00DC6BF0" w:rsidRPr="00D06EE4">
        <w:rPr>
          <w:rFonts w:cs="Segoe UI"/>
          <w:b w:val="0"/>
        </w:rPr>
        <w:br/>
        <w:t>w przedziale wiekowym</w:t>
      </w:r>
      <w:r w:rsidR="00AC1940" w:rsidRPr="00D06EE4">
        <w:rPr>
          <w:rFonts w:cs="Segoe UI"/>
          <w:b w:val="0"/>
        </w:rPr>
        <w:t xml:space="preserve"> 1</w:t>
      </w:r>
      <w:r w:rsidR="00DC6BF0" w:rsidRPr="00D06EE4">
        <w:rPr>
          <w:rFonts w:cs="Segoe UI"/>
          <w:b w:val="0"/>
        </w:rPr>
        <w:t>4</w:t>
      </w:r>
      <w:r w:rsidR="00AC1940" w:rsidRPr="00D06EE4">
        <w:rPr>
          <w:rFonts w:cs="Segoe UI"/>
          <w:b w:val="0"/>
        </w:rPr>
        <w:t>-1</w:t>
      </w:r>
      <w:r w:rsidR="00DC6BF0" w:rsidRPr="00D06EE4">
        <w:rPr>
          <w:rFonts w:cs="Segoe UI"/>
          <w:b w:val="0"/>
        </w:rPr>
        <w:t>6</w:t>
      </w:r>
      <w:r w:rsidR="00AC1940" w:rsidRPr="00D06EE4">
        <w:rPr>
          <w:rFonts w:cs="Segoe UI"/>
          <w:b w:val="0"/>
        </w:rPr>
        <w:t xml:space="preserve"> lat (2</w:t>
      </w:r>
      <w:r w:rsidR="00DC6BF0" w:rsidRPr="00D06EE4">
        <w:rPr>
          <w:rFonts w:cs="Segoe UI"/>
          <w:b w:val="0"/>
        </w:rPr>
        <w:t>2%).</w:t>
      </w:r>
    </w:p>
    <w:p w:rsidR="006B4D47" w:rsidRPr="00D06EE4" w:rsidRDefault="00EB7740" w:rsidP="00EB7740">
      <w:pPr>
        <w:pStyle w:val="Legenda"/>
        <w:rPr>
          <w:rFonts w:cs="Segoe UI"/>
          <w:sz w:val="28"/>
        </w:rPr>
      </w:pPr>
      <w:bookmarkStart w:id="188" w:name="_Toc105698078"/>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23</w:t>
      </w:r>
      <w:r w:rsidR="00E24913">
        <w:rPr>
          <w:noProof/>
        </w:rPr>
        <w:fldChar w:fldCharType="end"/>
      </w:r>
      <w:r>
        <w:t xml:space="preserve">. </w:t>
      </w:r>
      <w:r w:rsidRPr="00D50C71">
        <w:t>W jakim wieku pierwszy raz paliłeś/</w:t>
      </w:r>
      <w:proofErr w:type="spellStart"/>
      <w:r w:rsidRPr="00D50C71">
        <w:t>aś</w:t>
      </w:r>
      <w:proofErr w:type="spellEnd"/>
      <w:r w:rsidRPr="00D50C71">
        <w:t xml:space="preserve"> e-papierosa?</w:t>
      </w:r>
      <w:bookmarkEnd w:id="188"/>
    </w:p>
    <w:tbl>
      <w:tblPr>
        <w:tblStyle w:val="redniecieniowanie1akcent4"/>
        <w:tblW w:w="8755" w:type="dxa"/>
        <w:jc w:val="center"/>
        <w:tblLook w:val="04A0" w:firstRow="1" w:lastRow="0" w:firstColumn="1" w:lastColumn="0" w:noHBand="0" w:noVBand="1"/>
      </w:tblPr>
      <w:tblGrid>
        <w:gridCol w:w="5680"/>
        <w:gridCol w:w="1232"/>
        <w:gridCol w:w="1843"/>
      </w:tblGrid>
      <w:tr w:rsidR="00DC6BF0" w:rsidRPr="00D06EE4" w:rsidTr="00DC6BF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80" w:type="dxa"/>
            <w:noWrap/>
            <w:hideMark/>
          </w:tcPr>
          <w:p w:rsidR="00DC6BF0" w:rsidRPr="00D06EE4" w:rsidRDefault="00DC6BF0" w:rsidP="00DC6BF0">
            <w:pPr>
              <w:spacing w:after="0"/>
              <w:rPr>
                <w:rFonts w:cs="Segoe UI"/>
                <w:i/>
                <w:iCs/>
                <w:sz w:val="22"/>
                <w:szCs w:val="20"/>
              </w:rPr>
            </w:pPr>
            <w:r w:rsidRPr="00D06EE4">
              <w:rPr>
                <w:rFonts w:cs="Segoe UI"/>
                <w:bCs w:val="0"/>
                <w:i/>
                <w:iCs/>
                <w:sz w:val="22"/>
                <w:szCs w:val="20"/>
              </w:rPr>
              <w:t>Odpowiedź</w:t>
            </w:r>
          </w:p>
        </w:tc>
        <w:tc>
          <w:tcPr>
            <w:tcW w:w="1232" w:type="dxa"/>
            <w:noWrap/>
            <w:hideMark/>
          </w:tcPr>
          <w:p w:rsidR="00DC6BF0" w:rsidRPr="00D06EE4" w:rsidRDefault="00DC6BF0" w:rsidP="00DC6BF0">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843" w:type="dxa"/>
            <w:noWrap/>
            <w:hideMark/>
          </w:tcPr>
          <w:p w:rsidR="00DC6BF0" w:rsidRPr="00D06EE4" w:rsidRDefault="00DC6BF0" w:rsidP="00DC6BF0">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DC6BF0" w:rsidRPr="00D06EE4" w:rsidTr="00DC6BF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80" w:type="dxa"/>
            <w:noWrap/>
            <w:hideMark/>
          </w:tcPr>
          <w:p w:rsidR="00DC6BF0" w:rsidRPr="00D06EE4" w:rsidRDefault="00DC6BF0" w:rsidP="00DC6BF0">
            <w:pPr>
              <w:spacing w:after="0"/>
              <w:rPr>
                <w:rFonts w:cs="Segoe UI"/>
                <w:color w:val="000000"/>
                <w:sz w:val="22"/>
              </w:rPr>
            </w:pPr>
            <w:r w:rsidRPr="00D06EE4">
              <w:rPr>
                <w:rFonts w:cs="Segoe UI"/>
                <w:color w:val="000000"/>
                <w:sz w:val="22"/>
              </w:rPr>
              <w:t>mniej niż 10 lat</w:t>
            </w:r>
          </w:p>
        </w:tc>
        <w:tc>
          <w:tcPr>
            <w:tcW w:w="1232"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11%</w:t>
            </w:r>
          </w:p>
        </w:tc>
        <w:tc>
          <w:tcPr>
            <w:tcW w:w="1843"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DC6BF0" w:rsidRPr="00D06EE4" w:rsidTr="00DC6BF0">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80" w:type="dxa"/>
            <w:noWrap/>
            <w:hideMark/>
          </w:tcPr>
          <w:p w:rsidR="00DC6BF0" w:rsidRPr="00D06EE4" w:rsidRDefault="00DC6BF0" w:rsidP="00DC6BF0">
            <w:pPr>
              <w:spacing w:after="0"/>
              <w:rPr>
                <w:rFonts w:cs="Segoe UI"/>
                <w:color w:val="000000"/>
                <w:sz w:val="22"/>
              </w:rPr>
            </w:pPr>
            <w:r w:rsidRPr="00D06EE4">
              <w:rPr>
                <w:rFonts w:cs="Segoe UI"/>
                <w:color w:val="000000"/>
                <w:sz w:val="22"/>
              </w:rPr>
              <w:t>11-13 lat</w:t>
            </w:r>
          </w:p>
        </w:tc>
        <w:tc>
          <w:tcPr>
            <w:tcW w:w="1232" w:type="dxa"/>
            <w:noWrap/>
            <w:hideMark/>
          </w:tcPr>
          <w:p w:rsidR="00DC6BF0" w:rsidRPr="00D06EE4" w:rsidRDefault="00DC6BF0"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67%</w:t>
            </w:r>
          </w:p>
        </w:tc>
        <w:tc>
          <w:tcPr>
            <w:tcW w:w="1843" w:type="dxa"/>
            <w:noWrap/>
            <w:hideMark/>
          </w:tcPr>
          <w:p w:rsidR="00DC6BF0" w:rsidRPr="00D06EE4" w:rsidRDefault="00DC6BF0"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w:t>
            </w:r>
          </w:p>
        </w:tc>
      </w:tr>
      <w:tr w:rsidR="00DC6BF0" w:rsidRPr="00D06EE4" w:rsidTr="00DC6BF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80" w:type="dxa"/>
            <w:noWrap/>
            <w:hideMark/>
          </w:tcPr>
          <w:p w:rsidR="00DC6BF0" w:rsidRPr="00D06EE4" w:rsidRDefault="00DC6BF0" w:rsidP="00DC6BF0">
            <w:pPr>
              <w:spacing w:after="0"/>
              <w:rPr>
                <w:rFonts w:cs="Segoe UI"/>
                <w:color w:val="000000"/>
                <w:sz w:val="22"/>
              </w:rPr>
            </w:pPr>
            <w:r w:rsidRPr="00D06EE4">
              <w:rPr>
                <w:rFonts w:cs="Segoe UI"/>
                <w:color w:val="000000"/>
                <w:sz w:val="22"/>
              </w:rPr>
              <w:t>14-16 lat</w:t>
            </w:r>
          </w:p>
        </w:tc>
        <w:tc>
          <w:tcPr>
            <w:tcW w:w="1232"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22%</w:t>
            </w:r>
          </w:p>
        </w:tc>
        <w:tc>
          <w:tcPr>
            <w:tcW w:w="1843"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w:t>
            </w:r>
          </w:p>
        </w:tc>
      </w:tr>
    </w:tbl>
    <w:p w:rsidR="006B4D47" w:rsidRDefault="006B4D47" w:rsidP="00DC6BF0">
      <w:pPr>
        <w:pStyle w:val="Legenda"/>
        <w:spacing w:before="120" w:after="0"/>
        <w:ind w:firstLine="709"/>
        <w:jc w:val="both"/>
        <w:rPr>
          <w:rFonts w:cs="Segoe UI"/>
          <w:b w:val="0"/>
          <w:bCs w:val="0"/>
        </w:rPr>
      </w:pPr>
      <w:r w:rsidRPr="00D06EE4">
        <w:rPr>
          <w:rFonts w:cs="Segoe UI"/>
          <w:b w:val="0"/>
          <w:bCs w:val="0"/>
        </w:rPr>
        <w:t xml:space="preserve">Częstotliwość palenia e-papierosów w ciągu ostatnich 30 dni przed badaniem przedstawiona została w tabeli poniżej. Z zebranych danych wynika, że w tym okresie po elektroniczne papierosy </w:t>
      </w:r>
      <w:r w:rsidR="008A0902" w:rsidRPr="00D06EE4">
        <w:rPr>
          <w:rFonts w:cs="Segoe UI"/>
          <w:b w:val="0"/>
          <w:bCs w:val="0"/>
        </w:rPr>
        <w:t xml:space="preserve">nie sięgnął żaden uczeń. </w:t>
      </w:r>
    </w:p>
    <w:p w:rsidR="008A22BB" w:rsidRPr="008A22BB" w:rsidRDefault="008A22BB" w:rsidP="008A22BB"/>
    <w:p w:rsidR="006B4D47" w:rsidRPr="00D06EE4" w:rsidRDefault="00EB7740" w:rsidP="00EB7740">
      <w:pPr>
        <w:pStyle w:val="Legenda"/>
        <w:rPr>
          <w:rFonts w:cs="Segoe UI"/>
          <w:noProof/>
        </w:rPr>
      </w:pPr>
      <w:bookmarkStart w:id="189" w:name="_Toc105698079"/>
      <w:r>
        <w:lastRenderedPageBreak/>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24</w:t>
      </w:r>
      <w:r w:rsidR="00E24913">
        <w:rPr>
          <w:noProof/>
        </w:rPr>
        <w:fldChar w:fldCharType="end"/>
      </w:r>
      <w:r>
        <w:t xml:space="preserve">. </w:t>
      </w:r>
      <w:r w:rsidRPr="00103108">
        <w:t>Jak często paliłeś/</w:t>
      </w:r>
      <w:proofErr w:type="spellStart"/>
      <w:r w:rsidRPr="00103108">
        <w:t>aś</w:t>
      </w:r>
      <w:proofErr w:type="spellEnd"/>
      <w:r w:rsidRPr="00103108">
        <w:t xml:space="preserve"> e-papierosy w ciągu ostatnich 30 dni?</w:t>
      </w:r>
      <w:bookmarkEnd w:id="189"/>
    </w:p>
    <w:tbl>
      <w:tblPr>
        <w:tblStyle w:val="redniecieniowanie1akcent4"/>
        <w:tblW w:w="8789" w:type="dxa"/>
        <w:tblInd w:w="250" w:type="dxa"/>
        <w:tblLook w:val="04A0" w:firstRow="1" w:lastRow="0" w:firstColumn="1" w:lastColumn="0" w:noHBand="0" w:noVBand="1"/>
      </w:tblPr>
      <w:tblGrid>
        <w:gridCol w:w="5875"/>
        <w:gridCol w:w="850"/>
        <w:gridCol w:w="2064"/>
      </w:tblGrid>
      <w:tr w:rsidR="00DC6BF0" w:rsidRPr="00D06EE4" w:rsidTr="006C551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75" w:type="dxa"/>
            <w:noWrap/>
            <w:hideMark/>
          </w:tcPr>
          <w:p w:rsidR="00DC6BF0" w:rsidRPr="00D06EE4" w:rsidRDefault="00DC6BF0" w:rsidP="00DC6BF0">
            <w:pPr>
              <w:spacing w:after="0"/>
              <w:rPr>
                <w:rFonts w:cs="Segoe UI"/>
                <w:i/>
                <w:iCs/>
                <w:sz w:val="22"/>
                <w:szCs w:val="20"/>
              </w:rPr>
            </w:pPr>
            <w:r w:rsidRPr="00D06EE4">
              <w:rPr>
                <w:rFonts w:cs="Segoe UI"/>
                <w:bCs w:val="0"/>
                <w:i/>
                <w:iCs/>
                <w:sz w:val="22"/>
                <w:szCs w:val="20"/>
              </w:rPr>
              <w:t>Odpowiedź</w:t>
            </w:r>
          </w:p>
        </w:tc>
        <w:tc>
          <w:tcPr>
            <w:tcW w:w="850" w:type="dxa"/>
            <w:noWrap/>
            <w:hideMark/>
          </w:tcPr>
          <w:p w:rsidR="00DC6BF0" w:rsidRPr="00D06EE4" w:rsidRDefault="00DC6BF0" w:rsidP="00DC6BF0">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2064" w:type="dxa"/>
            <w:noWrap/>
            <w:hideMark/>
          </w:tcPr>
          <w:p w:rsidR="00DC6BF0" w:rsidRPr="00D06EE4" w:rsidRDefault="00DC6BF0" w:rsidP="00DC6BF0">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DC6BF0" w:rsidRPr="00D06EE4" w:rsidTr="006C5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875" w:type="dxa"/>
            <w:hideMark/>
          </w:tcPr>
          <w:p w:rsidR="00DC6BF0" w:rsidRPr="00D06EE4" w:rsidRDefault="00DC6BF0" w:rsidP="00DC6BF0">
            <w:pPr>
              <w:spacing w:after="0"/>
              <w:rPr>
                <w:rFonts w:cs="Segoe UI"/>
                <w:color w:val="000000"/>
                <w:sz w:val="22"/>
              </w:rPr>
            </w:pPr>
            <w:r w:rsidRPr="00D06EE4">
              <w:rPr>
                <w:rFonts w:cs="Segoe UI"/>
                <w:color w:val="000000"/>
                <w:sz w:val="22"/>
              </w:rPr>
              <w:t>nie paliłem/</w:t>
            </w:r>
            <w:proofErr w:type="spellStart"/>
            <w:r w:rsidRPr="00D06EE4">
              <w:rPr>
                <w:rFonts w:cs="Segoe UI"/>
                <w:color w:val="000000"/>
                <w:sz w:val="22"/>
              </w:rPr>
              <w:t>am</w:t>
            </w:r>
            <w:proofErr w:type="spellEnd"/>
            <w:r w:rsidRPr="00D06EE4">
              <w:rPr>
                <w:rFonts w:cs="Segoe UI"/>
                <w:color w:val="000000"/>
                <w:sz w:val="22"/>
              </w:rPr>
              <w:t xml:space="preserve"> e-papierosów w ciągu ostatnich 30 dni</w:t>
            </w:r>
          </w:p>
        </w:tc>
        <w:tc>
          <w:tcPr>
            <w:tcW w:w="850"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100%</w:t>
            </w:r>
          </w:p>
        </w:tc>
        <w:tc>
          <w:tcPr>
            <w:tcW w:w="2064"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9</w:t>
            </w:r>
          </w:p>
        </w:tc>
      </w:tr>
      <w:tr w:rsidR="00DC6BF0" w:rsidRPr="00D06EE4" w:rsidTr="006C55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75" w:type="dxa"/>
            <w:noWrap/>
            <w:hideMark/>
          </w:tcPr>
          <w:p w:rsidR="00DC6BF0" w:rsidRPr="00D06EE4" w:rsidRDefault="00DC6BF0" w:rsidP="00DC6BF0">
            <w:pPr>
              <w:spacing w:after="0"/>
              <w:rPr>
                <w:rFonts w:cs="Segoe UI"/>
                <w:color w:val="000000"/>
                <w:sz w:val="22"/>
              </w:rPr>
            </w:pPr>
            <w:r w:rsidRPr="00D06EE4">
              <w:rPr>
                <w:rFonts w:cs="Segoe UI"/>
                <w:color w:val="000000"/>
                <w:sz w:val="22"/>
              </w:rPr>
              <w:t>1 – 2 razy</w:t>
            </w:r>
          </w:p>
        </w:tc>
        <w:tc>
          <w:tcPr>
            <w:tcW w:w="850" w:type="dxa"/>
            <w:noWrap/>
            <w:hideMark/>
          </w:tcPr>
          <w:p w:rsidR="00DC6BF0" w:rsidRPr="00D06EE4" w:rsidRDefault="00DC6BF0"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2064" w:type="dxa"/>
            <w:noWrap/>
            <w:hideMark/>
          </w:tcPr>
          <w:p w:rsidR="00DC6BF0" w:rsidRPr="00D06EE4" w:rsidRDefault="00DC6BF0"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DC6BF0" w:rsidRPr="00D06EE4" w:rsidTr="006C55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75" w:type="dxa"/>
            <w:noWrap/>
            <w:hideMark/>
          </w:tcPr>
          <w:p w:rsidR="00DC6BF0" w:rsidRPr="00D06EE4" w:rsidRDefault="00DC6BF0" w:rsidP="00DC6BF0">
            <w:pPr>
              <w:spacing w:after="0"/>
              <w:rPr>
                <w:rFonts w:cs="Segoe UI"/>
                <w:color w:val="000000"/>
                <w:sz w:val="22"/>
              </w:rPr>
            </w:pPr>
            <w:r w:rsidRPr="00D06EE4">
              <w:rPr>
                <w:rFonts w:cs="Segoe UI"/>
                <w:color w:val="000000"/>
                <w:sz w:val="22"/>
              </w:rPr>
              <w:t>3 – 4 razy</w:t>
            </w:r>
          </w:p>
        </w:tc>
        <w:tc>
          <w:tcPr>
            <w:tcW w:w="850"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2064"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DC6BF0" w:rsidRPr="00D06EE4" w:rsidTr="006C55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75" w:type="dxa"/>
            <w:noWrap/>
            <w:hideMark/>
          </w:tcPr>
          <w:p w:rsidR="00DC6BF0" w:rsidRPr="00D06EE4" w:rsidRDefault="00DC6BF0" w:rsidP="00DC6BF0">
            <w:pPr>
              <w:spacing w:after="0"/>
              <w:rPr>
                <w:rFonts w:cs="Segoe UI"/>
                <w:color w:val="000000"/>
                <w:sz w:val="22"/>
              </w:rPr>
            </w:pPr>
            <w:r w:rsidRPr="00D06EE4">
              <w:rPr>
                <w:rFonts w:cs="Segoe UI"/>
                <w:color w:val="000000"/>
                <w:sz w:val="22"/>
              </w:rPr>
              <w:t>5 – 10 razy</w:t>
            </w:r>
          </w:p>
        </w:tc>
        <w:tc>
          <w:tcPr>
            <w:tcW w:w="850" w:type="dxa"/>
            <w:noWrap/>
            <w:hideMark/>
          </w:tcPr>
          <w:p w:rsidR="00DC6BF0" w:rsidRPr="00D06EE4" w:rsidRDefault="00DC6BF0"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2064" w:type="dxa"/>
            <w:noWrap/>
            <w:hideMark/>
          </w:tcPr>
          <w:p w:rsidR="00DC6BF0" w:rsidRPr="00D06EE4" w:rsidRDefault="00DC6BF0" w:rsidP="00DC6BF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DC6BF0" w:rsidRPr="00D06EE4" w:rsidTr="006C55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75" w:type="dxa"/>
            <w:noWrap/>
            <w:hideMark/>
          </w:tcPr>
          <w:p w:rsidR="00DC6BF0" w:rsidRPr="00D06EE4" w:rsidRDefault="00DC6BF0" w:rsidP="00DC6BF0">
            <w:pPr>
              <w:spacing w:after="0"/>
              <w:rPr>
                <w:rFonts w:cs="Segoe UI"/>
                <w:color w:val="000000"/>
                <w:sz w:val="22"/>
              </w:rPr>
            </w:pPr>
            <w:r w:rsidRPr="00D06EE4">
              <w:rPr>
                <w:rFonts w:cs="Segoe UI"/>
                <w:color w:val="000000"/>
                <w:sz w:val="22"/>
              </w:rPr>
              <w:t>więcej niż 10 razy</w:t>
            </w:r>
          </w:p>
        </w:tc>
        <w:tc>
          <w:tcPr>
            <w:tcW w:w="850"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2064" w:type="dxa"/>
            <w:noWrap/>
            <w:hideMark/>
          </w:tcPr>
          <w:p w:rsidR="00DC6BF0" w:rsidRPr="00D06EE4" w:rsidRDefault="00DC6BF0" w:rsidP="00DC6BF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6B4D47" w:rsidP="00EB5A29">
      <w:pPr>
        <w:pStyle w:val="Nagwek3"/>
        <w:numPr>
          <w:ilvl w:val="1"/>
          <w:numId w:val="30"/>
        </w:numPr>
        <w:spacing w:before="120" w:line="360" w:lineRule="auto"/>
        <w:rPr>
          <w:rFonts w:ascii="Segoe UI" w:hAnsi="Segoe UI" w:cs="Segoe UI"/>
          <w:caps/>
          <w:color w:val="C6A8A8"/>
        </w:rPr>
      </w:pPr>
      <w:bookmarkStart w:id="190" w:name="_Toc29450289"/>
      <w:bookmarkStart w:id="191" w:name="_Toc38630304"/>
      <w:bookmarkStart w:id="192" w:name="_Toc57209867"/>
      <w:bookmarkStart w:id="193" w:name="_Toc105746108"/>
      <w:r w:rsidRPr="00D06EE4">
        <w:rPr>
          <w:rFonts w:ascii="Segoe UI" w:hAnsi="Segoe UI" w:cs="Segoe UI"/>
          <w:color w:val="C6A8A8"/>
        </w:rPr>
        <w:t>PROBLEM NARKOTYKOWY</w:t>
      </w:r>
      <w:bookmarkEnd w:id="190"/>
      <w:bookmarkEnd w:id="191"/>
      <w:bookmarkEnd w:id="192"/>
      <w:bookmarkEnd w:id="193"/>
      <w:r w:rsidRPr="00D06EE4">
        <w:rPr>
          <w:rFonts w:ascii="Segoe UI" w:hAnsi="Segoe UI" w:cs="Segoe UI"/>
          <w:color w:val="C6A8A8"/>
        </w:rPr>
        <w:t xml:space="preserve"> </w:t>
      </w:r>
    </w:p>
    <w:p w:rsidR="006B4D47" w:rsidRPr="00D06EE4" w:rsidRDefault="006B4D47" w:rsidP="008A0902">
      <w:pPr>
        <w:shd w:val="clear" w:color="auto" w:fill="F2F2F2" w:themeFill="background1" w:themeFillShade="F2"/>
        <w:spacing w:line="360" w:lineRule="auto"/>
        <w:ind w:firstLine="708"/>
        <w:jc w:val="both"/>
        <w:rPr>
          <w:rFonts w:ascii="Segoe UI" w:hAnsi="Segoe UI" w:cs="Segoe UI"/>
        </w:rPr>
      </w:pPr>
      <w:r w:rsidRPr="00D06EE4">
        <w:rPr>
          <w:rFonts w:ascii="Segoe UI" w:hAnsi="Segoe UI" w:cs="Segoe UI"/>
        </w:rPr>
        <w:t xml:space="preserve">W dzisiejszych czasach nielegalne substancje psychoaktywne są dla nastolatków stosunkowo łatwo dostępne. Jak wynika z deklaracji uczniów, zdobycie marihuany lub haszyszu byłoby bardzo łatwe lub dosyć łatwe dla 40% uczniów </w:t>
      </w:r>
      <w:r w:rsidR="008A0902" w:rsidRPr="00D06EE4">
        <w:rPr>
          <w:rFonts w:ascii="Segoe UI" w:hAnsi="Segoe UI" w:cs="Segoe UI"/>
        </w:rPr>
        <w:br/>
      </w:r>
      <w:r w:rsidRPr="00D06EE4">
        <w:rPr>
          <w:rFonts w:ascii="Segoe UI" w:hAnsi="Segoe UI" w:cs="Segoe UI"/>
        </w:rPr>
        <w:t>z III klasy gimnazjum.</w:t>
      </w:r>
      <w:r w:rsidR="008A0902" w:rsidRPr="00D06EE4">
        <w:rPr>
          <w:rFonts w:ascii="Segoe UI" w:hAnsi="Segoe UI" w:cs="Segoe UI"/>
        </w:rPr>
        <w:t xml:space="preserve"> </w:t>
      </w:r>
      <w:r w:rsidRPr="00D06EE4">
        <w:rPr>
          <w:rFonts w:ascii="Segoe UI" w:hAnsi="Segoe UI" w:cs="Segoe UI"/>
        </w:rPr>
        <w:t>Na łatwość zdobycia amfetaminy wskazał prawie co piąty uczeń, a dopalaczy co trzeci. Młodzi ludzie sięgają po środki psychoaktywne między innymi z ciekawości, nieumiejętności poradzenia sobie z problemami, chęci zaimponowania w towarzystwie, czy też ze względu na chęć lepszej zabawy. Powodów może być wiele, a motywy takiego zachowania często mają złożony charakter. Bazując na uzyskanych wynikach badań ogólnopolskich możemy stwierdzić, że bezpośredni kontakt z marihuaną lub haszyszem miał 1 na 4 uczniów, amfetaminą 4,2% badanej młodzieży, natomiast leki przeciwbólowe w celu odurzania się przyjmowało 6,6% ankietowanych</w:t>
      </w:r>
      <w:r w:rsidRPr="00D06EE4">
        <w:rPr>
          <w:rStyle w:val="Odwoanieprzypisudolnego"/>
          <w:rFonts w:ascii="Segoe UI" w:hAnsi="Segoe UI" w:cs="Segoe UI"/>
        </w:rPr>
        <w:footnoteReference w:id="22"/>
      </w:r>
      <w:r w:rsidRPr="00D06EE4">
        <w:rPr>
          <w:rFonts w:ascii="Segoe UI" w:hAnsi="Segoe UI" w:cs="Segoe UI"/>
        </w:rPr>
        <w:t xml:space="preserve">. Chociaż skala używania narkotyków </w:t>
      </w:r>
      <w:r w:rsidR="008A0902" w:rsidRPr="00D06EE4">
        <w:rPr>
          <w:rFonts w:ascii="Segoe UI" w:hAnsi="Segoe UI" w:cs="Segoe UI"/>
        </w:rPr>
        <w:br/>
      </w:r>
      <w:r w:rsidRPr="00D06EE4">
        <w:rPr>
          <w:rFonts w:ascii="Segoe UI" w:hAnsi="Segoe UI" w:cs="Segoe UI"/>
        </w:rPr>
        <w:t xml:space="preserve">i dopalaczy jest nieporównywalnie mniejsza niż alkoholu i tytoniu, po substancje te sięga wielu młodych ludzi. Zjawisko to stanowi nie lada wyzwanie profilaktyczne ze względu na związane z nim wielopłaszczyznowe konsekwencje. </w:t>
      </w:r>
    </w:p>
    <w:p w:rsidR="006B4D47" w:rsidRPr="00D06EE4" w:rsidRDefault="006B4D47" w:rsidP="007464F2">
      <w:pPr>
        <w:spacing w:before="120" w:after="0" w:line="360" w:lineRule="auto"/>
        <w:ind w:firstLine="708"/>
        <w:jc w:val="both"/>
        <w:rPr>
          <w:rFonts w:ascii="Segoe UI" w:hAnsi="Segoe UI" w:cs="Segoe UI"/>
        </w:rPr>
      </w:pPr>
      <w:r w:rsidRPr="00D06EE4">
        <w:rPr>
          <w:rFonts w:ascii="Segoe UI" w:hAnsi="Segoe UI" w:cs="Segoe UI"/>
        </w:rPr>
        <w:t xml:space="preserve">Następny z analizowanych w Diagnozie obszarów dotyczył zażywania narkotyków, dopalaczy i innych środków psychoaktywnych. W celu dogłębnej analizy tego problemu respondentom zadano pytanie o to, ile razy w życiu zdarzyło im się </w:t>
      </w:r>
      <w:r w:rsidRPr="00D06EE4">
        <w:rPr>
          <w:rFonts w:ascii="Segoe UI" w:hAnsi="Segoe UI" w:cs="Segoe UI"/>
        </w:rPr>
        <w:lastRenderedPageBreak/>
        <w:t xml:space="preserve">zażywać tego typu substancje. </w:t>
      </w:r>
      <w:r w:rsidR="00BE5B1F" w:rsidRPr="00D06EE4">
        <w:rPr>
          <w:rFonts w:ascii="Segoe UI" w:hAnsi="Segoe UI" w:cs="Segoe UI"/>
        </w:rPr>
        <w:t xml:space="preserve">Tylko 1 uczeń wskazał, że miał kontakt </w:t>
      </w:r>
      <w:r w:rsidR="008A22BB">
        <w:rPr>
          <w:rFonts w:ascii="Segoe UI" w:hAnsi="Segoe UI" w:cs="Segoe UI"/>
        </w:rPr>
        <w:t xml:space="preserve">z substancjami psychoaktywnymi i sięgnął po nie kilka razy. </w:t>
      </w:r>
    </w:p>
    <w:p w:rsidR="006B4D47" w:rsidRPr="00D06EE4" w:rsidRDefault="008A0902" w:rsidP="00E24913">
      <w:pPr>
        <w:pStyle w:val="Legenda"/>
        <w:spacing w:after="0" w:line="276" w:lineRule="auto"/>
        <w:jc w:val="both"/>
        <w:rPr>
          <w:rFonts w:cs="Segoe UI"/>
          <w:szCs w:val="24"/>
        </w:rPr>
      </w:pPr>
      <w:bookmarkStart w:id="194" w:name="_Toc57209634"/>
      <w:bookmarkStart w:id="195" w:name="_Toc29389731"/>
      <w:bookmarkStart w:id="196" w:name="_Toc38630232"/>
      <w:bookmarkStart w:id="197" w:name="_Toc105742034"/>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20</w:t>
      </w:r>
      <w:r w:rsidRPr="00D06EE4">
        <w:rPr>
          <w:rFonts w:cs="Segoe UI"/>
          <w:noProof/>
        </w:rPr>
        <w:fldChar w:fldCharType="end"/>
      </w:r>
      <w:r w:rsidRPr="00D06EE4">
        <w:rPr>
          <w:rFonts w:cs="Segoe UI"/>
        </w:rPr>
        <w:t xml:space="preserve">. </w:t>
      </w:r>
      <w:r w:rsidR="006B4D47" w:rsidRPr="00D06EE4">
        <w:rPr>
          <w:rFonts w:cs="Segoe UI"/>
          <w:szCs w:val="24"/>
        </w:rPr>
        <w:t>Ile razy w życiu zdarzyło Ci się zażywać środki psychoaktywne (narkotyki, dopalacze, leki w celu odurzenia)?</w:t>
      </w:r>
      <w:bookmarkEnd w:id="194"/>
      <w:bookmarkEnd w:id="195"/>
      <w:bookmarkEnd w:id="196"/>
      <w:bookmarkEnd w:id="197"/>
    </w:p>
    <w:p w:rsidR="008A0902" w:rsidRPr="00D06EE4" w:rsidRDefault="008A0902" w:rsidP="008A0902">
      <w:pPr>
        <w:rPr>
          <w:rFonts w:ascii="Segoe UI" w:hAnsi="Segoe UI" w:cs="Segoe UI"/>
        </w:rPr>
      </w:pPr>
      <w:r w:rsidRPr="00D06EE4">
        <w:rPr>
          <w:rFonts w:ascii="Segoe UI" w:hAnsi="Segoe UI" w:cs="Segoe UI"/>
          <w:noProof/>
          <w:szCs w:val="24"/>
          <w:lang w:eastAsia="pl-PL"/>
        </w:rPr>
        <w:drawing>
          <wp:inline distT="0" distB="0" distL="0" distR="0" wp14:anchorId="121659BF" wp14:editId="7E7DAB3B">
            <wp:extent cx="5763683" cy="1854200"/>
            <wp:effectExtent l="0" t="0" r="889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B4D47" w:rsidRPr="00D06EE4" w:rsidRDefault="006B4D47" w:rsidP="007464F2">
      <w:pPr>
        <w:spacing w:before="120" w:after="0" w:line="360" w:lineRule="auto"/>
        <w:jc w:val="both"/>
        <w:rPr>
          <w:rFonts w:ascii="Segoe UI" w:hAnsi="Segoe UI" w:cs="Segoe UI"/>
          <w:szCs w:val="24"/>
        </w:rPr>
      </w:pPr>
      <w:r w:rsidRPr="00D06EE4">
        <w:rPr>
          <w:rFonts w:ascii="Segoe UI" w:hAnsi="Segoe UI" w:cs="Segoe UI"/>
          <w:szCs w:val="24"/>
        </w:rPr>
        <w:tab/>
        <w:t>W następnej kolejności uczniowie zostali poproszeni o ocenę dostępności narkotyków, dopalaczy, alkoholu, papierosów i e-papierosów w swojej miejscowości. Zebrany materiał badawczy wykazał, że:</w:t>
      </w:r>
    </w:p>
    <w:p w:rsidR="006B4D47" w:rsidRPr="00D06EE4" w:rsidRDefault="006B4D47" w:rsidP="00EB5A29">
      <w:pPr>
        <w:pStyle w:val="Akapitzlist"/>
        <w:numPr>
          <w:ilvl w:val="0"/>
          <w:numId w:val="31"/>
        </w:numPr>
        <w:spacing w:after="0" w:line="360" w:lineRule="auto"/>
        <w:ind w:left="757"/>
        <w:jc w:val="both"/>
        <w:rPr>
          <w:rFonts w:ascii="Segoe UI" w:hAnsi="Segoe UI" w:cs="Segoe UI"/>
          <w:szCs w:val="24"/>
        </w:rPr>
      </w:pPr>
      <w:r w:rsidRPr="00D06EE4">
        <w:rPr>
          <w:rFonts w:ascii="Segoe UI" w:hAnsi="Segoe UI" w:cs="Segoe UI"/>
          <w:szCs w:val="24"/>
        </w:rPr>
        <w:t xml:space="preserve">narkotyki są łatwe do zdobycia dla </w:t>
      </w:r>
      <w:r w:rsidR="009902CD" w:rsidRPr="00D06EE4">
        <w:rPr>
          <w:rFonts w:ascii="Segoe UI" w:hAnsi="Segoe UI" w:cs="Segoe UI"/>
          <w:szCs w:val="24"/>
        </w:rPr>
        <w:t>7</w:t>
      </w:r>
      <w:r w:rsidRPr="00D06EE4">
        <w:rPr>
          <w:rFonts w:ascii="Segoe UI" w:hAnsi="Segoe UI" w:cs="Segoe UI"/>
          <w:szCs w:val="24"/>
        </w:rPr>
        <w:t xml:space="preserve">% ankietowanych, a trudne dla </w:t>
      </w:r>
      <w:r w:rsidR="009902CD" w:rsidRPr="00D06EE4">
        <w:rPr>
          <w:rFonts w:ascii="Segoe UI" w:hAnsi="Segoe UI" w:cs="Segoe UI"/>
          <w:szCs w:val="24"/>
        </w:rPr>
        <w:t>24</w:t>
      </w:r>
      <w:r w:rsidRPr="00D06EE4">
        <w:rPr>
          <w:rFonts w:ascii="Segoe UI" w:hAnsi="Segoe UI" w:cs="Segoe UI"/>
          <w:szCs w:val="24"/>
        </w:rPr>
        <w:t>%,</w:t>
      </w:r>
    </w:p>
    <w:p w:rsidR="006B4D47" w:rsidRPr="00D06EE4" w:rsidRDefault="006B4D47" w:rsidP="00EB5A29">
      <w:pPr>
        <w:pStyle w:val="Akapitzlist"/>
        <w:numPr>
          <w:ilvl w:val="0"/>
          <w:numId w:val="31"/>
        </w:numPr>
        <w:spacing w:after="0" w:line="360" w:lineRule="auto"/>
        <w:ind w:left="757"/>
        <w:jc w:val="both"/>
        <w:rPr>
          <w:rFonts w:ascii="Segoe UI" w:hAnsi="Segoe UI" w:cs="Segoe UI"/>
          <w:szCs w:val="24"/>
        </w:rPr>
      </w:pPr>
      <w:r w:rsidRPr="00D06EE4">
        <w:rPr>
          <w:rFonts w:ascii="Segoe UI" w:hAnsi="Segoe UI" w:cs="Segoe UI"/>
          <w:szCs w:val="24"/>
        </w:rPr>
        <w:t xml:space="preserve">dopalacze są łatwe do zdobycia dla </w:t>
      </w:r>
      <w:r w:rsidR="009902CD" w:rsidRPr="00D06EE4">
        <w:rPr>
          <w:rFonts w:ascii="Segoe UI" w:hAnsi="Segoe UI" w:cs="Segoe UI"/>
          <w:szCs w:val="24"/>
        </w:rPr>
        <w:t>7</w:t>
      </w:r>
      <w:r w:rsidRPr="00D06EE4">
        <w:rPr>
          <w:rFonts w:ascii="Segoe UI" w:hAnsi="Segoe UI" w:cs="Segoe UI"/>
          <w:szCs w:val="24"/>
        </w:rPr>
        <w:t xml:space="preserve">% ankietowanych, a trudne dla </w:t>
      </w:r>
      <w:r w:rsidR="009902CD" w:rsidRPr="00D06EE4">
        <w:rPr>
          <w:rFonts w:ascii="Segoe UI" w:hAnsi="Segoe UI" w:cs="Segoe UI"/>
          <w:szCs w:val="24"/>
        </w:rPr>
        <w:t>22</w:t>
      </w:r>
      <w:r w:rsidRPr="00D06EE4">
        <w:rPr>
          <w:rFonts w:ascii="Segoe UI" w:hAnsi="Segoe UI" w:cs="Segoe UI"/>
          <w:szCs w:val="24"/>
        </w:rPr>
        <w:t>%,</w:t>
      </w:r>
    </w:p>
    <w:p w:rsidR="006B4D47" w:rsidRPr="00D06EE4" w:rsidRDefault="006B4D47" w:rsidP="00EB5A29">
      <w:pPr>
        <w:pStyle w:val="Akapitzlist"/>
        <w:numPr>
          <w:ilvl w:val="0"/>
          <w:numId w:val="31"/>
        </w:numPr>
        <w:spacing w:after="0" w:line="360" w:lineRule="auto"/>
        <w:ind w:left="757"/>
        <w:jc w:val="both"/>
        <w:rPr>
          <w:rFonts w:ascii="Segoe UI" w:hAnsi="Segoe UI" w:cs="Segoe UI"/>
          <w:szCs w:val="24"/>
        </w:rPr>
      </w:pPr>
      <w:r w:rsidRPr="00D06EE4">
        <w:rPr>
          <w:rFonts w:ascii="Segoe UI" w:hAnsi="Segoe UI" w:cs="Segoe UI"/>
          <w:szCs w:val="24"/>
        </w:rPr>
        <w:t>alkoh</w:t>
      </w:r>
      <w:r w:rsidR="00352561" w:rsidRPr="00D06EE4">
        <w:rPr>
          <w:rFonts w:ascii="Segoe UI" w:hAnsi="Segoe UI" w:cs="Segoe UI"/>
          <w:szCs w:val="24"/>
        </w:rPr>
        <w:t xml:space="preserve">ol jest łatwy do zdobycia dla </w:t>
      </w:r>
      <w:r w:rsidR="009902CD" w:rsidRPr="00D06EE4">
        <w:rPr>
          <w:rFonts w:ascii="Segoe UI" w:hAnsi="Segoe UI" w:cs="Segoe UI"/>
          <w:szCs w:val="24"/>
        </w:rPr>
        <w:t>40</w:t>
      </w:r>
      <w:r w:rsidRPr="00D06EE4">
        <w:rPr>
          <w:rFonts w:ascii="Segoe UI" w:hAnsi="Segoe UI" w:cs="Segoe UI"/>
          <w:szCs w:val="24"/>
        </w:rPr>
        <w:t xml:space="preserve">% ankietowanych, a trudny dla </w:t>
      </w:r>
      <w:r w:rsidR="009902CD" w:rsidRPr="00D06EE4">
        <w:rPr>
          <w:rFonts w:ascii="Segoe UI" w:hAnsi="Segoe UI" w:cs="Segoe UI"/>
          <w:szCs w:val="24"/>
        </w:rPr>
        <w:t>13</w:t>
      </w:r>
      <w:r w:rsidRPr="00D06EE4">
        <w:rPr>
          <w:rFonts w:ascii="Segoe UI" w:hAnsi="Segoe UI" w:cs="Segoe UI"/>
          <w:szCs w:val="24"/>
        </w:rPr>
        <w:t>%,</w:t>
      </w:r>
    </w:p>
    <w:p w:rsidR="006B4D47" w:rsidRPr="00D06EE4" w:rsidRDefault="006B4D47" w:rsidP="00EB5A29">
      <w:pPr>
        <w:pStyle w:val="Akapitzlist"/>
        <w:numPr>
          <w:ilvl w:val="0"/>
          <w:numId w:val="31"/>
        </w:numPr>
        <w:spacing w:after="0" w:line="360" w:lineRule="auto"/>
        <w:ind w:left="757"/>
        <w:jc w:val="both"/>
        <w:rPr>
          <w:rFonts w:ascii="Segoe UI" w:hAnsi="Segoe UI" w:cs="Segoe UI"/>
          <w:szCs w:val="24"/>
        </w:rPr>
      </w:pPr>
      <w:r w:rsidRPr="00D06EE4">
        <w:rPr>
          <w:rFonts w:ascii="Segoe UI" w:hAnsi="Segoe UI" w:cs="Segoe UI"/>
          <w:szCs w:val="24"/>
        </w:rPr>
        <w:t xml:space="preserve">papierosy są łatwe do zdobycia dla </w:t>
      </w:r>
      <w:r w:rsidR="00747159" w:rsidRPr="00D06EE4">
        <w:rPr>
          <w:rFonts w:ascii="Segoe UI" w:hAnsi="Segoe UI" w:cs="Segoe UI"/>
          <w:szCs w:val="24"/>
        </w:rPr>
        <w:t>42</w:t>
      </w:r>
      <w:r w:rsidRPr="00D06EE4">
        <w:rPr>
          <w:rFonts w:ascii="Segoe UI" w:hAnsi="Segoe UI" w:cs="Segoe UI"/>
          <w:szCs w:val="24"/>
        </w:rPr>
        <w:t xml:space="preserve">% ankietowanych, a trudne dla </w:t>
      </w:r>
      <w:r w:rsidR="009902CD" w:rsidRPr="00D06EE4">
        <w:rPr>
          <w:rFonts w:ascii="Segoe UI" w:hAnsi="Segoe UI" w:cs="Segoe UI"/>
          <w:szCs w:val="24"/>
        </w:rPr>
        <w:t>13</w:t>
      </w:r>
      <w:r w:rsidRPr="00D06EE4">
        <w:rPr>
          <w:rFonts w:ascii="Segoe UI" w:hAnsi="Segoe UI" w:cs="Segoe UI"/>
          <w:szCs w:val="24"/>
        </w:rPr>
        <w:t>%,</w:t>
      </w:r>
    </w:p>
    <w:p w:rsidR="006B4D47" w:rsidRPr="00D06EE4" w:rsidRDefault="006B4D47" w:rsidP="00EB5A29">
      <w:pPr>
        <w:pStyle w:val="Akapitzlist"/>
        <w:numPr>
          <w:ilvl w:val="0"/>
          <w:numId w:val="31"/>
        </w:numPr>
        <w:spacing w:after="0" w:line="360" w:lineRule="auto"/>
        <w:ind w:left="757"/>
        <w:jc w:val="both"/>
        <w:rPr>
          <w:rFonts w:ascii="Segoe UI" w:hAnsi="Segoe UI" w:cs="Segoe UI"/>
          <w:szCs w:val="24"/>
        </w:rPr>
      </w:pPr>
      <w:r w:rsidRPr="00D06EE4">
        <w:rPr>
          <w:rFonts w:ascii="Segoe UI" w:hAnsi="Segoe UI" w:cs="Segoe UI"/>
          <w:szCs w:val="24"/>
        </w:rPr>
        <w:t xml:space="preserve">e-papierosy są łatwe do zdobycia dla </w:t>
      </w:r>
      <w:r w:rsidR="009902CD" w:rsidRPr="00D06EE4">
        <w:rPr>
          <w:rFonts w:ascii="Segoe UI" w:hAnsi="Segoe UI" w:cs="Segoe UI"/>
          <w:szCs w:val="24"/>
        </w:rPr>
        <w:t>22</w:t>
      </w:r>
      <w:r w:rsidRPr="00D06EE4">
        <w:rPr>
          <w:rFonts w:ascii="Segoe UI" w:hAnsi="Segoe UI" w:cs="Segoe UI"/>
          <w:szCs w:val="24"/>
        </w:rPr>
        <w:t xml:space="preserve">% ankietowanych, a trudne dla </w:t>
      </w:r>
      <w:r w:rsidR="009902CD" w:rsidRPr="00D06EE4">
        <w:rPr>
          <w:rFonts w:ascii="Segoe UI" w:hAnsi="Segoe UI" w:cs="Segoe UI"/>
          <w:szCs w:val="24"/>
        </w:rPr>
        <w:t>19</w:t>
      </w:r>
      <w:r w:rsidRPr="00D06EE4">
        <w:rPr>
          <w:rFonts w:ascii="Segoe UI" w:hAnsi="Segoe UI" w:cs="Segoe UI"/>
          <w:szCs w:val="24"/>
        </w:rPr>
        <w:t>%.</w:t>
      </w:r>
    </w:p>
    <w:p w:rsidR="006B4D47" w:rsidRPr="00D06EE4" w:rsidRDefault="006B4D47" w:rsidP="00BE5B1F">
      <w:pPr>
        <w:spacing w:after="0"/>
        <w:rPr>
          <w:rFonts w:ascii="Segoe UI" w:hAnsi="Segoe UI" w:cs="Segoe UI"/>
          <w:b/>
          <w:bCs/>
          <w:color w:val="000000"/>
          <w:szCs w:val="24"/>
          <w:lang w:eastAsia="pl-PL"/>
        </w:rPr>
      </w:pPr>
      <w:bookmarkStart w:id="198" w:name="_Toc29389732"/>
      <w:bookmarkStart w:id="199" w:name="_Toc38630233"/>
      <w:bookmarkStart w:id="200" w:name="_Toc44311566"/>
      <w:bookmarkStart w:id="201" w:name="_Toc57209669"/>
      <w:bookmarkStart w:id="202" w:name="_Toc105742035"/>
      <w:r w:rsidRPr="00D06EE4">
        <w:rPr>
          <w:rFonts w:ascii="Segoe UI" w:hAnsi="Segoe UI" w:cs="Segoe UI"/>
          <w:b/>
          <w:bCs/>
          <w:szCs w:val="24"/>
        </w:rPr>
        <w:t xml:space="preserve">Wykres </w:t>
      </w:r>
      <w:r w:rsidRPr="00D06EE4">
        <w:rPr>
          <w:rFonts w:ascii="Segoe UI" w:hAnsi="Segoe UI" w:cs="Segoe UI"/>
          <w:b/>
          <w:bCs/>
          <w:szCs w:val="24"/>
        </w:rPr>
        <w:fldChar w:fldCharType="begin"/>
      </w:r>
      <w:r w:rsidRPr="00D06EE4">
        <w:rPr>
          <w:rFonts w:ascii="Segoe UI" w:hAnsi="Segoe UI" w:cs="Segoe UI"/>
          <w:b/>
          <w:bCs/>
          <w:szCs w:val="24"/>
        </w:rPr>
        <w:instrText xml:space="preserve"> SEQ Wykres \* ARABIC </w:instrText>
      </w:r>
      <w:r w:rsidRPr="00D06EE4">
        <w:rPr>
          <w:rFonts w:ascii="Segoe UI" w:hAnsi="Segoe UI" w:cs="Segoe UI"/>
          <w:b/>
          <w:bCs/>
          <w:szCs w:val="24"/>
        </w:rPr>
        <w:fldChar w:fldCharType="separate"/>
      </w:r>
      <w:r w:rsidR="002E5EDD">
        <w:rPr>
          <w:rFonts w:ascii="Segoe UI" w:hAnsi="Segoe UI" w:cs="Segoe UI"/>
          <w:b/>
          <w:bCs/>
          <w:noProof/>
          <w:szCs w:val="24"/>
        </w:rPr>
        <w:t>21</w:t>
      </w:r>
      <w:r w:rsidRPr="00D06EE4">
        <w:rPr>
          <w:rFonts w:ascii="Segoe UI" w:hAnsi="Segoe UI" w:cs="Segoe UI"/>
          <w:b/>
          <w:bCs/>
          <w:szCs w:val="24"/>
        </w:rPr>
        <w:fldChar w:fldCharType="end"/>
      </w:r>
      <w:r w:rsidRPr="00D06EE4">
        <w:rPr>
          <w:rFonts w:ascii="Segoe UI" w:hAnsi="Segoe UI" w:cs="Segoe UI"/>
          <w:b/>
          <w:bCs/>
          <w:szCs w:val="24"/>
        </w:rPr>
        <w:t xml:space="preserve">. </w:t>
      </w:r>
      <w:r w:rsidRPr="00D06EE4">
        <w:rPr>
          <w:rFonts w:ascii="Segoe UI" w:hAnsi="Segoe UI" w:cs="Segoe UI"/>
          <w:b/>
          <w:bCs/>
          <w:color w:val="000000"/>
          <w:szCs w:val="24"/>
          <w:lang w:eastAsia="pl-PL"/>
        </w:rPr>
        <w:t xml:space="preserve">Gdybyś chciał/a zdobyć narkotyki, dopalacze, alkohol, papierosy </w:t>
      </w:r>
      <w:r w:rsidR="00352561" w:rsidRPr="00D06EE4">
        <w:rPr>
          <w:rFonts w:ascii="Segoe UI" w:hAnsi="Segoe UI" w:cs="Segoe UI"/>
          <w:b/>
          <w:bCs/>
          <w:color w:val="000000"/>
          <w:szCs w:val="24"/>
          <w:lang w:eastAsia="pl-PL"/>
        </w:rPr>
        <w:br/>
      </w:r>
      <w:r w:rsidRPr="00D06EE4">
        <w:rPr>
          <w:rFonts w:ascii="Segoe UI" w:hAnsi="Segoe UI" w:cs="Segoe UI"/>
          <w:b/>
          <w:bCs/>
          <w:color w:val="000000"/>
          <w:szCs w:val="24"/>
          <w:lang w:eastAsia="pl-PL"/>
        </w:rPr>
        <w:t>w swojej miejscowości byłoby to:</w:t>
      </w:r>
      <w:bookmarkEnd w:id="198"/>
      <w:bookmarkEnd w:id="199"/>
      <w:bookmarkEnd w:id="200"/>
      <w:bookmarkEnd w:id="201"/>
      <w:bookmarkEnd w:id="202"/>
    </w:p>
    <w:p w:rsidR="006B4D47" w:rsidRPr="00D06EE4" w:rsidRDefault="00CC3B2D" w:rsidP="007464F2">
      <w:pPr>
        <w:spacing w:after="0" w:line="360" w:lineRule="auto"/>
        <w:jc w:val="center"/>
        <w:rPr>
          <w:rFonts w:ascii="Segoe UI" w:hAnsi="Segoe UI" w:cs="Segoe UI"/>
          <w:noProof/>
          <w:lang w:eastAsia="pl-PL"/>
        </w:rPr>
      </w:pPr>
      <w:r w:rsidRPr="00D06EE4">
        <w:rPr>
          <w:rFonts w:ascii="Segoe UI" w:hAnsi="Segoe UI" w:cs="Segoe UI"/>
          <w:noProof/>
          <w:lang w:eastAsia="pl-PL"/>
        </w:rPr>
        <w:lastRenderedPageBreak/>
        <w:drawing>
          <wp:inline distT="0" distB="0" distL="0" distR="0" wp14:anchorId="361EF523" wp14:editId="5CAF1F8C">
            <wp:extent cx="5740400" cy="3412066"/>
            <wp:effectExtent l="0" t="0" r="0" b="0"/>
            <wp:docPr id="451" name="Wykres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Ocena szkodliwości dla zdrowia dopalaczy, narkotyków, alkoholu, </w:t>
      </w:r>
      <w:r w:rsidR="004C34DE" w:rsidRPr="00D06EE4">
        <w:rPr>
          <w:rFonts w:ascii="Segoe UI" w:hAnsi="Segoe UI" w:cs="Segoe UI"/>
          <w:szCs w:val="24"/>
        </w:rPr>
        <w:br/>
      </w:r>
      <w:r w:rsidRPr="00D06EE4">
        <w:rPr>
          <w:rFonts w:ascii="Segoe UI" w:hAnsi="Segoe UI" w:cs="Segoe UI"/>
          <w:szCs w:val="24"/>
        </w:rPr>
        <w:t>e-papierosów i papierosów uczniów przedstawia się następująco:</w:t>
      </w:r>
    </w:p>
    <w:p w:rsidR="006B4D47" w:rsidRPr="00D06EE4" w:rsidRDefault="006B4D47" w:rsidP="00EB5A29">
      <w:pPr>
        <w:pStyle w:val="Akapitzlist"/>
        <w:numPr>
          <w:ilvl w:val="0"/>
          <w:numId w:val="32"/>
        </w:numPr>
        <w:spacing w:after="0" w:line="360" w:lineRule="auto"/>
        <w:ind w:left="643"/>
        <w:jc w:val="both"/>
        <w:rPr>
          <w:rFonts w:ascii="Segoe UI" w:hAnsi="Segoe UI" w:cs="Segoe UI"/>
          <w:szCs w:val="24"/>
        </w:rPr>
      </w:pPr>
      <w:r w:rsidRPr="00D06EE4">
        <w:rPr>
          <w:rFonts w:ascii="Segoe UI" w:hAnsi="Segoe UI" w:cs="Segoe UI"/>
          <w:szCs w:val="24"/>
        </w:rPr>
        <w:t xml:space="preserve">szkodliwość dopalaczy </w:t>
      </w:r>
      <w:r w:rsidR="00DF7CA0" w:rsidRPr="00D06EE4">
        <w:rPr>
          <w:rFonts w:ascii="Segoe UI" w:hAnsi="Segoe UI" w:cs="Segoe UI"/>
          <w:szCs w:val="24"/>
        </w:rPr>
        <w:t xml:space="preserve">i narkotyków </w:t>
      </w:r>
      <w:r w:rsidRPr="00D06EE4">
        <w:rPr>
          <w:rFonts w:ascii="Segoe UI" w:hAnsi="Segoe UI" w:cs="Segoe UI"/>
          <w:szCs w:val="24"/>
        </w:rPr>
        <w:t xml:space="preserve">dostrzega łącznie </w:t>
      </w:r>
      <w:r w:rsidR="008A22BB">
        <w:rPr>
          <w:rFonts w:ascii="Segoe UI" w:hAnsi="Segoe UI" w:cs="Segoe UI"/>
          <w:szCs w:val="24"/>
        </w:rPr>
        <w:t xml:space="preserve">po </w:t>
      </w:r>
      <w:r w:rsidR="00352561" w:rsidRPr="00D06EE4">
        <w:rPr>
          <w:rFonts w:ascii="Segoe UI" w:hAnsi="Segoe UI" w:cs="Segoe UI"/>
          <w:szCs w:val="24"/>
        </w:rPr>
        <w:t>9</w:t>
      </w:r>
      <w:r w:rsidR="00DF7CA0" w:rsidRPr="00D06EE4">
        <w:rPr>
          <w:rFonts w:ascii="Segoe UI" w:hAnsi="Segoe UI" w:cs="Segoe UI"/>
          <w:szCs w:val="24"/>
        </w:rPr>
        <w:t>2</w:t>
      </w:r>
      <w:r w:rsidR="00352561" w:rsidRPr="00D06EE4">
        <w:rPr>
          <w:rFonts w:ascii="Segoe UI" w:hAnsi="Segoe UI" w:cs="Segoe UI"/>
          <w:szCs w:val="24"/>
        </w:rPr>
        <w:t xml:space="preserve">% badanych, </w:t>
      </w:r>
      <w:r w:rsidRPr="00D06EE4">
        <w:rPr>
          <w:rFonts w:ascii="Segoe UI" w:hAnsi="Segoe UI" w:cs="Segoe UI"/>
          <w:szCs w:val="24"/>
        </w:rPr>
        <w:t xml:space="preserve">alkoholu – </w:t>
      </w:r>
      <w:r w:rsidR="00747159" w:rsidRPr="00D06EE4">
        <w:rPr>
          <w:rFonts w:ascii="Segoe UI" w:hAnsi="Segoe UI" w:cs="Segoe UI"/>
          <w:szCs w:val="24"/>
        </w:rPr>
        <w:t>7</w:t>
      </w:r>
      <w:r w:rsidR="00DF7CA0" w:rsidRPr="00D06EE4">
        <w:rPr>
          <w:rFonts w:ascii="Segoe UI" w:hAnsi="Segoe UI" w:cs="Segoe UI"/>
          <w:szCs w:val="24"/>
        </w:rPr>
        <w:t>6%, e-papierosów – 68</w:t>
      </w:r>
      <w:r w:rsidR="00352561" w:rsidRPr="00D06EE4">
        <w:rPr>
          <w:rFonts w:ascii="Segoe UI" w:hAnsi="Segoe UI" w:cs="Segoe UI"/>
          <w:szCs w:val="24"/>
        </w:rPr>
        <w:t xml:space="preserve">%, natomiast papierosów – </w:t>
      </w:r>
      <w:r w:rsidR="00747159" w:rsidRPr="00D06EE4">
        <w:rPr>
          <w:rFonts w:ascii="Segoe UI" w:hAnsi="Segoe UI" w:cs="Segoe UI"/>
          <w:szCs w:val="24"/>
        </w:rPr>
        <w:t>9</w:t>
      </w:r>
      <w:r w:rsidR="004842F3" w:rsidRPr="00D06EE4">
        <w:rPr>
          <w:rFonts w:ascii="Segoe UI" w:hAnsi="Segoe UI" w:cs="Segoe UI"/>
          <w:szCs w:val="24"/>
        </w:rPr>
        <w:t>6</w:t>
      </w:r>
      <w:r w:rsidRPr="00D06EE4">
        <w:rPr>
          <w:rFonts w:ascii="Segoe UI" w:hAnsi="Segoe UI" w:cs="Segoe UI"/>
          <w:szCs w:val="24"/>
        </w:rPr>
        <w:t>%,</w:t>
      </w:r>
    </w:p>
    <w:p w:rsidR="005A72F6" w:rsidRPr="00D06EE4" w:rsidRDefault="006B4D47" w:rsidP="00EB5A29">
      <w:pPr>
        <w:pStyle w:val="Akapitzlist"/>
        <w:numPr>
          <w:ilvl w:val="0"/>
          <w:numId w:val="32"/>
        </w:numPr>
        <w:spacing w:after="0" w:line="360" w:lineRule="auto"/>
        <w:ind w:left="643"/>
        <w:jc w:val="both"/>
        <w:rPr>
          <w:rFonts w:ascii="Segoe UI" w:hAnsi="Segoe UI" w:cs="Segoe UI"/>
          <w:szCs w:val="24"/>
        </w:rPr>
      </w:pPr>
      <w:r w:rsidRPr="00D06EE4">
        <w:rPr>
          <w:rFonts w:ascii="Segoe UI" w:hAnsi="Segoe UI" w:cs="Segoe UI"/>
          <w:szCs w:val="24"/>
        </w:rPr>
        <w:t xml:space="preserve">ze szkodliwości </w:t>
      </w:r>
      <w:r w:rsidR="00577A90" w:rsidRPr="00D06EE4">
        <w:rPr>
          <w:rFonts w:ascii="Segoe UI" w:hAnsi="Segoe UI" w:cs="Segoe UI"/>
          <w:szCs w:val="24"/>
        </w:rPr>
        <w:t>wyżej</w:t>
      </w:r>
      <w:r w:rsidRPr="00D06EE4">
        <w:rPr>
          <w:rFonts w:ascii="Segoe UI" w:hAnsi="Segoe UI" w:cs="Segoe UI"/>
          <w:szCs w:val="24"/>
        </w:rPr>
        <w:t xml:space="preserve"> wymienionych substancji nie zdaje sobie sprawy </w:t>
      </w:r>
      <w:r w:rsidR="00DF7CA0" w:rsidRPr="00D06EE4">
        <w:rPr>
          <w:rFonts w:ascii="Segoe UI" w:hAnsi="Segoe UI" w:cs="Segoe UI"/>
          <w:szCs w:val="24"/>
        </w:rPr>
        <w:br/>
        <w:t>1</w:t>
      </w:r>
      <w:r w:rsidR="005A72F6" w:rsidRPr="00D06EE4">
        <w:rPr>
          <w:rFonts w:ascii="Segoe UI" w:hAnsi="Segoe UI" w:cs="Segoe UI"/>
          <w:szCs w:val="24"/>
        </w:rPr>
        <w:t xml:space="preserve">% w przypadku dopalaczy, </w:t>
      </w:r>
      <w:r w:rsidR="00DF7CA0" w:rsidRPr="00D06EE4">
        <w:rPr>
          <w:rFonts w:ascii="Segoe UI" w:hAnsi="Segoe UI" w:cs="Segoe UI"/>
          <w:szCs w:val="24"/>
        </w:rPr>
        <w:t>4% jeśli chodzi o narkotyki, 17</w:t>
      </w:r>
      <w:r w:rsidR="005A72F6" w:rsidRPr="00D06EE4">
        <w:rPr>
          <w:rFonts w:ascii="Segoe UI" w:hAnsi="Segoe UI" w:cs="Segoe UI"/>
          <w:szCs w:val="24"/>
        </w:rPr>
        <w:t xml:space="preserve">% w kwestii alkoholu, </w:t>
      </w:r>
      <w:r w:rsidR="00DF7CA0" w:rsidRPr="00D06EE4">
        <w:rPr>
          <w:rFonts w:ascii="Segoe UI" w:hAnsi="Segoe UI" w:cs="Segoe UI"/>
          <w:szCs w:val="24"/>
        </w:rPr>
        <w:t>25% – e-papierosów, natomiast 1</w:t>
      </w:r>
      <w:r w:rsidR="005A72F6" w:rsidRPr="00D06EE4">
        <w:rPr>
          <w:rFonts w:ascii="Segoe UI" w:hAnsi="Segoe UI" w:cs="Segoe UI"/>
          <w:szCs w:val="24"/>
        </w:rPr>
        <w:t>% w przypadku papierosó</w:t>
      </w:r>
      <w:r w:rsidR="004E539F" w:rsidRPr="00D06EE4">
        <w:rPr>
          <w:rFonts w:ascii="Segoe UI" w:hAnsi="Segoe UI" w:cs="Segoe UI"/>
          <w:szCs w:val="24"/>
        </w:rPr>
        <w:t>w,</w:t>
      </w:r>
    </w:p>
    <w:p w:rsidR="008A22BB" w:rsidRDefault="006B4D47" w:rsidP="00EB5A29">
      <w:pPr>
        <w:pStyle w:val="Akapitzlist"/>
        <w:numPr>
          <w:ilvl w:val="0"/>
          <w:numId w:val="32"/>
        </w:numPr>
        <w:spacing w:after="0" w:line="360" w:lineRule="auto"/>
        <w:ind w:left="643"/>
        <w:jc w:val="both"/>
        <w:rPr>
          <w:rFonts w:ascii="Segoe UI" w:hAnsi="Segoe UI" w:cs="Segoe UI"/>
          <w:szCs w:val="24"/>
        </w:rPr>
      </w:pPr>
      <w:r w:rsidRPr="00D06EE4">
        <w:rPr>
          <w:rFonts w:ascii="Segoe UI" w:hAnsi="Segoe UI" w:cs="Segoe UI"/>
          <w:szCs w:val="24"/>
        </w:rPr>
        <w:t xml:space="preserve">brak wiedzy </w:t>
      </w:r>
      <w:r w:rsidR="005A72F6" w:rsidRPr="00D06EE4">
        <w:rPr>
          <w:rFonts w:ascii="Segoe UI" w:hAnsi="Segoe UI" w:cs="Segoe UI"/>
          <w:szCs w:val="24"/>
        </w:rPr>
        <w:t>na t</w:t>
      </w:r>
      <w:r w:rsidR="000C59B4" w:rsidRPr="00D06EE4">
        <w:rPr>
          <w:rFonts w:ascii="Segoe UI" w:hAnsi="Segoe UI" w:cs="Segoe UI"/>
          <w:szCs w:val="24"/>
        </w:rPr>
        <w:t>emat szkodliwości dopalaczy</w:t>
      </w:r>
      <w:r w:rsidR="008A22BB">
        <w:rPr>
          <w:rFonts w:ascii="Segoe UI" w:hAnsi="Segoe UI" w:cs="Segoe UI"/>
          <w:szCs w:val="24"/>
        </w:rPr>
        <w:t xml:space="preserve">, alkoholu oraz e-papierosów ma </w:t>
      </w:r>
      <w:r w:rsidR="007C173B">
        <w:rPr>
          <w:rFonts w:ascii="Segoe UI" w:hAnsi="Segoe UI" w:cs="Segoe UI"/>
          <w:szCs w:val="24"/>
        </w:rPr>
        <w:t xml:space="preserve">po </w:t>
      </w:r>
      <w:r w:rsidR="008A22BB">
        <w:rPr>
          <w:rFonts w:ascii="Segoe UI" w:hAnsi="Segoe UI" w:cs="Segoe UI"/>
          <w:szCs w:val="24"/>
        </w:rPr>
        <w:t xml:space="preserve">6% respondentów, z kolei w przypadku narkotyków oraz papierosów </w:t>
      </w:r>
      <w:r w:rsidR="007C173B">
        <w:rPr>
          <w:rFonts w:ascii="Segoe UI" w:hAnsi="Segoe UI" w:cs="Segoe UI"/>
          <w:szCs w:val="24"/>
        </w:rPr>
        <w:t>jest to po 3% uczniów.</w:t>
      </w:r>
    </w:p>
    <w:p w:rsidR="006B4D47" w:rsidRPr="00D06EE4" w:rsidRDefault="006B4D47" w:rsidP="007464F2">
      <w:pPr>
        <w:pStyle w:val="Legenda"/>
        <w:spacing w:after="0"/>
        <w:rPr>
          <w:rFonts w:cs="Segoe UI"/>
          <w:szCs w:val="24"/>
        </w:rPr>
      </w:pPr>
      <w:bookmarkStart w:id="203" w:name="_Toc29389733"/>
      <w:bookmarkStart w:id="204" w:name="_Toc38630234"/>
      <w:bookmarkStart w:id="205" w:name="_Toc57209670"/>
      <w:bookmarkStart w:id="206" w:name="_Toc105742036"/>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22</w:t>
      </w:r>
      <w:r w:rsidRPr="00D06EE4">
        <w:rPr>
          <w:rFonts w:cs="Segoe UI"/>
          <w:noProof/>
        </w:rPr>
        <w:fldChar w:fldCharType="end"/>
      </w:r>
      <w:r w:rsidRPr="00D06EE4">
        <w:rPr>
          <w:rFonts w:cs="Segoe UI"/>
        </w:rPr>
        <w:t xml:space="preserve">. </w:t>
      </w:r>
      <w:r w:rsidRPr="00D06EE4">
        <w:rPr>
          <w:rFonts w:cs="Segoe UI"/>
          <w:szCs w:val="24"/>
        </w:rPr>
        <w:t>Jak oceniasz szkodliwość poniższych substancji dla zdrowia?</w:t>
      </w:r>
      <w:bookmarkEnd w:id="203"/>
      <w:bookmarkEnd w:id="204"/>
      <w:bookmarkEnd w:id="205"/>
      <w:bookmarkEnd w:id="206"/>
    </w:p>
    <w:p w:rsidR="006B4D47" w:rsidRPr="00D06EE4" w:rsidRDefault="00747159" w:rsidP="007464F2">
      <w:pPr>
        <w:spacing w:line="360" w:lineRule="auto"/>
        <w:jc w:val="center"/>
        <w:rPr>
          <w:rFonts w:ascii="Segoe UI" w:hAnsi="Segoe UI" w:cs="Segoe UI"/>
          <w:szCs w:val="24"/>
        </w:rPr>
      </w:pPr>
      <w:r w:rsidRPr="00D06EE4">
        <w:rPr>
          <w:rFonts w:ascii="Segoe UI" w:hAnsi="Segoe UI" w:cs="Segoe UI"/>
          <w:noProof/>
          <w:lang w:eastAsia="pl-PL"/>
        </w:rPr>
        <w:lastRenderedPageBreak/>
        <w:drawing>
          <wp:inline distT="0" distB="0" distL="0" distR="0" wp14:anchorId="455A23E9" wp14:editId="2E208A9F">
            <wp:extent cx="5529943" cy="5268685"/>
            <wp:effectExtent l="0" t="0" r="0" b="8255"/>
            <wp:docPr id="452" name="Wykres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45365" w:rsidRPr="00D06EE4" w:rsidRDefault="006B4D47" w:rsidP="000D0B54">
      <w:pPr>
        <w:pStyle w:val="Akapitzlist"/>
        <w:spacing w:after="0" w:line="360" w:lineRule="auto"/>
        <w:ind w:left="0" w:firstLine="708"/>
        <w:jc w:val="both"/>
        <w:rPr>
          <w:rFonts w:ascii="Segoe UI" w:hAnsi="Segoe UI" w:cs="Segoe UI"/>
          <w:szCs w:val="24"/>
        </w:rPr>
      </w:pPr>
      <w:r w:rsidRPr="00D06EE4">
        <w:rPr>
          <w:rFonts w:ascii="Segoe UI" w:hAnsi="Segoe UI" w:cs="Segoe UI"/>
          <w:szCs w:val="24"/>
        </w:rPr>
        <w:t xml:space="preserve">Uczniów poproszono również o odpowiedź na pytanie, jakie według nich mogą być negatywne konsekwencje związane z zażywaniem alkoholu, narkotyków, dopalaczy i papierosów. Respondenci najczęściej wskazywali na </w:t>
      </w:r>
      <w:r w:rsidR="000D0B54" w:rsidRPr="00D06EE4">
        <w:rPr>
          <w:rFonts w:ascii="Segoe UI" w:hAnsi="Segoe UI" w:cs="Segoe UI"/>
          <w:szCs w:val="24"/>
        </w:rPr>
        <w:t>uzależnienia (81%) oraz zaburzenia zdrowia fizycznego i psychicznego (78%).</w:t>
      </w:r>
      <w:r w:rsidRPr="00D06EE4">
        <w:rPr>
          <w:rFonts w:ascii="Segoe UI" w:hAnsi="Segoe UI" w:cs="Segoe UI"/>
          <w:szCs w:val="24"/>
        </w:rPr>
        <w:t xml:space="preserve"> Innymi konsekwencjami według badanych są kolejno według liczby wskazań: </w:t>
      </w:r>
      <w:r w:rsidR="000D0B54" w:rsidRPr="00D06EE4">
        <w:rPr>
          <w:rFonts w:ascii="Segoe UI" w:hAnsi="Segoe UI" w:cs="Segoe UI"/>
          <w:szCs w:val="24"/>
        </w:rPr>
        <w:t>pogorszenie relacji rodzinnych (61%), nieodpowiednie towarzystwo (58%), obniżenie efektywności nauki (54%), p</w:t>
      </w:r>
      <w:r w:rsidR="007C173B">
        <w:rPr>
          <w:rFonts w:ascii="Segoe UI" w:hAnsi="Segoe UI" w:cs="Segoe UI"/>
          <w:szCs w:val="24"/>
        </w:rPr>
        <w:t xml:space="preserve">oważne kłopoty finansowe (42%) oraz </w:t>
      </w:r>
      <w:r w:rsidR="000D0B54" w:rsidRPr="00D06EE4">
        <w:rPr>
          <w:rFonts w:ascii="Segoe UI" w:hAnsi="Segoe UI" w:cs="Segoe UI"/>
          <w:szCs w:val="24"/>
        </w:rPr>
        <w:t>pogorsz</w:t>
      </w:r>
      <w:r w:rsidR="007C173B">
        <w:rPr>
          <w:rFonts w:ascii="Segoe UI" w:hAnsi="Segoe UI" w:cs="Segoe UI"/>
          <w:szCs w:val="24"/>
        </w:rPr>
        <w:t xml:space="preserve">enie relacji koleżeńskich (31%). Brak wiedzy w tym zakresie zadeklarowało 7% badanych. </w:t>
      </w:r>
    </w:p>
    <w:p w:rsidR="006B4D47" w:rsidRPr="00D06EE4" w:rsidRDefault="006B4D47" w:rsidP="00DF7CA0">
      <w:pPr>
        <w:pStyle w:val="Legenda"/>
        <w:spacing w:after="0" w:line="276" w:lineRule="auto"/>
        <w:rPr>
          <w:rFonts w:cs="Segoe UI"/>
          <w:szCs w:val="24"/>
        </w:rPr>
      </w:pPr>
      <w:bookmarkStart w:id="207" w:name="_Toc29389734"/>
      <w:bookmarkStart w:id="208" w:name="_Toc38630235"/>
      <w:bookmarkStart w:id="209" w:name="_Toc57209671"/>
      <w:bookmarkStart w:id="210" w:name="_Toc105742037"/>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23</w:t>
      </w:r>
      <w:r w:rsidRPr="00D06EE4">
        <w:rPr>
          <w:rFonts w:cs="Segoe UI"/>
          <w:noProof/>
        </w:rPr>
        <w:fldChar w:fldCharType="end"/>
      </w:r>
      <w:r w:rsidRPr="00D06EE4">
        <w:rPr>
          <w:rFonts w:cs="Segoe UI"/>
        </w:rPr>
        <w:t xml:space="preserve">. </w:t>
      </w:r>
      <w:r w:rsidRPr="00D06EE4">
        <w:rPr>
          <w:rFonts w:cs="Segoe UI"/>
          <w:szCs w:val="24"/>
        </w:rPr>
        <w:t xml:space="preserve">Jakie według Ciebie mogą być negatywne konsekwencje związane </w:t>
      </w:r>
      <w:r w:rsidRPr="00D06EE4">
        <w:rPr>
          <w:rFonts w:cs="Segoe UI"/>
          <w:szCs w:val="24"/>
        </w:rPr>
        <w:br/>
        <w:t>z zażywaniem alkoholu, narkotyków, dopalaczy i papierosów?</w:t>
      </w:r>
      <w:bookmarkEnd w:id="207"/>
      <w:bookmarkEnd w:id="208"/>
      <w:bookmarkEnd w:id="209"/>
      <w:bookmarkEnd w:id="210"/>
    </w:p>
    <w:p w:rsidR="006B4D47" w:rsidRPr="00D06EE4" w:rsidRDefault="00345365" w:rsidP="00DF7CA0">
      <w:pPr>
        <w:spacing w:after="120" w:line="360" w:lineRule="auto"/>
        <w:jc w:val="both"/>
        <w:rPr>
          <w:rFonts w:ascii="Segoe UI" w:hAnsi="Segoe UI" w:cs="Segoe UI"/>
          <w:szCs w:val="24"/>
        </w:rPr>
      </w:pPr>
      <w:r w:rsidRPr="00D06EE4">
        <w:rPr>
          <w:rFonts w:ascii="Segoe UI" w:hAnsi="Segoe UI" w:cs="Segoe UI"/>
          <w:noProof/>
          <w:szCs w:val="24"/>
          <w:lang w:eastAsia="pl-PL"/>
        </w:rPr>
        <w:lastRenderedPageBreak/>
        <w:drawing>
          <wp:inline distT="0" distB="0" distL="0" distR="0" wp14:anchorId="3172BB99" wp14:editId="19939B26">
            <wp:extent cx="5613400" cy="4461934"/>
            <wp:effectExtent l="0" t="0" r="635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6B4D47" w:rsidRPr="00D06EE4">
        <w:rPr>
          <w:rFonts w:ascii="Segoe UI" w:hAnsi="Segoe UI" w:cs="Segoe UI"/>
          <w:i/>
          <w:sz w:val="18"/>
          <w:szCs w:val="24"/>
        </w:rPr>
        <w:t>*Pytanie wielokrotnego wyboru, odpowiedzi nie sumują się do 100%</w:t>
      </w:r>
    </w:p>
    <w:p w:rsidR="00F81382" w:rsidRPr="00D06EE4" w:rsidRDefault="006B4D47" w:rsidP="007C173B">
      <w:pPr>
        <w:spacing w:after="0" w:line="360" w:lineRule="auto"/>
        <w:ind w:firstLine="708"/>
        <w:jc w:val="both"/>
        <w:rPr>
          <w:rFonts w:ascii="Segoe UI" w:hAnsi="Segoe UI" w:cs="Segoe UI"/>
          <w:szCs w:val="24"/>
        </w:rPr>
      </w:pPr>
      <w:r w:rsidRPr="00D06EE4">
        <w:rPr>
          <w:rFonts w:ascii="Segoe UI" w:hAnsi="Segoe UI" w:cs="Segoe UI"/>
          <w:szCs w:val="24"/>
        </w:rPr>
        <w:t xml:space="preserve">W przypadku problemów związanych z alkoholem, narkotykami lub dopalaczami, zdecydowana większość młodych mieszkańców gminy </w:t>
      </w:r>
      <w:r w:rsidR="002972E4" w:rsidRPr="00D06EE4">
        <w:rPr>
          <w:rFonts w:ascii="Segoe UI" w:hAnsi="Segoe UI" w:cs="Segoe UI"/>
          <w:szCs w:val="24"/>
        </w:rPr>
        <w:t>Wysoka</w:t>
      </w:r>
      <w:r w:rsidRPr="00D06EE4">
        <w:rPr>
          <w:rFonts w:ascii="Segoe UI" w:hAnsi="Segoe UI" w:cs="Segoe UI"/>
          <w:szCs w:val="24"/>
        </w:rPr>
        <w:t xml:space="preserve"> zwróciłaby się </w:t>
      </w:r>
      <w:r w:rsidR="00F81382" w:rsidRPr="00D06EE4">
        <w:rPr>
          <w:rFonts w:ascii="Segoe UI" w:hAnsi="Segoe UI" w:cs="Segoe UI"/>
          <w:szCs w:val="24"/>
        </w:rPr>
        <w:t>o pomoc do rodziców/opiekunów (</w:t>
      </w:r>
      <w:r w:rsidR="002972E4" w:rsidRPr="00D06EE4">
        <w:rPr>
          <w:rFonts w:ascii="Segoe UI" w:hAnsi="Segoe UI" w:cs="Segoe UI"/>
          <w:szCs w:val="24"/>
        </w:rPr>
        <w:t>73</w:t>
      </w:r>
      <w:r w:rsidRPr="00D06EE4">
        <w:rPr>
          <w:rFonts w:ascii="Segoe UI" w:hAnsi="Segoe UI" w:cs="Segoe UI"/>
          <w:szCs w:val="24"/>
        </w:rPr>
        <w:t>%). Na drugim miejscu pod względem liczby wskazań znal</w:t>
      </w:r>
      <w:r w:rsidR="00F81382" w:rsidRPr="00D06EE4">
        <w:rPr>
          <w:rFonts w:ascii="Segoe UI" w:hAnsi="Segoe UI" w:cs="Segoe UI"/>
          <w:szCs w:val="24"/>
        </w:rPr>
        <w:t>azł</w:t>
      </w:r>
      <w:r w:rsidRPr="00D06EE4">
        <w:rPr>
          <w:rFonts w:ascii="Segoe UI" w:hAnsi="Segoe UI" w:cs="Segoe UI"/>
          <w:szCs w:val="24"/>
        </w:rPr>
        <w:t xml:space="preserve"> się </w:t>
      </w:r>
      <w:r w:rsidR="00F81382" w:rsidRPr="00D06EE4">
        <w:rPr>
          <w:rFonts w:ascii="Segoe UI" w:hAnsi="Segoe UI" w:cs="Segoe UI"/>
          <w:szCs w:val="24"/>
        </w:rPr>
        <w:t>pedagog/psycholog szkolny (</w:t>
      </w:r>
      <w:r w:rsidR="00E04594" w:rsidRPr="00D06EE4">
        <w:rPr>
          <w:rFonts w:ascii="Segoe UI" w:hAnsi="Segoe UI" w:cs="Segoe UI"/>
          <w:szCs w:val="24"/>
        </w:rPr>
        <w:t>2</w:t>
      </w:r>
      <w:r w:rsidR="002972E4" w:rsidRPr="00D06EE4">
        <w:rPr>
          <w:rFonts w:ascii="Segoe UI" w:hAnsi="Segoe UI" w:cs="Segoe UI"/>
          <w:szCs w:val="24"/>
        </w:rPr>
        <w:t>1</w:t>
      </w:r>
      <w:r w:rsidRPr="00D06EE4">
        <w:rPr>
          <w:rFonts w:ascii="Segoe UI" w:hAnsi="Segoe UI" w:cs="Segoe UI"/>
          <w:szCs w:val="24"/>
        </w:rPr>
        <w:t>%)</w:t>
      </w:r>
      <w:r w:rsidR="00F81382" w:rsidRPr="00D06EE4">
        <w:rPr>
          <w:rFonts w:ascii="Segoe UI" w:hAnsi="Segoe UI" w:cs="Segoe UI"/>
          <w:szCs w:val="24"/>
        </w:rPr>
        <w:t xml:space="preserve">, natomiast na trzecim </w:t>
      </w:r>
      <w:r w:rsidR="007C173B">
        <w:rPr>
          <w:rFonts w:ascii="Segoe UI" w:hAnsi="Segoe UI" w:cs="Segoe UI"/>
          <w:szCs w:val="24"/>
        </w:rPr>
        <w:t xml:space="preserve">radzenie sobie samodzielnie (19%). </w:t>
      </w:r>
      <w:r w:rsidR="00F81382" w:rsidRPr="00D06EE4">
        <w:rPr>
          <w:rFonts w:ascii="Segoe UI" w:hAnsi="Segoe UI" w:cs="Segoe UI"/>
          <w:szCs w:val="24"/>
        </w:rPr>
        <w:t>W dalszej kolejności wskazywano na</w:t>
      </w:r>
      <w:r w:rsidR="007C173B">
        <w:rPr>
          <w:rFonts w:ascii="Segoe UI" w:hAnsi="Segoe UI" w:cs="Segoe UI"/>
          <w:szCs w:val="24"/>
        </w:rPr>
        <w:t xml:space="preserve"> </w:t>
      </w:r>
      <w:r w:rsidR="00F81382" w:rsidRPr="00D06EE4">
        <w:rPr>
          <w:rFonts w:ascii="Segoe UI" w:hAnsi="Segoe UI" w:cs="Segoe UI"/>
          <w:szCs w:val="24"/>
        </w:rPr>
        <w:t xml:space="preserve"> </w:t>
      </w:r>
      <w:r w:rsidR="007C173B">
        <w:rPr>
          <w:rFonts w:ascii="Segoe UI" w:hAnsi="Segoe UI" w:cs="Segoe UI"/>
          <w:szCs w:val="24"/>
        </w:rPr>
        <w:t xml:space="preserve">Telefon Zaufania (18%), </w:t>
      </w:r>
      <w:r w:rsidR="002972E4" w:rsidRPr="00D06EE4">
        <w:rPr>
          <w:rFonts w:ascii="Segoe UI" w:hAnsi="Segoe UI" w:cs="Segoe UI"/>
          <w:szCs w:val="24"/>
        </w:rPr>
        <w:t>rodzeństwo</w:t>
      </w:r>
      <w:r w:rsidR="00F81382" w:rsidRPr="00D06EE4">
        <w:rPr>
          <w:rFonts w:ascii="Segoe UI" w:hAnsi="Segoe UI" w:cs="Segoe UI"/>
          <w:szCs w:val="24"/>
        </w:rPr>
        <w:t xml:space="preserve"> </w:t>
      </w:r>
      <w:r w:rsidR="00606CB1" w:rsidRPr="00D06EE4">
        <w:rPr>
          <w:rFonts w:ascii="Segoe UI" w:hAnsi="Segoe UI" w:cs="Segoe UI"/>
          <w:szCs w:val="24"/>
        </w:rPr>
        <w:t xml:space="preserve">lub szukanie pomocy u </w:t>
      </w:r>
      <w:r w:rsidR="00C35364" w:rsidRPr="00D06EE4">
        <w:rPr>
          <w:rFonts w:ascii="Segoe UI" w:hAnsi="Segoe UI" w:cs="Segoe UI"/>
          <w:szCs w:val="24"/>
        </w:rPr>
        <w:t>kolegów/koleżanek</w:t>
      </w:r>
      <w:r w:rsidR="00606CB1" w:rsidRPr="00D06EE4">
        <w:rPr>
          <w:rFonts w:ascii="Segoe UI" w:hAnsi="Segoe UI" w:cs="Segoe UI"/>
          <w:szCs w:val="24"/>
        </w:rPr>
        <w:t xml:space="preserve"> </w:t>
      </w:r>
      <w:r w:rsidR="007C173B">
        <w:rPr>
          <w:rFonts w:ascii="Segoe UI" w:hAnsi="Segoe UI" w:cs="Segoe UI"/>
          <w:szCs w:val="24"/>
        </w:rPr>
        <w:br/>
      </w:r>
      <w:r w:rsidR="00606CB1" w:rsidRPr="00D06EE4">
        <w:rPr>
          <w:rFonts w:ascii="Segoe UI" w:hAnsi="Segoe UI" w:cs="Segoe UI"/>
          <w:szCs w:val="24"/>
        </w:rPr>
        <w:t>(</w:t>
      </w:r>
      <w:r w:rsidR="007C173B">
        <w:rPr>
          <w:rFonts w:ascii="Segoe UI" w:hAnsi="Segoe UI" w:cs="Segoe UI"/>
          <w:szCs w:val="24"/>
        </w:rPr>
        <w:t>po 1</w:t>
      </w:r>
      <w:r w:rsidR="00C35364" w:rsidRPr="00D06EE4">
        <w:rPr>
          <w:rFonts w:ascii="Segoe UI" w:hAnsi="Segoe UI" w:cs="Segoe UI"/>
          <w:szCs w:val="24"/>
        </w:rPr>
        <w:t>6</w:t>
      </w:r>
      <w:r w:rsidR="00E04594" w:rsidRPr="00D06EE4">
        <w:rPr>
          <w:rFonts w:ascii="Segoe UI" w:hAnsi="Segoe UI" w:cs="Segoe UI"/>
          <w:szCs w:val="24"/>
        </w:rPr>
        <w:t>%</w:t>
      </w:r>
      <w:r w:rsidR="00606CB1" w:rsidRPr="00D06EE4">
        <w:rPr>
          <w:rFonts w:ascii="Segoe UI" w:hAnsi="Segoe UI" w:cs="Segoe UI"/>
          <w:szCs w:val="24"/>
        </w:rPr>
        <w:t xml:space="preserve">). Najmniejszy odsetek uczniów </w:t>
      </w:r>
      <w:r w:rsidR="004E539F" w:rsidRPr="00D06EE4">
        <w:rPr>
          <w:rFonts w:ascii="Segoe UI" w:hAnsi="Segoe UI" w:cs="Segoe UI"/>
          <w:szCs w:val="24"/>
        </w:rPr>
        <w:t>w</w:t>
      </w:r>
      <w:r w:rsidR="00606CB1" w:rsidRPr="00D06EE4">
        <w:rPr>
          <w:rFonts w:ascii="Segoe UI" w:hAnsi="Segoe UI" w:cs="Segoe UI"/>
          <w:szCs w:val="24"/>
        </w:rPr>
        <w:t>skazał na</w:t>
      </w:r>
      <w:r w:rsidR="00E04594" w:rsidRPr="00D06EE4">
        <w:rPr>
          <w:rFonts w:ascii="Segoe UI" w:hAnsi="Segoe UI" w:cs="Segoe UI"/>
          <w:szCs w:val="24"/>
        </w:rPr>
        <w:t xml:space="preserve"> </w:t>
      </w:r>
      <w:r w:rsidR="00606CB1" w:rsidRPr="00D06EE4">
        <w:rPr>
          <w:rFonts w:ascii="Segoe UI" w:hAnsi="Segoe UI" w:cs="Segoe UI"/>
          <w:szCs w:val="24"/>
        </w:rPr>
        <w:t xml:space="preserve">Policję oraz </w:t>
      </w:r>
      <w:r w:rsidR="00C35364" w:rsidRPr="00D06EE4">
        <w:rPr>
          <w:rFonts w:ascii="Segoe UI" w:hAnsi="Segoe UI" w:cs="Segoe UI"/>
          <w:szCs w:val="24"/>
        </w:rPr>
        <w:t>księdza (po 4</w:t>
      </w:r>
      <w:r w:rsidR="00606CB1" w:rsidRPr="00D06EE4">
        <w:rPr>
          <w:rFonts w:ascii="Segoe UI" w:hAnsi="Segoe UI" w:cs="Segoe UI"/>
          <w:szCs w:val="24"/>
        </w:rPr>
        <w:t xml:space="preserve">%), natomiast </w:t>
      </w:r>
      <w:r w:rsidR="00C35364" w:rsidRPr="00D06EE4">
        <w:rPr>
          <w:rFonts w:ascii="Segoe UI" w:hAnsi="Segoe UI" w:cs="Segoe UI"/>
          <w:szCs w:val="24"/>
        </w:rPr>
        <w:t>6</w:t>
      </w:r>
      <w:r w:rsidR="00E04594" w:rsidRPr="00D06EE4">
        <w:rPr>
          <w:rFonts w:ascii="Segoe UI" w:hAnsi="Segoe UI" w:cs="Segoe UI"/>
          <w:szCs w:val="24"/>
        </w:rPr>
        <w:t xml:space="preserve">% </w:t>
      </w:r>
      <w:r w:rsidR="00606CB1" w:rsidRPr="00D06EE4">
        <w:rPr>
          <w:rFonts w:ascii="Segoe UI" w:hAnsi="Segoe UI" w:cs="Segoe UI"/>
          <w:szCs w:val="24"/>
        </w:rPr>
        <w:t>ankietowany</w:t>
      </w:r>
      <w:r w:rsidR="00E04594" w:rsidRPr="00D06EE4">
        <w:rPr>
          <w:rFonts w:ascii="Segoe UI" w:hAnsi="Segoe UI" w:cs="Segoe UI"/>
          <w:szCs w:val="24"/>
        </w:rPr>
        <w:t>ch</w:t>
      </w:r>
      <w:r w:rsidR="00606CB1" w:rsidRPr="00D06EE4">
        <w:rPr>
          <w:rFonts w:ascii="Segoe UI" w:hAnsi="Segoe UI" w:cs="Segoe UI"/>
          <w:szCs w:val="24"/>
        </w:rPr>
        <w:t xml:space="preserve"> nie wie do kogo </w:t>
      </w:r>
      <w:r w:rsidR="008D12FE" w:rsidRPr="00D06EE4">
        <w:rPr>
          <w:rFonts w:ascii="Segoe UI" w:hAnsi="Segoe UI" w:cs="Segoe UI"/>
          <w:szCs w:val="24"/>
        </w:rPr>
        <w:t>mogłoby</w:t>
      </w:r>
      <w:r w:rsidR="00606CB1" w:rsidRPr="00D06EE4">
        <w:rPr>
          <w:rFonts w:ascii="Segoe UI" w:hAnsi="Segoe UI" w:cs="Segoe UI"/>
          <w:szCs w:val="24"/>
        </w:rPr>
        <w:t xml:space="preserve"> się zwrócić o pomoc mając problemy związane z alkoholem, narkotykami lub dopalaczami</w:t>
      </w:r>
      <w:r w:rsidR="00E04594" w:rsidRPr="00D06EE4">
        <w:rPr>
          <w:rFonts w:ascii="Segoe UI" w:hAnsi="Segoe UI" w:cs="Segoe UI"/>
          <w:szCs w:val="24"/>
        </w:rPr>
        <w:t>.</w:t>
      </w:r>
    </w:p>
    <w:p w:rsidR="006B4D47" w:rsidRPr="00D06EE4" w:rsidRDefault="006B4D47" w:rsidP="00900552">
      <w:pPr>
        <w:pStyle w:val="Legenda"/>
        <w:spacing w:after="0" w:line="276" w:lineRule="auto"/>
        <w:jc w:val="both"/>
        <w:rPr>
          <w:rFonts w:cs="Segoe UI"/>
          <w:szCs w:val="24"/>
        </w:rPr>
      </w:pPr>
      <w:bookmarkStart w:id="211" w:name="_Toc29389735"/>
      <w:bookmarkStart w:id="212" w:name="_Toc38630236"/>
      <w:bookmarkStart w:id="213" w:name="_Toc57209672"/>
      <w:bookmarkStart w:id="214" w:name="_Toc105742038"/>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24</w:t>
      </w:r>
      <w:r w:rsidRPr="00D06EE4">
        <w:rPr>
          <w:rFonts w:cs="Segoe UI"/>
          <w:noProof/>
        </w:rPr>
        <w:fldChar w:fldCharType="end"/>
      </w:r>
      <w:r w:rsidRPr="00D06EE4">
        <w:rPr>
          <w:rFonts w:cs="Segoe UI"/>
        </w:rPr>
        <w:t xml:space="preserve">. </w:t>
      </w:r>
      <w:r w:rsidRPr="00D06EE4">
        <w:rPr>
          <w:rFonts w:cs="Segoe UI"/>
          <w:szCs w:val="24"/>
        </w:rPr>
        <w:t xml:space="preserve">Do kogo zwrócił(a)byś się o pomoc mając problem związany </w:t>
      </w:r>
      <w:r w:rsidR="00F81382" w:rsidRPr="00D06EE4">
        <w:rPr>
          <w:rFonts w:cs="Segoe UI"/>
          <w:szCs w:val="24"/>
        </w:rPr>
        <w:br/>
      </w:r>
      <w:r w:rsidRPr="00D06EE4">
        <w:rPr>
          <w:rFonts w:cs="Segoe UI"/>
          <w:szCs w:val="24"/>
        </w:rPr>
        <w:t>z alkoholem, narkotykami lub dopalaczami?</w:t>
      </w:r>
      <w:bookmarkEnd w:id="211"/>
      <w:bookmarkEnd w:id="212"/>
      <w:bookmarkEnd w:id="213"/>
      <w:bookmarkEnd w:id="214"/>
    </w:p>
    <w:p w:rsidR="006B4D47" w:rsidRPr="00D06EE4" w:rsidRDefault="00E04594" w:rsidP="007464F2">
      <w:pPr>
        <w:spacing w:after="0" w:line="360" w:lineRule="auto"/>
        <w:jc w:val="center"/>
        <w:rPr>
          <w:rFonts w:ascii="Segoe UI" w:hAnsi="Segoe UI" w:cs="Segoe UI"/>
          <w:szCs w:val="24"/>
        </w:rPr>
      </w:pPr>
      <w:r w:rsidRPr="00D06EE4">
        <w:rPr>
          <w:rFonts w:ascii="Segoe UI" w:hAnsi="Segoe UI" w:cs="Segoe UI"/>
          <w:noProof/>
          <w:szCs w:val="24"/>
          <w:lang w:eastAsia="pl-PL"/>
        </w:rPr>
        <w:lastRenderedPageBreak/>
        <w:drawing>
          <wp:inline distT="0" distB="0" distL="0" distR="0" wp14:anchorId="4EB3CDFB" wp14:editId="62F1F378">
            <wp:extent cx="5715000" cy="3869267"/>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B4D47" w:rsidRPr="00D06EE4" w:rsidRDefault="006B4D47" w:rsidP="007464F2">
      <w:pPr>
        <w:spacing w:line="360" w:lineRule="auto"/>
        <w:rPr>
          <w:rFonts w:ascii="Segoe UI" w:hAnsi="Segoe UI" w:cs="Segoe UI"/>
          <w:i/>
          <w:sz w:val="18"/>
          <w:szCs w:val="24"/>
        </w:rPr>
      </w:pPr>
      <w:r w:rsidRPr="00D06EE4">
        <w:rPr>
          <w:rFonts w:ascii="Segoe UI" w:hAnsi="Segoe UI" w:cs="Segoe UI"/>
          <w:i/>
          <w:sz w:val="18"/>
          <w:szCs w:val="24"/>
        </w:rPr>
        <w:t>*Pytanie wielokrotnego wyboru, odpowiedzi nie sumują się do 100%</w:t>
      </w:r>
    </w:p>
    <w:p w:rsidR="006B4D47" w:rsidRPr="00D06EE4" w:rsidRDefault="00365FDB" w:rsidP="00EB5A29">
      <w:pPr>
        <w:pStyle w:val="Nagwek3"/>
        <w:numPr>
          <w:ilvl w:val="1"/>
          <w:numId w:val="30"/>
        </w:numPr>
        <w:spacing w:line="360" w:lineRule="auto"/>
        <w:rPr>
          <w:rFonts w:ascii="Segoe UI" w:hAnsi="Segoe UI" w:cs="Segoe UI"/>
          <w:caps/>
          <w:color w:val="C6A8A8"/>
        </w:rPr>
      </w:pPr>
      <w:bookmarkStart w:id="215" w:name="_Toc29450290"/>
      <w:bookmarkStart w:id="216" w:name="_Toc38630305"/>
      <w:bookmarkStart w:id="217" w:name="_Toc57209868"/>
      <w:bookmarkStart w:id="218" w:name="_Toc105746109"/>
      <w:r w:rsidRPr="00D06EE4">
        <w:rPr>
          <w:rFonts w:ascii="Segoe UI" w:hAnsi="Segoe UI" w:cs="Segoe UI"/>
          <w:color w:val="C6A8A8"/>
        </w:rPr>
        <w:t>P</w:t>
      </w:r>
      <w:r w:rsidR="006B4D47" w:rsidRPr="00D06EE4">
        <w:rPr>
          <w:rFonts w:ascii="Segoe UI" w:hAnsi="Segoe UI" w:cs="Segoe UI"/>
          <w:color w:val="C6A8A8"/>
        </w:rPr>
        <w:t>ROBLEM PRZEMOCY</w:t>
      </w:r>
      <w:bookmarkEnd w:id="215"/>
      <w:bookmarkEnd w:id="216"/>
      <w:bookmarkEnd w:id="217"/>
      <w:bookmarkEnd w:id="218"/>
      <w:r w:rsidR="006B4D47" w:rsidRPr="00D06EE4">
        <w:rPr>
          <w:rFonts w:ascii="Segoe UI" w:hAnsi="Segoe UI" w:cs="Segoe UI"/>
          <w:color w:val="C6A8A8"/>
        </w:rPr>
        <w:t xml:space="preserve"> </w:t>
      </w:r>
    </w:p>
    <w:p w:rsidR="006B4D47" w:rsidRPr="00D06EE4" w:rsidRDefault="006B4D47" w:rsidP="00C35364">
      <w:pPr>
        <w:shd w:val="clear" w:color="auto" w:fill="F2F2F2" w:themeFill="background1" w:themeFillShade="F2"/>
        <w:spacing w:line="360" w:lineRule="auto"/>
        <w:ind w:firstLine="708"/>
        <w:jc w:val="both"/>
        <w:rPr>
          <w:rFonts w:ascii="Segoe UI" w:hAnsi="Segoe UI" w:cs="Segoe UI"/>
          <w:szCs w:val="24"/>
        </w:rPr>
      </w:pPr>
      <w:r w:rsidRPr="00D06EE4">
        <w:rPr>
          <w:rFonts w:ascii="Segoe UI" w:hAnsi="Segoe UI" w:cs="Segoe UI"/>
          <w:szCs w:val="24"/>
        </w:rPr>
        <w:t>Wyniki badań ogólnopolskich dotyczące krzywdzenia dzieci są niepokojące: siedmiu na dziesięciu nastolatków w wieku 11-17 lat doświadczyło w swoim życiu przynajmniej jednej z siedmiu kategorii krzywdzenia, przemocy ze strony bliskich dorosłych doświadczyło 41%, a świadkami przemocy domowej było 15% badanych uczniów</w:t>
      </w:r>
      <w:r w:rsidRPr="00D06EE4">
        <w:rPr>
          <w:rStyle w:val="Odwoanieprzypisudolnego"/>
          <w:rFonts w:ascii="Segoe UI" w:hAnsi="Segoe UI" w:cs="Segoe UI"/>
          <w:szCs w:val="24"/>
        </w:rPr>
        <w:footnoteReference w:id="23"/>
      </w:r>
      <w:r w:rsidRPr="00D06EE4">
        <w:rPr>
          <w:rFonts w:ascii="Segoe UI" w:hAnsi="Segoe UI" w:cs="Segoe UI"/>
          <w:szCs w:val="24"/>
        </w:rPr>
        <w:t xml:space="preserve">. Doświadczanie przemocy w rodzinie niesie za sobą poważne konsekwencje zarówno w okresie dorastania jak i w dorosłym życiu. Mając na uwadze szeroko dostępną wiedzę o następstwach stosowania przemocy wobec dzieci, szczególnie niepokojące jest to, że część społeczeństwa nadal aprobuje stosowanie kar cielesnych </w:t>
      </w:r>
      <w:r w:rsidR="00606CB1" w:rsidRPr="00D06EE4">
        <w:rPr>
          <w:rFonts w:ascii="Segoe UI" w:hAnsi="Segoe UI" w:cs="Segoe UI"/>
          <w:szCs w:val="24"/>
        </w:rPr>
        <w:br/>
      </w:r>
      <w:r w:rsidRPr="00D06EE4">
        <w:rPr>
          <w:rFonts w:ascii="Segoe UI" w:hAnsi="Segoe UI" w:cs="Segoe UI"/>
          <w:szCs w:val="24"/>
        </w:rPr>
        <w:t xml:space="preserve">w procesie wychowania. Z </w:t>
      </w:r>
      <w:r w:rsidRPr="00D06EE4">
        <w:rPr>
          <w:rFonts w:ascii="Segoe UI" w:hAnsi="Segoe UI" w:cs="Segoe UI"/>
          <w:i/>
          <w:szCs w:val="24"/>
        </w:rPr>
        <w:t>Raportu Rzecznika Praw Dziecka</w:t>
      </w:r>
      <w:r w:rsidRPr="00D06EE4">
        <w:rPr>
          <w:rFonts w:ascii="Segoe UI" w:hAnsi="Segoe UI" w:cs="Segoe UI"/>
          <w:szCs w:val="24"/>
        </w:rPr>
        <w:t xml:space="preserve"> z 2017 roku wynika, że połowa Polaków uważa (52%), iż są sytuacje kiedy dziecko należy ukarać klapsem, </w:t>
      </w:r>
      <w:r w:rsidR="00606CB1" w:rsidRPr="00D06EE4">
        <w:rPr>
          <w:rFonts w:ascii="Segoe UI" w:hAnsi="Segoe UI" w:cs="Segoe UI"/>
          <w:szCs w:val="24"/>
        </w:rPr>
        <w:br/>
      </w:r>
      <w:r w:rsidRPr="00D06EE4">
        <w:rPr>
          <w:rFonts w:ascii="Segoe UI" w:hAnsi="Segoe UI" w:cs="Segoe UI"/>
          <w:szCs w:val="24"/>
        </w:rPr>
        <w:t xml:space="preserve">a zdecydowani przeciwnicy takich </w:t>
      </w:r>
      <w:proofErr w:type="spellStart"/>
      <w:r w:rsidRPr="00D06EE4">
        <w:rPr>
          <w:rFonts w:ascii="Segoe UI" w:hAnsi="Segoe UI" w:cs="Segoe UI"/>
          <w:szCs w:val="24"/>
        </w:rPr>
        <w:t>zachowań</w:t>
      </w:r>
      <w:proofErr w:type="spellEnd"/>
      <w:r w:rsidRPr="00D06EE4">
        <w:rPr>
          <w:rFonts w:ascii="Segoe UI" w:hAnsi="Segoe UI" w:cs="Segoe UI"/>
          <w:szCs w:val="24"/>
        </w:rPr>
        <w:t xml:space="preserve"> stanowią jedynie co piątą społeczeństwa </w:t>
      </w:r>
      <w:r w:rsidRPr="00D06EE4">
        <w:rPr>
          <w:rFonts w:ascii="Segoe UI" w:hAnsi="Segoe UI" w:cs="Segoe UI"/>
          <w:szCs w:val="24"/>
        </w:rPr>
        <w:lastRenderedPageBreak/>
        <w:t>(21%)</w:t>
      </w:r>
      <w:r w:rsidRPr="00D06EE4">
        <w:rPr>
          <w:rStyle w:val="Odwoanieprzypisudolnego"/>
          <w:rFonts w:ascii="Segoe UI" w:hAnsi="Segoe UI" w:cs="Segoe UI"/>
          <w:szCs w:val="24"/>
        </w:rPr>
        <w:footnoteReference w:id="24"/>
      </w:r>
      <w:r w:rsidRPr="00D06EE4">
        <w:rPr>
          <w:rFonts w:ascii="Segoe UI" w:hAnsi="Segoe UI" w:cs="Segoe UI"/>
          <w:szCs w:val="24"/>
        </w:rPr>
        <w:t xml:space="preserve">. Liczne konsekwencje zarówno dla zdrowia fizycznego, jak i psychicznego niesie za sobą również przemoc rówieśnicza – najczęściej doświadczana przez dzieci </w:t>
      </w:r>
      <w:r w:rsidR="00606CB1" w:rsidRPr="00D06EE4">
        <w:rPr>
          <w:rFonts w:ascii="Segoe UI" w:hAnsi="Segoe UI" w:cs="Segoe UI"/>
          <w:szCs w:val="24"/>
        </w:rPr>
        <w:br/>
      </w:r>
      <w:r w:rsidRPr="00D06EE4">
        <w:rPr>
          <w:rFonts w:ascii="Segoe UI" w:hAnsi="Segoe UI" w:cs="Segoe UI"/>
          <w:szCs w:val="24"/>
        </w:rPr>
        <w:t xml:space="preserve">i młodzież kategoria </w:t>
      </w:r>
      <w:proofErr w:type="spellStart"/>
      <w:r w:rsidRPr="00D06EE4">
        <w:rPr>
          <w:rFonts w:ascii="Segoe UI" w:hAnsi="Segoe UI" w:cs="Segoe UI"/>
          <w:szCs w:val="24"/>
        </w:rPr>
        <w:t>wiktymizacji</w:t>
      </w:r>
      <w:proofErr w:type="spellEnd"/>
      <w:r w:rsidRPr="00D06EE4">
        <w:rPr>
          <w:rFonts w:ascii="Segoe UI" w:hAnsi="Segoe UI" w:cs="Segoe UI"/>
          <w:szCs w:val="24"/>
        </w:rPr>
        <w:t xml:space="preserve">. Skalę zjawiska przemocy rówieśniczej prezentuje „Ogólnopolska diagnoza skali i uwarunkowań krzywdzenia dzieci” zrealizowana przez </w:t>
      </w:r>
      <w:r w:rsidRPr="00D06EE4">
        <w:rPr>
          <w:rFonts w:ascii="Segoe UI" w:hAnsi="Segoe UI" w:cs="Segoe UI"/>
          <w:i/>
          <w:szCs w:val="24"/>
        </w:rPr>
        <w:t>Fundację Dajemy Dzieciom Siłę</w:t>
      </w:r>
      <w:r w:rsidRPr="00D06EE4">
        <w:rPr>
          <w:rFonts w:ascii="Segoe UI" w:hAnsi="Segoe UI" w:cs="Segoe UI"/>
          <w:szCs w:val="24"/>
        </w:rPr>
        <w:t xml:space="preserve"> w 2018 roku. Skala zjawiska jest bardzo duża: ponad połowa uczniów (57%) padła ofiarą przynajmniej jednej formy przemocy rówieśniczej, najczęściej przemocy fizycznej, w dalszej kolejności przemocy psychicznej, napaści zbiorowej ze strony rówieśników, znęcania się i przemocy na randce</w:t>
      </w:r>
      <w:r w:rsidRPr="00D06EE4">
        <w:rPr>
          <w:rStyle w:val="Odwoanieprzypisudolnego"/>
          <w:rFonts w:ascii="Segoe UI" w:hAnsi="Segoe UI" w:cs="Segoe UI"/>
          <w:szCs w:val="24"/>
        </w:rPr>
        <w:footnoteReference w:id="25"/>
      </w:r>
      <w:r w:rsidRPr="00D06EE4">
        <w:rPr>
          <w:rFonts w:ascii="Segoe UI" w:hAnsi="Segoe UI" w:cs="Segoe UI"/>
          <w:szCs w:val="24"/>
        </w:rPr>
        <w:t>. Konsekwencje doświadczania przemocy ze strony rówieśników mogą być tragiczne w skutkach. Do następstw tego należy nie tylko poczucie osamotnienia, czy też obniżenie samooceny, ale także depresja i myśli samobójcze. Biorąc pod uwagę powyższe informacje nie podlega wątpliwości, że diagnoza skali problemu przemocy wobec dzieci powinna być prowadzona systematycznie, aby wiedzieć, jak poważny jest to problem, czy wprowadzane rozwiązania profilakt</w:t>
      </w:r>
      <w:r w:rsidR="00606CB1" w:rsidRPr="00D06EE4">
        <w:rPr>
          <w:rFonts w:ascii="Segoe UI" w:hAnsi="Segoe UI" w:cs="Segoe UI"/>
          <w:szCs w:val="24"/>
        </w:rPr>
        <w:t xml:space="preserve">yczne i pomocowe są skuteczne, </w:t>
      </w:r>
      <w:r w:rsidRPr="00D06EE4">
        <w:rPr>
          <w:rFonts w:ascii="Segoe UI" w:hAnsi="Segoe UI" w:cs="Segoe UI"/>
          <w:szCs w:val="24"/>
        </w:rPr>
        <w:t>i wreszcie aby zaplanować odpowiednie oraz skuteczne działania w zakresie przeciwdziałania przemocy.</w:t>
      </w:r>
    </w:p>
    <w:p w:rsidR="006B4D47" w:rsidRPr="00D06EE4" w:rsidRDefault="006B4D47" w:rsidP="007464F2">
      <w:pPr>
        <w:spacing w:before="120" w:after="0" w:line="360" w:lineRule="auto"/>
        <w:ind w:firstLine="708"/>
        <w:jc w:val="both"/>
        <w:rPr>
          <w:rFonts w:ascii="Segoe UI" w:hAnsi="Segoe UI" w:cs="Segoe UI"/>
          <w:szCs w:val="24"/>
        </w:rPr>
      </w:pPr>
      <w:r w:rsidRPr="00D06EE4">
        <w:rPr>
          <w:rFonts w:ascii="Segoe UI" w:hAnsi="Segoe UI" w:cs="Segoe UI"/>
          <w:szCs w:val="24"/>
        </w:rPr>
        <w:t xml:space="preserve">Kolejne pytanie zadane respondentom miało na celu oszacowanie skali problemu przemocy wśród dzieci i młodzieży z </w:t>
      </w:r>
      <w:r w:rsidR="00606CB1" w:rsidRPr="00D06EE4">
        <w:rPr>
          <w:rFonts w:ascii="Segoe UI" w:hAnsi="Segoe UI" w:cs="Segoe UI"/>
          <w:szCs w:val="24"/>
        </w:rPr>
        <w:t xml:space="preserve">gminy </w:t>
      </w:r>
      <w:r w:rsidR="00C35364" w:rsidRPr="00D06EE4">
        <w:rPr>
          <w:rFonts w:ascii="Segoe UI" w:hAnsi="Segoe UI" w:cs="Segoe UI"/>
          <w:szCs w:val="24"/>
        </w:rPr>
        <w:t>Wysoka</w:t>
      </w:r>
      <w:r w:rsidRPr="00D06EE4">
        <w:rPr>
          <w:rFonts w:ascii="Segoe UI" w:hAnsi="Segoe UI" w:cs="Segoe UI"/>
          <w:szCs w:val="24"/>
        </w:rPr>
        <w:t xml:space="preserve">. Uczniów spytano o to, czy zdarzyło im się doświadczyć przemocy. Twierdząco odpowiedział </w:t>
      </w:r>
      <w:r w:rsidR="00787A3C" w:rsidRPr="00D06EE4">
        <w:rPr>
          <w:rFonts w:ascii="Segoe UI" w:hAnsi="Segoe UI" w:cs="Segoe UI"/>
          <w:szCs w:val="24"/>
        </w:rPr>
        <w:t xml:space="preserve">blisko co </w:t>
      </w:r>
      <w:r w:rsidR="00C35364" w:rsidRPr="00D06EE4">
        <w:rPr>
          <w:rFonts w:ascii="Segoe UI" w:hAnsi="Segoe UI" w:cs="Segoe UI"/>
          <w:szCs w:val="24"/>
        </w:rPr>
        <w:t>szósty</w:t>
      </w:r>
      <w:r w:rsidR="00787A3C" w:rsidRPr="00D06EE4">
        <w:rPr>
          <w:rFonts w:ascii="Segoe UI" w:hAnsi="Segoe UI" w:cs="Segoe UI"/>
          <w:szCs w:val="24"/>
        </w:rPr>
        <w:t xml:space="preserve"> ankietowany, tj. </w:t>
      </w:r>
      <w:r w:rsidR="00C35364" w:rsidRPr="00D06EE4">
        <w:rPr>
          <w:rFonts w:ascii="Segoe UI" w:hAnsi="Segoe UI" w:cs="Segoe UI"/>
          <w:szCs w:val="24"/>
        </w:rPr>
        <w:t>16</w:t>
      </w:r>
      <w:r w:rsidRPr="00D06EE4">
        <w:rPr>
          <w:rFonts w:ascii="Segoe UI" w:hAnsi="Segoe UI" w:cs="Segoe UI"/>
          <w:szCs w:val="24"/>
        </w:rPr>
        <w:t>%.</w:t>
      </w:r>
    </w:p>
    <w:p w:rsidR="006B4D47" w:rsidRPr="00D06EE4" w:rsidRDefault="006B4D47" w:rsidP="00900552">
      <w:pPr>
        <w:pStyle w:val="Legenda"/>
        <w:keepNext/>
        <w:spacing w:after="0"/>
        <w:jc w:val="both"/>
        <w:rPr>
          <w:rFonts w:cs="Segoe UI"/>
        </w:rPr>
      </w:pPr>
      <w:bookmarkStart w:id="219" w:name="_Toc40086911"/>
      <w:bookmarkStart w:id="220" w:name="_Toc57209673"/>
      <w:bookmarkStart w:id="221" w:name="_Toc105742039"/>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25</w:t>
      </w:r>
      <w:r w:rsidRPr="00D06EE4">
        <w:rPr>
          <w:rFonts w:cs="Segoe UI"/>
          <w:noProof/>
        </w:rPr>
        <w:fldChar w:fldCharType="end"/>
      </w:r>
      <w:r w:rsidRPr="00D06EE4">
        <w:rPr>
          <w:rFonts w:cs="Segoe UI"/>
        </w:rPr>
        <w:t>. Czy zdarzyło Ci się doświadczyć przemocy?</w:t>
      </w:r>
      <w:bookmarkEnd w:id="219"/>
      <w:bookmarkEnd w:id="220"/>
      <w:bookmarkEnd w:id="221"/>
    </w:p>
    <w:p w:rsidR="006B4D47" w:rsidRPr="00D06EE4" w:rsidRDefault="00E04594" w:rsidP="007464F2">
      <w:pPr>
        <w:spacing w:line="360" w:lineRule="auto"/>
        <w:jc w:val="center"/>
        <w:rPr>
          <w:rFonts w:ascii="Segoe UI" w:hAnsi="Segoe UI" w:cs="Segoe UI"/>
        </w:rPr>
      </w:pPr>
      <w:r w:rsidRPr="00D06EE4">
        <w:rPr>
          <w:rFonts w:ascii="Segoe UI" w:hAnsi="Segoe UI" w:cs="Segoe UI"/>
          <w:noProof/>
          <w:lang w:eastAsia="pl-PL"/>
        </w:rPr>
        <w:drawing>
          <wp:inline distT="0" distB="0" distL="0" distR="0" wp14:anchorId="771621E6" wp14:editId="271F768F">
            <wp:extent cx="5351227" cy="2870421"/>
            <wp:effectExtent l="0" t="0" r="1905" b="635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B4D47" w:rsidRPr="00D06EE4" w:rsidRDefault="006B4D47" w:rsidP="007464F2">
      <w:pPr>
        <w:spacing w:line="360" w:lineRule="auto"/>
        <w:rPr>
          <w:rFonts w:ascii="Segoe UI" w:hAnsi="Segoe UI" w:cs="Segoe UI"/>
          <w:bCs/>
          <w:szCs w:val="24"/>
        </w:rPr>
      </w:pPr>
      <w:r w:rsidRPr="00D06EE4">
        <w:rPr>
          <w:rFonts w:ascii="Segoe UI" w:hAnsi="Segoe UI" w:cs="Segoe UI"/>
          <w:noProof/>
          <w:lang w:eastAsia="pl-PL"/>
        </w:rPr>
        <w:drawing>
          <wp:inline distT="0" distB="0" distL="0" distR="0" wp14:anchorId="7D14051E" wp14:editId="04154072">
            <wp:extent cx="5724525" cy="1209675"/>
            <wp:effectExtent l="0" t="19050" r="0" b="9525"/>
            <wp:docPr id="571" name="Diagram 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6B4D47" w:rsidRPr="00D06EE4" w:rsidRDefault="006B4D47" w:rsidP="007464F2">
      <w:pPr>
        <w:spacing w:after="0" w:line="360" w:lineRule="auto"/>
        <w:ind w:firstLine="708"/>
        <w:jc w:val="both"/>
        <w:rPr>
          <w:rFonts w:ascii="Segoe UI" w:hAnsi="Segoe UI" w:cs="Segoe UI"/>
          <w:bCs/>
          <w:szCs w:val="24"/>
        </w:rPr>
      </w:pPr>
      <w:r w:rsidRPr="00D06EE4">
        <w:rPr>
          <w:rFonts w:ascii="Segoe UI" w:hAnsi="Segoe UI" w:cs="Segoe UI"/>
          <w:bCs/>
          <w:szCs w:val="24"/>
        </w:rPr>
        <w:t xml:space="preserve">W celu pogłębionej analizy określono również, jakie osoby stosowały przemoc wobec uczniów. Na podstawie udzielonych odpowiedzi możemy stwierdzić, że ankietowani najczęściej doświadczali przemocy ze strony kolegów </w:t>
      </w:r>
      <w:r w:rsidR="00C35364" w:rsidRPr="00D06EE4">
        <w:rPr>
          <w:rFonts w:ascii="Segoe UI" w:hAnsi="Segoe UI" w:cs="Segoe UI"/>
          <w:bCs/>
          <w:szCs w:val="24"/>
        </w:rPr>
        <w:t>szkoły – przyznało to 6 uczniów (tj. 67%). Rzadziej respondenci wskaz</w:t>
      </w:r>
      <w:r w:rsidR="007C173B">
        <w:rPr>
          <w:rFonts w:ascii="Segoe UI" w:hAnsi="Segoe UI" w:cs="Segoe UI"/>
          <w:bCs/>
          <w:szCs w:val="24"/>
        </w:rPr>
        <w:t>ywali</w:t>
      </w:r>
      <w:r w:rsidR="00C35364" w:rsidRPr="00D06EE4">
        <w:rPr>
          <w:rFonts w:ascii="Segoe UI" w:hAnsi="Segoe UI" w:cs="Segoe UI"/>
          <w:bCs/>
          <w:szCs w:val="24"/>
        </w:rPr>
        <w:t xml:space="preserve"> </w:t>
      </w:r>
      <w:r w:rsidR="007C173B">
        <w:rPr>
          <w:rFonts w:ascii="Segoe UI" w:hAnsi="Segoe UI" w:cs="Segoe UI"/>
          <w:bCs/>
          <w:szCs w:val="24"/>
        </w:rPr>
        <w:t xml:space="preserve">inne osoby (2 osoby, tj. 22%) oraz </w:t>
      </w:r>
      <w:r w:rsidR="00C35364" w:rsidRPr="00D06EE4">
        <w:rPr>
          <w:rFonts w:ascii="Segoe UI" w:hAnsi="Segoe UI" w:cs="Segoe UI"/>
          <w:bCs/>
          <w:szCs w:val="24"/>
        </w:rPr>
        <w:t xml:space="preserve">na tatę, znajomych </w:t>
      </w:r>
      <w:r w:rsidR="007C173B">
        <w:rPr>
          <w:rFonts w:ascii="Segoe UI" w:hAnsi="Segoe UI" w:cs="Segoe UI"/>
          <w:bCs/>
          <w:szCs w:val="24"/>
        </w:rPr>
        <w:t>i</w:t>
      </w:r>
      <w:r w:rsidR="00C35364" w:rsidRPr="00D06EE4">
        <w:rPr>
          <w:rFonts w:ascii="Segoe UI" w:hAnsi="Segoe UI" w:cs="Segoe UI"/>
          <w:bCs/>
          <w:szCs w:val="24"/>
        </w:rPr>
        <w:t xml:space="preserve"> rodzeństwo (po 1 osobie, tj. 11%). </w:t>
      </w:r>
    </w:p>
    <w:p w:rsidR="006B4D47" w:rsidRPr="00D06EE4" w:rsidRDefault="00EB7740" w:rsidP="00EB7740">
      <w:pPr>
        <w:pStyle w:val="Legenda"/>
        <w:rPr>
          <w:rFonts w:cs="Segoe UI"/>
          <w:szCs w:val="24"/>
        </w:rPr>
      </w:pPr>
      <w:bookmarkStart w:id="222" w:name="_Toc105698080"/>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25</w:t>
      </w:r>
      <w:r w:rsidR="00E24913">
        <w:rPr>
          <w:noProof/>
        </w:rPr>
        <w:fldChar w:fldCharType="end"/>
      </w:r>
      <w:r>
        <w:t xml:space="preserve">. </w:t>
      </w:r>
      <w:r w:rsidRPr="00D5624F">
        <w:t>Kto stosował wobec Ciebie przemoc?</w:t>
      </w:r>
      <w:bookmarkEnd w:id="222"/>
    </w:p>
    <w:tbl>
      <w:tblPr>
        <w:tblStyle w:val="redniecieniowanie1akcent4"/>
        <w:tblW w:w="4730" w:type="pct"/>
        <w:tblInd w:w="250" w:type="dxa"/>
        <w:tblLook w:val="04A0" w:firstRow="1" w:lastRow="0" w:firstColumn="1" w:lastColumn="0" w:noHBand="0" w:noVBand="1"/>
      </w:tblPr>
      <w:tblGrid>
        <w:gridCol w:w="6633"/>
        <w:gridCol w:w="672"/>
        <w:gridCol w:w="1481"/>
      </w:tblGrid>
      <w:tr w:rsidR="00C35364" w:rsidRPr="00D06EE4" w:rsidTr="006C5515">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i/>
                <w:iCs/>
                <w:szCs w:val="20"/>
              </w:rPr>
            </w:pPr>
            <w:r w:rsidRPr="00D06EE4">
              <w:rPr>
                <w:rFonts w:cs="Segoe UI"/>
                <w:bCs w:val="0"/>
                <w:i/>
                <w:iCs/>
                <w:szCs w:val="20"/>
              </w:rPr>
              <w:t>Odpowiedź</w:t>
            </w:r>
          </w:p>
        </w:tc>
        <w:tc>
          <w:tcPr>
            <w:tcW w:w="382" w:type="pct"/>
            <w:noWrap/>
            <w:hideMark/>
          </w:tcPr>
          <w:p w:rsidR="00C35364" w:rsidRPr="00D06EE4" w:rsidRDefault="00C35364" w:rsidP="006C5515">
            <w:pPr>
              <w:spacing w:after="0"/>
              <w:cnfStyle w:val="100000000000" w:firstRow="1" w:lastRow="0" w:firstColumn="0" w:lastColumn="0" w:oddVBand="0" w:evenVBand="0" w:oddHBand="0" w:evenHBand="0" w:firstRowFirstColumn="0" w:firstRowLastColumn="0" w:lastRowFirstColumn="0" w:lastRowLastColumn="0"/>
              <w:rPr>
                <w:rFonts w:cs="Segoe UI"/>
                <w:i/>
                <w:iCs/>
                <w:szCs w:val="20"/>
              </w:rPr>
            </w:pPr>
            <w:r w:rsidRPr="00D06EE4">
              <w:rPr>
                <w:rFonts w:cs="Segoe UI"/>
                <w:bCs w:val="0"/>
                <w:i/>
                <w:iCs/>
                <w:szCs w:val="20"/>
              </w:rPr>
              <w:t>%</w:t>
            </w:r>
          </w:p>
        </w:tc>
        <w:tc>
          <w:tcPr>
            <w:tcW w:w="842" w:type="pct"/>
            <w:noWrap/>
            <w:hideMark/>
          </w:tcPr>
          <w:p w:rsidR="00C35364" w:rsidRPr="00D06EE4" w:rsidRDefault="00C35364" w:rsidP="006C5515">
            <w:pPr>
              <w:spacing w:after="0"/>
              <w:cnfStyle w:val="100000000000" w:firstRow="1" w:lastRow="0" w:firstColumn="0" w:lastColumn="0" w:oddVBand="0" w:evenVBand="0" w:oddHBand="0" w:evenHBand="0" w:firstRowFirstColumn="0" w:firstRowLastColumn="0" w:lastRowFirstColumn="0" w:lastRowLastColumn="0"/>
              <w:rPr>
                <w:rFonts w:cs="Segoe UI"/>
                <w:i/>
                <w:iCs/>
                <w:szCs w:val="20"/>
              </w:rPr>
            </w:pPr>
            <w:r w:rsidRPr="00D06EE4">
              <w:rPr>
                <w:rFonts w:cs="Segoe UI"/>
                <w:bCs w:val="0"/>
                <w:i/>
                <w:iCs/>
                <w:szCs w:val="20"/>
              </w:rPr>
              <w:t>Liczba odp.</w:t>
            </w:r>
          </w:p>
        </w:tc>
      </w:tr>
      <w:tr w:rsidR="00C35364" w:rsidRPr="00D06EE4" w:rsidTr="006C55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color w:val="000000"/>
              </w:rPr>
            </w:pPr>
            <w:r w:rsidRPr="00D06EE4">
              <w:rPr>
                <w:rFonts w:cs="Segoe UI"/>
                <w:color w:val="000000"/>
              </w:rPr>
              <w:t>koledzy ze szkoły</w:t>
            </w:r>
          </w:p>
        </w:tc>
        <w:tc>
          <w:tcPr>
            <w:tcW w:w="382" w:type="pct"/>
            <w:noWrap/>
            <w:hideMark/>
          </w:tcPr>
          <w:p w:rsidR="00C35364" w:rsidRPr="00D06EE4" w:rsidRDefault="00C35364" w:rsidP="006C5515">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D06EE4">
              <w:rPr>
                <w:rFonts w:cs="Segoe UI"/>
                <w:color w:val="000000"/>
              </w:rPr>
              <w:t>67%</w:t>
            </w:r>
          </w:p>
        </w:tc>
        <w:tc>
          <w:tcPr>
            <w:tcW w:w="842" w:type="pct"/>
            <w:noWrap/>
            <w:hideMark/>
          </w:tcPr>
          <w:p w:rsidR="00C35364" w:rsidRPr="00D06EE4" w:rsidRDefault="00C35364" w:rsidP="006C5515">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D06EE4">
              <w:rPr>
                <w:rFonts w:cs="Segoe UI"/>
                <w:color w:val="000000"/>
              </w:rPr>
              <w:t>6</w:t>
            </w:r>
          </w:p>
        </w:tc>
      </w:tr>
      <w:tr w:rsidR="00C35364" w:rsidRPr="00D06EE4" w:rsidTr="006C55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color w:val="000000"/>
              </w:rPr>
            </w:pPr>
            <w:r w:rsidRPr="00D06EE4">
              <w:rPr>
                <w:rFonts w:cs="Segoe UI"/>
                <w:color w:val="000000"/>
              </w:rPr>
              <w:t>inne osoby</w:t>
            </w:r>
          </w:p>
        </w:tc>
        <w:tc>
          <w:tcPr>
            <w:tcW w:w="382" w:type="pct"/>
            <w:noWrap/>
            <w:hideMark/>
          </w:tcPr>
          <w:p w:rsidR="00C35364" w:rsidRPr="00D06EE4" w:rsidRDefault="00C35364" w:rsidP="006C5515">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D06EE4">
              <w:rPr>
                <w:rFonts w:cs="Segoe UI"/>
                <w:color w:val="000000"/>
              </w:rPr>
              <w:t>22%</w:t>
            </w:r>
          </w:p>
        </w:tc>
        <w:tc>
          <w:tcPr>
            <w:tcW w:w="842" w:type="pct"/>
            <w:noWrap/>
            <w:hideMark/>
          </w:tcPr>
          <w:p w:rsidR="00C35364" w:rsidRPr="00D06EE4" w:rsidRDefault="00C35364" w:rsidP="006C5515">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D06EE4">
              <w:rPr>
                <w:rFonts w:cs="Segoe UI"/>
                <w:color w:val="000000"/>
              </w:rPr>
              <w:t>2</w:t>
            </w:r>
          </w:p>
        </w:tc>
      </w:tr>
      <w:tr w:rsidR="00C35364" w:rsidRPr="00D06EE4" w:rsidTr="006C55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color w:val="000000"/>
              </w:rPr>
            </w:pPr>
            <w:r w:rsidRPr="00D06EE4">
              <w:rPr>
                <w:rFonts w:cs="Segoe UI"/>
                <w:color w:val="000000"/>
              </w:rPr>
              <w:t>tata</w:t>
            </w:r>
          </w:p>
        </w:tc>
        <w:tc>
          <w:tcPr>
            <w:tcW w:w="382" w:type="pct"/>
            <w:noWrap/>
            <w:hideMark/>
          </w:tcPr>
          <w:p w:rsidR="00C35364" w:rsidRPr="00D06EE4" w:rsidRDefault="00C35364" w:rsidP="006C5515">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D06EE4">
              <w:rPr>
                <w:rFonts w:cs="Segoe UI"/>
                <w:color w:val="000000"/>
              </w:rPr>
              <w:t>11%</w:t>
            </w:r>
          </w:p>
        </w:tc>
        <w:tc>
          <w:tcPr>
            <w:tcW w:w="842" w:type="pct"/>
            <w:noWrap/>
            <w:hideMark/>
          </w:tcPr>
          <w:p w:rsidR="00C35364" w:rsidRPr="00D06EE4" w:rsidRDefault="00C35364" w:rsidP="006C5515">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D06EE4">
              <w:rPr>
                <w:rFonts w:cs="Segoe UI"/>
                <w:color w:val="000000"/>
              </w:rPr>
              <w:t>1</w:t>
            </w:r>
          </w:p>
        </w:tc>
      </w:tr>
      <w:tr w:rsidR="00C35364" w:rsidRPr="00D06EE4" w:rsidTr="006C55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color w:val="000000"/>
              </w:rPr>
            </w:pPr>
            <w:r w:rsidRPr="00D06EE4">
              <w:rPr>
                <w:rFonts w:cs="Segoe UI"/>
                <w:color w:val="000000"/>
              </w:rPr>
              <w:t>znajomi</w:t>
            </w:r>
          </w:p>
        </w:tc>
        <w:tc>
          <w:tcPr>
            <w:tcW w:w="382" w:type="pct"/>
            <w:noWrap/>
            <w:hideMark/>
          </w:tcPr>
          <w:p w:rsidR="00C35364" w:rsidRPr="00D06EE4" w:rsidRDefault="00C35364" w:rsidP="006C5515">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D06EE4">
              <w:rPr>
                <w:rFonts w:cs="Segoe UI"/>
                <w:color w:val="000000"/>
              </w:rPr>
              <w:t>11%</w:t>
            </w:r>
          </w:p>
        </w:tc>
        <w:tc>
          <w:tcPr>
            <w:tcW w:w="842" w:type="pct"/>
            <w:noWrap/>
            <w:hideMark/>
          </w:tcPr>
          <w:p w:rsidR="00C35364" w:rsidRPr="00D06EE4" w:rsidRDefault="00C35364" w:rsidP="006C5515">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D06EE4">
              <w:rPr>
                <w:rFonts w:cs="Segoe UI"/>
                <w:color w:val="000000"/>
              </w:rPr>
              <w:t>1</w:t>
            </w:r>
          </w:p>
        </w:tc>
      </w:tr>
      <w:tr w:rsidR="00C35364" w:rsidRPr="00D06EE4" w:rsidTr="006C55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color w:val="000000"/>
              </w:rPr>
            </w:pPr>
            <w:r w:rsidRPr="00D06EE4">
              <w:rPr>
                <w:rFonts w:cs="Segoe UI"/>
                <w:color w:val="000000"/>
              </w:rPr>
              <w:t>rodzeństwo</w:t>
            </w:r>
          </w:p>
        </w:tc>
        <w:tc>
          <w:tcPr>
            <w:tcW w:w="382" w:type="pct"/>
            <w:noWrap/>
            <w:hideMark/>
          </w:tcPr>
          <w:p w:rsidR="00C35364" w:rsidRPr="00D06EE4" w:rsidRDefault="00C35364" w:rsidP="006C5515">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D06EE4">
              <w:rPr>
                <w:rFonts w:cs="Segoe UI"/>
                <w:color w:val="000000"/>
              </w:rPr>
              <w:t>11%</w:t>
            </w:r>
          </w:p>
        </w:tc>
        <w:tc>
          <w:tcPr>
            <w:tcW w:w="842" w:type="pct"/>
            <w:noWrap/>
            <w:hideMark/>
          </w:tcPr>
          <w:p w:rsidR="00C35364" w:rsidRPr="00D06EE4" w:rsidRDefault="00C35364" w:rsidP="006C5515">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D06EE4">
              <w:rPr>
                <w:rFonts w:cs="Segoe UI"/>
                <w:color w:val="000000"/>
              </w:rPr>
              <w:t>1</w:t>
            </w:r>
          </w:p>
        </w:tc>
      </w:tr>
      <w:tr w:rsidR="00C35364" w:rsidRPr="00D06EE4" w:rsidTr="006C55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6" w:type="pct"/>
            <w:noWrap/>
            <w:hideMark/>
          </w:tcPr>
          <w:p w:rsidR="00C35364" w:rsidRPr="00D06EE4" w:rsidRDefault="00C35364" w:rsidP="006C5515">
            <w:pPr>
              <w:spacing w:after="0"/>
              <w:rPr>
                <w:rFonts w:cs="Segoe UI"/>
                <w:color w:val="000000"/>
              </w:rPr>
            </w:pPr>
            <w:r w:rsidRPr="00D06EE4">
              <w:rPr>
                <w:rFonts w:cs="Segoe UI"/>
                <w:color w:val="000000"/>
              </w:rPr>
              <w:t>mama</w:t>
            </w:r>
          </w:p>
        </w:tc>
        <w:tc>
          <w:tcPr>
            <w:tcW w:w="382" w:type="pct"/>
            <w:noWrap/>
            <w:hideMark/>
          </w:tcPr>
          <w:p w:rsidR="00C35364" w:rsidRPr="00D06EE4" w:rsidRDefault="00C35364" w:rsidP="006C5515">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D06EE4">
              <w:rPr>
                <w:rFonts w:cs="Segoe UI"/>
                <w:color w:val="000000"/>
              </w:rPr>
              <w:t>0%</w:t>
            </w:r>
          </w:p>
        </w:tc>
        <w:tc>
          <w:tcPr>
            <w:tcW w:w="842" w:type="pct"/>
            <w:noWrap/>
            <w:hideMark/>
          </w:tcPr>
          <w:p w:rsidR="00C35364" w:rsidRPr="00D06EE4" w:rsidRDefault="00C35364" w:rsidP="006C5515">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D06EE4">
              <w:rPr>
                <w:rFonts w:cs="Segoe UI"/>
                <w:color w:val="000000"/>
              </w:rPr>
              <w:t>0</w:t>
            </w:r>
          </w:p>
        </w:tc>
      </w:tr>
    </w:tbl>
    <w:p w:rsidR="006B4D47" w:rsidRPr="00D06EE4" w:rsidRDefault="00606CB1" w:rsidP="007464F2">
      <w:pPr>
        <w:spacing w:after="0" w:line="360" w:lineRule="auto"/>
        <w:rPr>
          <w:rFonts w:ascii="Segoe UI" w:hAnsi="Segoe UI" w:cs="Segoe UI"/>
          <w:szCs w:val="24"/>
        </w:rPr>
      </w:pPr>
      <w:r w:rsidRPr="00D06EE4">
        <w:rPr>
          <w:rFonts w:ascii="Segoe UI" w:hAnsi="Segoe UI" w:cs="Segoe UI"/>
          <w:i/>
          <w:sz w:val="18"/>
          <w:szCs w:val="24"/>
        </w:rPr>
        <w:t xml:space="preserve">          </w:t>
      </w:r>
      <w:r w:rsidR="006B4D47" w:rsidRPr="00D06EE4">
        <w:rPr>
          <w:rFonts w:ascii="Segoe UI" w:hAnsi="Segoe UI" w:cs="Segoe UI"/>
          <w:i/>
          <w:sz w:val="18"/>
          <w:szCs w:val="24"/>
        </w:rPr>
        <w:t xml:space="preserve"> *Pytanie wielokrotnego wyboru, odpowiedzi nie sumują się do 100%</w:t>
      </w:r>
    </w:p>
    <w:p w:rsidR="006B4D47" w:rsidRPr="00D06EE4" w:rsidRDefault="006B4D47" w:rsidP="007464F2">
      <w:pPr>
        <w:spacing w:before="120" w:after="0" w:line="360" w:lineRule="auto"/>
        <w:ind w:firstLine="708"/>
        <w:jc w:val="both"/>
        <w:rPr>
          <w:rFonts w:ascii="Segoe UI" w:hAnsi="Segoe UI" w:cs="Segoe UI"/>
          <w:bCs/>
          <w:szCs w:val="24"/>
        </w:rPr>
      </w:pPr>
      <w:r w:rsidRPr="00D06EE4">
        <w:rPr>
          <w:rFonts w:ascii="Segoe UI" w:hAnsi="Segoe UI" w:cs="Segoe UI"/>
          <w:bCs/>
          <w:szCs w:val="24"/>
        </w:rPr>
        <w:lastRenderedPageBreak/>
        <w:t>Poniższa tabela przedstawia odpowiedzi uczniów na pytanie o rodzaje doznawanej przemocy. Możemy zauważyć, że:</w:t>
      </w:r>
    </w:p>
    <w:p w:rsidR="006B4D47" w:rsidRPr="00D06EE4" w:rsidRDefault="006B4D47" w:rsidP="00EB5A29">
      <w:pPr>
        <w:pStyle w:val="Akapitzlist"/>
        <w:numPr>
          <w:ilvl w:val="0"/>
          <w:numId w:val="33"/>
        </w:numPr>
        <w:spacing w:after="0" w:line="360" w:lineRule="auto"/>
        <w:ind w:left="587"/>
        <w:jc w:val="both"/>
        <w:rPr>
          <w:rFonts w:ascii="Segoe UI" w:hAnsi="Segoe UI" w:cs="Segoe UI"/>
          <w:bCs/>
          <w:szCs w:val="24"/>
        </w:rPr>
      </w:pPr>
      <w:r w:rsidRPr="00D06EE4">
        <w:rPr>
          <w:rFonts w:ascii="Segoe UI" w:hAnsi="Segoe UI" w:cs="Segoe UI"/>
          <w:bCs/>
          <w:szCs w:val="24"/>
        </w:rPr>
        <w:t>prz</w:t>
      </w:r>
      <w:r w:rsidR="00544065" w:rsidRPr="00D06EE4">
        <w:rPr>
          <w:rFonts w:ascii="Segoe UI" w:hAnsi="Segoe UI" w:cs="Segoe UI"/>
          <w:bCs/>
          <w:szCs w:val="24"/>
        </w:rPr>
        <w:t xml:space="preserve">emocy psychicznej doświadczyło </w:t>
      </w:r>
      <w:r w:rsidR="00C35364" w:rsidRPr="00D06EE4">
        <w:rPr>
          <w:rFonts w:ascii="Segoe UI" w:hAnsi="Segoe UI" w:cs="Segoe UI"/>
          <w:bCs/>
          <w:szCs w:val="24"/>
        </w:rPr>
        <w:t>7</w:t>
      </w:r>
      <w:r w:rsidRPr="00D06EE4">
        <w:rPr>
          <w:rFonts w:ascii="Segoe UI" w:hAnsi="Segoe UI" w:cs="Segoe UI"/>
          <w:bCs/>
          <w:szCs w:val="24"/>
        </w:rPr>
        <w:t xml:space="preserve"> uczniów (</w:t>
      </w:r>
      <w:r w:rsidR="00787A3C" w:rsidRPr="00D06EE4">
        <w:rPr>
          <w:rFonts w:ascii="Segoe UI" w:hAnsi="Segoe UI" w:cs="Segoe UI"/>
          <w:bCs/>
          <w:szCs w:val="24"/>
        </w:rPr>
        <w:t>7</w:t>
      </w:r>
      <w:r w:rsidR="00C35364" w:rsidRPr="00D06EE4">
        <w:rPr>
          <w:rFonts w:ascii="Segoe UI" w:hAnsi="Segoe UI" w:cs="Segoe UI"/>
          <w:bCs/>
          <w:szCs w:val="24"/>
        </w:rPr>
        <w:t>0</w:t>
      </w:r>
      <w:r w:rsidRPr="00D06EE4">
        <w:rPr>
          <w:rFonts w:ascii="Segoe UI" w:hAnsi="Segoe UI" w:cs="Segoe UI"/>
          <w:bCs/>
          <w:szCs w:val="24"/>
        </w:rPr>
        <w:t>%),</w:t>
      </w:r>
    </w:p>
    <w:p w:rsidR="006B4D47" w:rsidRPr="00D06EE4" w:rsidRDefault="006B4D47" w:rsidP="00EB5A29">
      <w:pPr>
        <w:pStyle w:val="Akapitzlist"/>
        <w:numPr>
          <w:ilvl w:val="0"/>
          <w:numId w:val="33"/>
        </w:numPr>
        <w:spacing w:after="0" w:line="360" w:lineRule="auto"/>
        <w:ind w:left="587"/>
        <w:jc w:val="both"/>
        <w:rPr>
          <w:rFonts w:ascii="Segoe UI" w:hAnsi="Segoe UI" w:cs="Segoe UI"/>
          <w:bCs/>
          <w:szCs w:val="24"/>
        </w:rPr>
      </w:pPr>
      <w:r w:rsidRPr="00D06EE4">
        <w:rPr>
          <w:rFonts w:ascii="Segoe UI" w:hAnsi="Segoe UI" w:cs="Segoe UI"/>
          <w:bCs/>
          <w:szCs w:val="24"/>
        </w:rPr>
        <w:t>p</w:t>
      </w:r>
      <w:r w:rsidR="00C35364" w:rsidRPr="00D06EE4">
        <w:rPr>
          <w:rFonts w:ascii="Segoe UI" w:hAnsi="Segoe UI" w:cs="Segoe UI"/>
          <w:bCs/>
          <w:szCs w:val="24"/>
        </w:rPr>
        <w:t>rzemocy fizycznej doznały 4</w:t>
      </w:r>
      <w:r w:rsidR="00787A3C" w:rsidRPr="00D06EE4">
        <w:rPr>
          <w:rFonts w:ascii="Segoe UI" w:hAnsi="Segoe UI" w:cs="Segoe UI"/>
          <w:bCs/>
          <w:szCs w:val="24"/>
        </w:rPr>
        <w:t xml:space="preserve"> os</w:t>
      </w:r>
      <w:r w:rsidR="00C35364" w:rsidRPr="00D06EE4">
        <w:rPr>
          <w:rFonts w:ascii="Segoe UI" w:hAnsi="Segoe UI" w:cs="Segoe UI"/>
          <w:bCs/>
          <w:szCs w:val="24"/>
        </w:rPr>
        <w:t>o</w:t>
      </w:r>
      <w:r w:rsidR="00787A3C" w:rsidRPr="00D06EE4">
        <w:rPr>
          <w:rFonts w:ascii="Segoe UI" w:hAnsi="Segoe UI" w:cs="Segoe UI"/>
          <w:bCs/>
          <w:szCs w:val="24"/>
        </w:rPr>
        <w:t>b</w:t>
      </w:r>
      <w:r w:rsidR="00C35364" w:rsidRPr="00D06EE4">
        <w:rPr>
          <w:rFonts w:ascii="Segoe UI" w:hAnsi="Segoe UI" w:cs="Segoe UI"/>
          <w:bCs/>
          <w:szCs w:val="24"/>
        </w:rPr>
        <w:t>y</w:t>
      </w:r>
      <w:r w:rsidRPr="00D06EE4">
        <w:rPr>
          <w:rFonts w:ascii="Segoe UI" w:hAnsi="Segoe UI" w:cs="Segoe UI"/>
          <w:bCs/>
          <w:szCs w:val="24"/>
        </w:rPr>
        <w:t xml:space="preserve"> (</w:t>
      </w:r>
      <w:r w:rsidR="00C35364" w:rsidRPr="00D06EE4">
        <w:rPr>
          <w:rFonts w:ascii="Segoe UI" w:hAnsi="Segoe UI" w:cs="Segoe UI"/>
          <w:bCs/>
          <w:szCs w:val="24"/>
        </w:rPr>
        <w:t>40</w:t>
      </w:r>
      <w:r w:rsidRPr="00D06EE4">
        <w:rPr>
          <w:rFonts w:ascii="Segoe UI" w:hAnsi="Segoe UI" w:cs="Segoe UI"/>
          <w:bCs/>
          <w:szCs w:val="24"/>
        </w:rPr>
        <w:t>%),</w:t>
      </w:r>
    </w:p>
    <w:p w:rsidR="006B4D47" w:rsidRPr="00D06EE4" w:rsidRDefault="00544065" w:rsidP="00EB5A29">
      <w:pPr>
        <w:pStyle w:val="Akapitzlist"/>
        <w:numPr>
          <w:ilvl w:val="0"/>
          <w:numId w:val="33"/>
        </w:numPr>
        <w:spacing w:after="0" w:line="360" w:lineRule="auto"/>
        <w:ind w:left="587"/>
        <w:jc w:val="both"/>
        <w:rPr>
          <w:rFonts w:ascii="Segoe UI" w:hAnsi="Segoe UI" w:cs="Segoe UI"/>
          <w:bCs/>
          <w:szCs w:val="24"/>
        </w:rPr>
      </w:pPr>
      <w:r w:rsidRPr="00D06EE4">
        <w:rPr>
          <w:rFonts w:ascii="Segoe UI" w:hAnsi="Segoe UI" w:cs="Segoe UI"/>
          <w:bCs/>
          <w:szCs w:val="24"/>
        </w:rPr>
        <w:t xml:space="preserve">przemocy seksualnej doświadczył </w:t>
      </w:r>
      <w:r w:rsidR="00C35364" w:rsidRPr="00D06EE4">
        <w:rPr>
          <w:rFonts w:ascii="Segoe UI" w:hAnsi="Segoe UI" w:cs="Segoe UI"/>
          <w:bCs/>
          <w:szCs w:val="24"/>
        </w:rPr>
        <w:t>1</w:t>
      </w:r>
      <w:r w:rsidR="00787A3C" w:rsidRPr="00D06EE4">
        <w:rPr>
          <w:rFonts w:ascii="Segoe UI" w:hAnsi="Segoe UI" w:cs="Segoe UI"/>
          <w:bCs/>
          <w:szCs w:val="24"/>
        </w:rPr>
        <w:t xml:space="preserve"> respondent</w:t>
      </w:r>
      <w:r w:rsidR="00C35364" w:rsidRPr="00D06EE4">
        <w:rPr>
          <w:rFonts w:ascii="Segoe UI" w:hAnsi="Segoe UI" w:cs="Segoe UI"/>
          <w:bCs/>
          <w:szCs w:val="24"/>
        </w:rPr>
        <w:t xml:space="preserve"> (10</w:t>
      </w:r>
      <w:r w:rsidR="006B4D47" w:rsidRPr="00D06EE4">
        <w:rPr>
          <w:rFonts w:ascii="Segoe UI" w:hAnsi="Segoe UI" w:cs="Segoe UI"/>
          <w:bCs/>
          <w:szCs w:val="24"/>
        </w:rPr>
        <w:t>%),</w:t>
      </w:r>
    </w:p>
    <w:p w:rsidR="006B4D47" w:rsidRPr="00D06EE4" w:rsidRDefault="006B4D47" w:rsidP="00EB5A29">
      <w:pPr>
        <w:pStyle w:val="Akapitzlist"/>
        <w:numPr>
          <w:ilvl w:val="0"/>
          <w:numId w:val="33"/>
        </w:numPr>
        <w:spacing w:after="0" w:line="360" w:lineRule="auto"/>
        <w:ind w:left="587"/>
        <w:jc w:val="both"/>
        <w:rPr>
          <w:rFonts w:ascii="Segoe UI" w:hAnsi="Segoe UI" w:cs="Segoe UI"/>
          <w:bCs/>
          <w:szCs w:val="24"/>
        </w:rPr>
      </w:pPr>
      <w:r w:rsidRPr="00D06EE4">
        <w:rPr>
          <w:rFonts w:ascii="Segoe UI" w:hAnsi="Segoe UI" w:cs="Segoe UI"/>
          <w:bCs/>
          <w:szCs w:val="24"/>
        </w:rPr>
        <w:t>zanied</w:t>
      </w:r>
      <w:r w:rsidR="00544065" w:rsidRPr="00D06EE4">
        <w:rPr>
          <w:rFonts w:ascii="Segoe UI" w:hAnsi="Segoe UI" w:cs="Segoe UI"/>
          <w:bCs/>
          <w:szCs w:val="24"/>
        </w:rPr>
        <w:t xml:space="preserve">bania </w:t>
      </w:r>
      <w:r w:rsidR="00C35364" w:rsidRPr="00D06EE4">
        <w:rPr>
          <w:rFonts w:ascii="Segoe UI" w:hAnsi="Segoe UI" w:cs="Segoe UI"/>
          <w:bCs/>
          <w:szCs w:val="24"/>
        </w:rPr>
        <w:t xml:space="preserve">nie doświadczył żaden uczeń. </w:t>
      </w:r>
    </w:p>
    <w:p w:rsidR="006B4D47" w:rsidRPr="00D06EE4" w:rsidRDefault="00EB7740" w:rsidP="00EB7740">
      <w:pPr>
        <w:pStyle w:val="Legenda"/>
        <w:rPr>
          <w:rFonts w:cs="Segoe UI"/>
        </w:rPr>
      </w:pPr>
      <w:bookmarkStart w:id="223" w:name="_Toc105698081"/>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26</w:t>
      </w:r>
      <w:r w:rsidR="00E24913">
        <w:rPr>
          <w:noProof/>
        </w:rPr>
        <w:fldChar w:fldCharType="end"/>
      </w:r>
      <w:r>
        <w:t xml:space="preserve">. </w:t>
      </w:r>
      <w:r w:rsidRPr="003F705D">
        <w:t>Jakiego rodzaju przemocy doznałeś/</w:t>
      </w:r>
      <w:proofErr w:type="spellStart"/>
      <w:r w:rsidRPr="003F705D">
        <w:t>aś</w:t>
      </w:r>
      <w:proofErr w:type="spellEnd"/>
      <w:r w:rsidRPr="003F705D">
        <w:t>?</w:t>
      </w:r>
      <w:bookmarkEnd w:id="223"/>
    </w:p>
    <w:tbl>
      <w:tblPr>
        <w:tblStyle w:val="redniecieniowanie1akcent4"/>
        <w:tblW w:w="5000" w:type="pct"/>
        <w:tblLook w:val="04A0" w:firstRow="1" w:lastRow="0" w:firstColumn="1" w:lastColumn="0" w:noHBand="0" w:noVBand="1"/>
      </w:tblPr>
      <w:tblGrid>
        <w:gridCol w:w="7166"/>
        <w:gridCol w:w="746"/>
        <w:gridCol w:w="1376"/>
      </w:tblGrid>
      <w:tr w:rsidR="006B4D47" w:rsidRPr="00D06EE4" w:rsidTr="007C17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4" w:type="pct"/>
            <w:noWrap/>
            <w:hideMark/>
          </w:tcPr>
          <w:p w:rsidR="006B4D47" w:rsidRPr="00D06EE4" w:rsidRDefault="006B4D47" w:rsidP="007C173B">
            <w:pPr>
              <w:spacing w:after="0" w:line="240" w:lineRule="auto"/>
              <w:rPr>
                <w:rFonts w:cs="Segoe UI"/>
                <w:i/>
                <w:iCs/>
                <w:sz w:val="22"/>
                <w:lang w:eastAsia="pl-PL"/>
              </w:rPr>
            </w:pPr>
            <w:r w:rsidRPr="00D06EE4">
              <w:rPr>
                <w:rFonts w:cs="Segoe UI"/>
                <w:i/>
                <w:iCs/>
                <w:sz w:val="22"/>
                <w:lang w:eastAsia="pl-PL"/>
              </w:rPr>
              <w:t>Odpowiedź</w:t>
            </w:r>
          </w:p>
        </w:tc>
        <w:tc>
          <w:tcPr>
            <w:tcW w:w="417" w:type="pct"/>
            <w:noWrap/>
            <w:hideMark/>
          </w:tcPr>
          <w:p w:rsidR="006B4D47" w:rsidRPr="00D06EE4" w:rsidRDefault="006B4D47" w:rsidP="007C173B">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lang w:eastAsia="pl-PL"/>
              </w:rPr>
            </w:pPr>
            <w:r w:rsidRPr="00D06EE4">
              <w:rPr>
                <w:rFonts w:cs="Segoe UI"/>
                <w:i/>
                <w:iCs/>
                <w:sz w:val="22"/>
                <w:lang w:eastAsia="pl-PL"/>
              </w:rPr>
              <w:t>%</w:t>
            </w:r>
          </w:p>
        </w:tc>
        <w:tc>
          <w:tcPr>
            <w:tcW w:w="709" w:type="pct"/>
            <w:noWrap/>
            <w:hideMark/>
          </w:tcPr>
          <w:p w:rsidR="006B4D47" w:rsidRPr="00D06EE4" w:rsidRDefault="006B4D47" w:rsidP="007C173B">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lang w:eastAsia="pl-PL"/>
              </w:rPr>
            </w:pPr>
            <w:r w:rsidRPr="00D06EE4">
              <w:rPr>
                <w:rFonts w:cs="Segoe UI"/>
                <w:i/>
                <w:iCs/>
                <w:sz w:val="22"/>
                <w:lang w:eastAsia="pl-PL"/>
              </w:rPr>
              <w:t>Liczba odp.</w:t>
            </w:r>
          </w:p>
        </w:tc>
      </w:tr>
      <w:tr w:rsidR="006B4D47" w:rsidRPr="00D06EE4" w:rsidTr="007C173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874" w:type="pct"/>
            <w:hideMark/>
          </w:tcPr>
          <w:p w:rsidR="006B4D47" w:rsidRPr="00D06EE4" w:rsidRDefault="006B4D47" w:rsidP="007C173B">
            <w:pPr>
              <w:spacing w:after="0" w:line="240" w:lineRule="auto"/>
              <w:rPr>
                <w:rFonts w:cs="Segoe UI"/>
                <w:color w:val="000000"/>
                <w:lang w:eastAsia="pl-PL"/>
              </w:rPr>
            </w:pPr>
            <w:r w:rsidRPr="00D06EE4">
              <w:rPr>
                <w:rFonts w:cs="Segoe UI"/>
                <w:color w:val="000000"/>
                <w:lang w:eastAsia="pl-PL"/>
              </w:rPr>
              <w:t>ktoś cię przezywał, groził ci, upokarzał, straszył, wyśmiewał itp.</w:t>
            </w:r>
          </w:p>
        </w:tc>
        <w:tc>
          <w:tcPr>
            <w:tcW w:w="417" w:type="pct"/>
            <w:noWrap/>
            <w:hideMark/>
          </w:tcPr>
          <w:p w:rsidR="006B4D47" w:rsidRPr="00D06EE4" w:rsidRDefault="006B4D47" w:rsidP="007C173B">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lang w:eastAsia="pl-PL"/>
              </w:rPr>
            </w:pPr>
            <w:r w:rsidRPr="00D06EE4">
              <w:rPr>
                <w:rFonts w:cs="Segoe UI"/>
                <w:color w:val="000000"/>
                <w:lang w:eastAsia="pl-PL"/>
              </w:rPr>
              <w:t>7</w:t>
            </w:r>
            <w:r w:rsidR="00C35364" w:rsidRPr="00D06EE4">
              <w:rPr>
                <w:rFonts w:cs="Segoe UI"/>
                <w:color w:val="000000"/>
                <w:lang w:eastAsia="pl-PL"/>
              </w:rPr>
              <w:t>0</w:t>
            </w:r>
            <w:r w:rsidRPr="00D06EE4">
              <w:rPr>
                <w:rFonts w:cs="Segoe UI"/>
                <w:color w:val="000000"/>
                <w:lang w:eastAsia="pl-PL"/>
              </w:rPr>
              <w:t>%</w:t>
            </w:r>
          </w:p>
        </w:tc>
        <w:tc>
          <w:tcPr>
            <w:tcW w:w="709" w:type="pct"/>
            <w:noWrap/>
          </w:tcPr>
          <w:p w:rsidR="006B4D47" w:rsidRPr="00D06EE4" w:rsidRDefault="00C35364" w:rsidP="007C173B">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lang w:eastAsia="pl-PL"/>
              </w:rPr>
            </w:pPr>
            <w:r w:rsidRPr="00D06EE4">
              <w:rPr>
                <w:rFonts w:cs="Segoe UI"/>
                <w:color w:val="000000"/>
                <w:lang w:eastAsia="pl-PL"/>
              </w:rPr>
              <w:t>7</w:t>
            </w:r>
          </w:p>
        </w:tc>
      </w:tr>
      <w:tr w:rsidR="006B4D47" w:rsidRPr="00D06EE4" w:rsidTr="007C173B">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874" w:type="pct"/>
            <w:hideMark/>
          </w:tcPr>
          <w:p w:rsidR="006B4D47" w:rsidRPr="00D06EE4" w:rsidRDefault="006B4D47" w:rsidP="007C173B">
            <w:pPr>
              <w:spacing w:after="0" w:line="240" w:lineRule="auto"/>
              <w:rPr>
                <w:rFonts w:cs="Segoe UI"/>
                <w:color w:val="000000"/>
                <w:lang w:eastAsia="pl-PL"/>
              </w:rPr>
            </w:pPr>
            <w:r w:rsidRPr="00D06EE4">
              <w:rPr>
                <w:rFonts w:cs="Segoe UI"/>
                <w:color w:val="000000"/>
                <w:lang w:eastAsia="pl-PL"/>
              </w:rPr>
              <w:t>ktoś cię bił, kopał, szarpał, dusił, popychał, spoliczkował itp.</w:t>
            </w:r>
          </w:p>
        </w:tc>
        <w:tc>
          <w:tcPr>
            <w:tcW w:w="417" w:type="pct"/>
            <w:noWrap/>
            <w:hideMark/>
          </w:tcPr>
          <w:p w:rsidR="006B4D47" w:rsidRPr="00D06EE4" w:rsidRDefault="00C35364" w:rsidP="007C173B">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lang w:eastAsia="pl-PL"/>
              </w:rPr>
            </w:pPr>
            <w:r w:rsidRPr="00D06EE4">
              <w:rPr>
                <w:rFonts w:cs="Segoe UI"/>
                <w:color w:val="000000"/>
                <w:lang w:eastAsia="pl-PL"/>
              </w:rPr>
              <w:t>40</w:t>
            </w:r>
            <w:r w:rsidR="006B4D47" w:rsidRPr="00D06EE4">
              <w:rPr>
                <w:rFonts w:cs="Segoe UI"/>
                <w:color w:val="000000"/>
                <w:lang w:eastAsia="pl-PL"/>
              </w:rPr>
              <w:t>%</w:t>
            </w:r>
          </w:p>
        </w:tc>
        <w:tc>
          <w:tcPr>
            <w:tcW w:w="709" w:type="pct"/>
            <w:noWrap/>
          </w:tcPr>
          <w:p w:rsidR="006B4D47" w:rsidRPr="00D06EE4" w:rsidRDefault="00C35364" w:rsidP="007C173B">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lang w:eastAsia="pl-PL"/>
              </w:rPr>
            </w:pPr>
            <w:r w:rsidRPr="00D06EE4">
              <w:rPr>
                <w:rFonts w:cs="Segoe UI"/>
                <w:color w:val="000000"/>
                <w:lang w:eastAsia="pl-PL"/>
              </w:rPr>
              <w:t>4</w:t>
            </w:r>
          </w:p>
        </w:tc>
      </w:tr>
      <w:tr w:rsidR="006B4D47" w:rsidRPr="00D06EE4" w:rsidTr="007C17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4" w:type="pct"/>
            <w:hideMark/>
          </w:tcPr>
          <w:p w:rsidR="006B4D47" w:rsidRPr="00D06EE4" w:rsidRDefault="006B4D47" w:rsidP="007C173B">
            <w:pPr>
              <w:spacing w:after="0" w:line="240" w:lineRule="auto"/>
              <w:rPr>
                <w:rFonts w:cs="Segoe UI"/>
                <w:color w:val="000000"/>
                <w:lang w:eastAsia="pl-PL"/>
              </w:rPr>
            </w:pPr>
            <w:r w:rsidRPr="00D06EE4">
              <w:rPr>
                <w:rFonts w:cs="Segoe UI"/>
                <w:color w:val="000000"/>
                <w:lang w:eastAsia="pl-PL"/>
              </w:rPr>
              <w:t>ktoś dotykał cię w miejsca, w które sobie tego nie życzyłeś/</w:t>
            </w:r>
            <w:proofErr w:type="spellStart"/>
            <w:r w:rsidRPr="00D06EE4">
              <w:rPr>
                <w:rFonts w:cs="Segoe UI"/>
                <w:color w:val="000000"/>
                <w:lang w:eastAsia="pl-PL"/>
              </w:rPr>
              <w:t>aś</w:t>
            </w:r>
            <w:proofErr w:type="spellEnd"/>
            <w:r w:rsidRPr="00D06EE4">
              <w:rPr>
                <w:rFonts w:cs="Segoe UI"/>
                <w:color w:val="000000"/>
                <w:lang w:eastAsia="pl-PL"/>
              </w:rPr>
              <w:t>, ktoś mówił o twoim ciele w sposób który cię zawstydzał itp.</w:t>
            </w:r>
          </w:p>
        </w:tc>
        <w:tc>
          <w:tcPr>
            <w:tcW w:w="417" w:type="pct"/>
            <w:noWrap/>
            <w:hideMark/>
          </w:tcPr>
          <w:p w:rsidR="006B4D47" w:rsidRPr="00D06EE4" w:rsidRDefault="00C35364" w:rsidP="007C173B">
            <w:pPr>
              <w:spacing w:before="120"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lang w:eastAsia="pl-PL"/>
              </w:rPr>
            </w:pPr>
            <w:r w:rsidRPr="00D06EE4">
              <w:rPr>
                <w:rFonts w:cs="Segoe UI"/>
                <w:color w:val="000000"/>
                <w:lang w:eastAsia="pl-PL"/>
              </w:rPr>
              <w:t>10</w:t>
            </w:r>
            <w:r w:rsidR="006B4D47" w:rsidRPr="00D06EE4">
              <w:rPr>
                <w:rFonts w:cs="Segoe UI"/>
                <w:color w:val="000000"/>
                <w:lang w:eastAsia="pl-PL"/>
              </w:rPr>
              <w:t>%</w:t>
            </w:r>
          </w:p>
        </w:tc>
        <w:tc>
          <w:tcPr>
            <w:tcW w:w="709" w:type="pct"/>
            <w:noWrap/>
          </w:tcPr>
          <w:p w:rsidR="006B4D47" w:rsidRPr="00D06EE4" w:rsidRDefault="00C35364" w:rsidP="007C173B">
            <w:pPr>
              <w:spacing w:before="120"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lang w:eastAsia="pl-PL"/>
              </w:rPr>
            </w:pPr>
            <w:r w:rsidRPr="00D06EE4">
              <w:rPr>
                <w:rFonts w:cs="Segoe UI"/>
                <w:color w:val="000000"/>
                <w:lang w:eastAsia="pl-PL"/>
              </w:rPr>
              <w:t>1</w:t>
            </w:r>
          </w:p>
        </w:tc>
      </w:tr>
      <w:tr w:rsidR="006B4D47" w:rsidRPr="00D06EE4" w:rsidTr="007C173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74" w:type="pct"/>
            <w:hideMark/>
          </w:tcPr>
          <w:p w:rsidR="006B4D47" w:rsidRPr="00D06EE4" w:rsidRDefault="006B4D47" w:rsidP="007C173B">
            <w:pPr>
              <w:spacing w:after="0" w:line="240" w:lineRule="auto"/>
              <w:rPr>
                <w:rFonts w:cs="Segoe UI"/>
                <w:color w:val="000000"/>
                <w:lang w:eastAsia="pl-PL"/>
              </w:rPr>
            </w:pPr>
            <w:r w:rsidRPr="00D06EE4">
              <w:rPr>
                <w:rFonts w:cs="Segoe UI"/>
                <w:color w:val="000000"/>
                <w:lang w:eastAsia="pl-PL"/>
              </w:rPr>
              <w:t>nie miałeś/</w:t>
            </w:r>
            <w:proofErr w:type="spellStart"/>
            <w:r w:rsidRPr="00D06EE4">
              <w:rPr>
                <w:rFonts w:cs="Segoe UI"/>
                <w:color w:val="000000"/>
                <w:lang w:eastAsia="pl-PL"/>
              </w:rPr>
              <w:t>aś</w:t>
            </w:r>
            <w:proofErr w:type="spellEnd"/>
            <w:r w:rsidRPr="00D06EE4">
              <w:rPr>
                <w:rFonts w:cs="Segoe UI"/>
                <w:color w:val="000000"/>
                <w:lang w:eastAsia="pl-PL"/>
              </w:rPr>
              <w:t xml:space="preserve"> zapewnionej opieki kiedy byłeś/</w:t>
            </w:r>
            <w:proofErr w:type="spellStart"/>
            <w:r w:rsidRPr="00D06EE4">
              <w:rPr>
                <w:rFonts w:cs="Segoe UI"/>
                <w:color w:val="000000"/>
                <w:lang w:eastAsia="pl-PL"/>
              </w:rPr>
              <w:t>aś</w:t>
            </w:r>
            <w:proofErr w:type="spellEnd"/>
            <w:r w:rsidRPr="00D06EE4">
              <w:rPr>
                <w:rFonts w:cs="Segoe UI"/>
                <w:color w:val="000000"/>
                <w:lang w:eastAsia="pl-PL"/>
              </w:rPr>
              <w:t xml:space="preserve"> chory/a,  wsparcia i pomocy od rodziców/opiekunów kiedy miałeś/</w:t>
            </w:r>
            <w:proofErr w:type="spellStart"/>
            <w:r w:rsidRPr="00D06EE4">
              <w:rPr>
                <w:rFonts w:cs="Segoe UI"/>
                <w:color w:val="000000"/>
                <w:lang w:eastAsia="pl-PL"/>
              </w:rPr>
              <w:t>aś</w:t>
            </w:r>
            <w:proofErr w:type="spellEnd"/>
            <w:r w:rsidRPr="00D06EE4">
              <w:rPr>
                <w:rFonts w:cs="Segoe UI"/>
                <w:color w:val="000000"/>
                <w:lang w:eastAsia="pl-PL"/>
              </w:rPr>
              <w:t xml:space="preserve"> problemy, dostawałeś/</w:t>
            </w:r>
            <w:proofErr w:type="spellStart"/>
            <w:r w:rsidRPr="00D06EE4">
              <w:rPr>
                <w:rFonts w:cs="Segoe UI"/>
                <w:color w:val="000000"/>
                <w:lang w:eastAsia="pl-PL"/>
              </w:rPr>
              <w:t>aś</w:t>
            </w:r>
            <w:proofErr w:type="spellEnd"/>
            <w:r w:rsidRPr="00D06EE4">
              <w:rPr>
                <w:rFonts w:cs="Segoe UI"/>
                <w:color w:val="000000"/>
                <w:lang w:eastAsia="pl-PL"/>
              </w:rPr>
              <w:t xml:space="preserve"> zbyt mało jedzenia dlatego przez dłuższy czas byłeś/</w:t>
            </w:r>
            <w:proofErr w:type="spellStart"/>
            <w:r w:rsidRPr="00D06EE4">
              <w:rPr>
                <w:rFonts w:cs="Segoe UI"/>
                <w:color w:val="000000"/>
                <w:lang w:eastAsia="pl-PL"/>
              </w:rPr>
              <w:t>aś</w:t>
            </w:r>
            <w:proofErr w:type="spellEnd"/>
            <w:r w:rsidRPr="00D06EE4">
              <w:rPr>
                <w:rFonts w:cs="Segoe UI"/>
                <w:color w:val="000000"/>
                <w:lang w:eastAsia="pl-PL"/>
              </w:rPr>
              <w:t xml:space="preserve"> głodny/a itp.</w:t>
            </w:r>
          </w:p>
        </w:tc>
        <w:tc>
          <w:tcPr>
            <w:tcW w:w="417" w:type="pct"/>
            <w:noWrap/>
            <w:hideMark/>
          </w:tcPr>
          <w:p w:rsidR="006B4D47" w:rsidRPr="00D06EE4" w:rsidRDefault="00C35364" w:rsidP="007C173B">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lang w:eastAsia="pl-PL"/>
              </w:rPr>
            </w:pPr>
            <w:r w:rsidRPr="00D06EE4">
              <w:rPr>
                <w:rFonts w:cs="Segoe UI"/>
                <w:color w:val="000000"/>
                <w:lang w:eastAsia="pl-PL"/>
              </w:rPr>
              <w:t>0</w:t>
            </w:r>
            <w:r w:rsidR="006B4D47" w:rsidRPr="00D06EE4">
              <w:rPr>
                <w:rFonts w:cs="Segoe UI"/>
                <w:color w:val="000000"/>
                <w:lang w:eastAsia="pl-PL"/>
              </w:rPr>
              <w:t>%</w:t>
            </w:r>
          </w:p>
        </w:tc>
        <w:tc>
          <w:tcPr>
            <w:tcW w:w="709" w:type="pct"/>
            <w:noWrap/>
          </w:tcPr>
          <w:p w:rsidR="006B4D47" w:rsidRPr="00D06EE4" w:rsidRDefault="00C35364" w:rsidP="007C173B">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lang w:eastAsia="pl-PL"/>
              </w:rPr>
            </w:pPr>
            <w:r w:rsidRPr="00D06EE4">
              <w:rPr>
                <w:rFonts w:cs="Segoe UI"/>
                <w:color w:val="000000"/>
                <w:lang w:eastAsia="pl-PL"/>
              </w:rPr>
              <w:t>0</w:t>
            </w:r>
          </w:p>
        </w:tc>
      </w:tr>
    </w:tbl>
    <w:p w:rsidR="006B4D47" w:rsidRPr="00D06EE4" w:rsidRDefault="006B4D47" w:rsidP="007464F2">
      <w:pPr>
        <w:spacing w:line="360" w:lineRule="auto"/>
        <w:rPr>
          <w:rFonts w:ascii="Segoe UI" w:hAnsi="Segoe UI" w:cs="Segoe UI"/>
          <w:i/>
          <w:sz w:val="18"/>
          <w:szCs w:val="24"/>
        </w:rPr>
      </w:pPr>
      <w:r w:rsidRPr="00D06EE4">
        <w:rPr>
          <w:rFonts w:ascii="Segoe UI" w:hAnsi="Segoe UI" w:cs="Segoe UI"/>
          <w:i/>
          <w:sz w:val="18"/>
          <w:szCs w:val="24"/>
        </w:rPr>
        <w:t>*Pytanie wielokrotnego wyboru, odpowiedzi nie sumują się do 100%</w:t>
      </w:r>
    </w:p>
    <w:p w:rsidR="006B4D47" w:rsidRPr="00D06EE4" w:rsidRDefault="006B4D47" w:rsidP="00920EC0">
      <w:pPr>
        <w:spacing w:after="0" w:line="360" w:lineRule="auto"/>
        <w:ind w:firstLine="284"/>
        <w:jc w:val="both"/>
        <w:rPr>
          <w:rFonts w:ascii="Segoe UI" w:hAnsi="Segoe UI" w:cs="Segoe UI"/>
          <w:szCs w:val="24"/>
        </w:rPr>
      </w:pPr>
      <w:r w:rsidRPr="00D06EE4">
        <w:rPr>
          <w:rFonts w:ascii="Segoe UI" w:hAnsi="Segoe UI" w:cs="Segoe UI"/>
          <w:noProof/>
          <w:lang w:eastAsia="pl-PL"/>
        </w:rPr>
        <w:drawing>
          <wp:inline distT="0" distB="0" distL="0" distR="0" wp14:anchorId="3E56024C" wp14:editId="04A2EFE2">
            <wp:extent cx="5351228" cy="747422"/>
            <wp:effectExtent l="0" t="19050" r="0" b="1460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Obraz jaki wyłania się z badania to znaczny odsetek uczniów deklarujących występowanie w swojej szkole przemocy – przyznała to </w:t>
      </w:r>
      <w:r w:rsidR="008D12FE" w:rsidRPr="00D06EE4">
        <w:rPr>
          <w:rFonts w:ascii="Segoe UI" w:hAnsi="Segoe UI" w:cs="Segoe UI"/>
          <w:szCs w:val="24"/>
        </w:rPr>
        <w:t>ponad</w:t>
      </w:r>
      <w:r w:rsidR="00E110E3" w:rsidRPr="00D06EE4">
        <w:rPr>
          <w:rFonts w:ascii="Segoe UI" w:hAnsi="Segoe UI" w:cs="Segoe UI"/>
          <w:szCs w:val="24"/>
        </w:rPr>
        <w:t xml:space="preserve"> połowa respondentów (</w:t>
      </w:r>
      <w:r w:rsidR="00A1551A" w:rsidRPr="00D06EE4">
        <w:rPr>
          <w:rFonts w:ascii="Segoe UI" w:hAnsi="Segoe UI" w:cs="Segoe UI"/>
          <w:szCs w:val="24"/>
        </w:rPr>
        <w:t>5</w:t>
      </w:r>
      <w:r w:rsidR="00920EC0" w:rsidRPr="00D06EE4">
        <w:rPr>
          <w:rFonts w:ascii="Segoe UI" w:hAnsi="Segoe UI" w:cs="Segoe UI"/>
          <w:szCs w:val="24"/>
        </w:rPr>
        <w:t>3%). Z udzielonych przez 13</w:t>
      </w:r>
      <w:r w:rsidRPr="00D06EE4">
        <w:rPr>
          <w:rFonts w:ascii="Segoe UI" w:hAnsi="Segoe UI" w:cs="Segoe UI"/>
          <w:szCs w:val="24"/>
        </w:rPr>
        <w:t>% uczniów odpowiedzi wynika, że zdarzenia takie w ich szkol</w:t>
      </w:r>
      <w:r w:rsidR="00E110E3" w:rsidRPr="00D06EE4">
        <w:rPr>
          <w:rFonts w:ascii="Segoe UI" w:hAnsi="Segoe UI" w:cs="Segoe UI"/>
          <w:szCs w:val="24"/>
        </w:rPr>
        <w:t>e m</w:t>
      </w:r>
      <w:r w:rsidR="00577A90" w:rsidRPr="00D06EE4">
        <w:rPr>
          <w:rFonts w:ascii="Segoe UI" w:hAnsi="Segoe UI" w:cs="Segoe UI"/>
          <w:szCs w:val="24"/>
        </w:rPr>
        <w:t xml:space="preserve">ają miejsce rzadko, według </w:t>
      </w:r>
      <w:r w:rsidR="00A1551A" w:rsidRPr="00D06EE4">
        <w:rPr>
          <w:rFonts w:ascii="Segoe UI" w:hAnsi="Segoe UI" w:cs="Segoe UI"/>
          <w:szCs w:val="24"/>
        </w:rPr>
        <w:t>2</w:t>
      </w:r>
      <w:r w:rsidR="00920EC0" w:rsidRPr="00D06EE4">
        <w:rPr>
          <w:rFonts w:ascii="Segoe UI" w:hAnsi="Segoe UI" w:cs="Segoe UI"/>
          <w:szCs w:val="24"/>
        </w:rPr>
        <w:t>8</w:t>
      </w:r>
      <w:r w:rsidR="00577A90" w:rsidRPr="00D06EE4">
        <w:rPr>
          <w:rFonts w:ascii="Segoe UI" w:hAnsi="Segoe UI" w:cs="Segoe UI"/>
          <w:szCs w:val="24"/>
        </w:rPr>
        <w:t>% –</w:t>
      </w:r>
      <w:r w:rsidR="00E110E3" w:rsidRPr="00D06EE4">
        <w:rPr>
          <w:rFonts w:ascii="Segoe UI" w:hAnsi="Segoe UI" w:cs="Segoe UI"/>
          <w:szCs w:val="24"/>
        </w:rPr>
        <w:t xml:space="preserve"> czasami, a zdaniem </w:t>
      </w:r>
      <w:r w:rsidR="00A1551A" w:rsidRPr="00D06EE4">
        <w:rPr>
          <w:rFonts w:ascii="Segoe UI" w:hAnsi="Segoe UI" w:cs="Segoe UI"/>
          <w:szCs w:val="24"/>
        </w:rPr>
        <w:t>12</w:t>
      </w:r>
      <w:r w:rsidR="00577A90" w:rsidRPr="00D06EE4">
        <w:rPr>
          <w:rFonts w:ascii="Segoe UI" w:hAnsi="Segoe UI" w:cs="Segoe UI"/>
          <w:szCs w:val="24"/>
        </w:rPr>
        <w:t>% –</w:t>
      </w:r>
      <w:r w:rsidRPr="00D06EE4">
        <w:rPr>
          <w:rFonts w:ascii="Segoe UI" w:hAnsi="Segoe UI" w:cs="Segoe UI"/>
          <w:szCs w:val="24"/>
        </w:rPr>
        <w:t xml:space="preserve"> często.</w:t>
      </w:r>
    </w:p>
    <w:p w:rsidR="006B4D47" w:rsidRPr="00D06EE4" w:rsidRDefault="006B4D47" w:rsidP="00900552">
      <w:pPr>
        <w:pStyle w:val="Legenda"/>
        <w:spacing w:after="0"/>
        <w:jc w:val="both"/>
        <w:rPr>
          <w:rFonts w:cs="Segoe UI"/>
          <w:szCs w:val="24"/>
        </w:rPr>
      </w:pPr>
      <w:bookmarkStart w:id="224" w:name="_Toc29389738"/>
      <w:bookmarkStart w:id="225" w:name="_Toc38630239"/>
      <w:bookmarkStart w:id="226" w:name="_Toc57209675"/>
      <w:bookmarkStart w:id="227" w:name="_Toc105742040"/>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26</w:t>
      </w:r>
      <w:r w:rsidRPr="00D06EE4">
        <w:rPr>
          <w:rFonts w:cs="Segoe UI"/>
          <w:noProof/>
        </w:rPr>
        <w:fldChar w:fldCharType="end"/>
      </w:r>
      <w:r w:rsidRPr="00D06EE4">
        <w:rPr>
          <w:rFonts w:cs="Segoe UI"/>
        </w:rPr>
        <w:t xml:space="preserve">. </w:t>
      </w:r>
      <w:r w:rsidRPr="00D06EE4">
        <w:rPr>
          <w:rFonts w:cs="Segoe UI"/>
          <w:szCs w:val="24"/>
        </w:rPr>
        <w:t>Czy w Twojej szkole występuje problem przemocy między uczniami?</w:t>
      </w:r>
      <w:bookmarkEnd w:id="224"/>
      <w:bookmarkEnd w:id="225"/>
      <w:bookmarkEnd w:id="226"/>
      <w:bookmarkEnd w:id="227"/>
    </w:p>
    <w:p w:rsidR="006B4D47" w:rsidRPr="00D06EE4" w:rsidRDefault="00A65D79" w:rsidP="007464F2">
      <w:pPr>
        <w:spacing w:after="0" w:line="360" w:lineRule="auto"/>
        <w:jc w:val="center"/>
        <w:rPr>
          <w:rFonts w:ascii="Segoe UI" w:hAnsi="Segoe UI" w:cs="Segoe UI"/>
          <w:szCs w:val="24"/>
        </w:rPr>
      </w:pPr>
      <w:r w:rsidRPr="00D06EE4">
        <w:rPr>
          <w:rFonts w:ascii="Segoe UI" w:hAnsi="Segoe UI" w:cs="Segoe UI"/>
          <w:noProof/>
          <w:szCs w:val="24"/>
          <w:lang w:eastAsia="pl-PL"/>
        </w:rPr>
        <w:drawing>
          <wp:inline distT="0" distB="0" distL="0" distR="0" wp14:anchorId="79D97582" wp14:editId="267DF636">
            <wp:extent cx="5732890" cy="1916265"/>
            <wp:effectExtent l="0" t="0" r="1270" b="825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B4D47" w:rsidRPr="00D06EE4" w:rsidRDefault="006B4D47" w:rsidP="007464F2">
      <w:pPr>
        <w:pStyle w:val="Akapitzlist"/>
        <w:spacing w:after="0" w:line="360" w:lineRule="auto"/>
        <w:ind w:left="0" w:firstLine="708"/>
        <w:jc w:val="both"/>
        <w:rPr>
          <w:rFonts w:ascii="Segoe UI" w:hAnsi="Segoe UI" w:cs="Segoe UI"/>
          <w:bCs/>
          <w:szCs w:val="24"/>
        </w:rPr>
      </w:pPr>
      <w:r w:rsidRPr="00D06EE4">
        <w:rPr>
          <w:rFonts w:ascii="Segoe UI" w:hAnsi="Segoe UI" w:cs="Segoe UI"/>
          <w:bCs/>
          <w:szCs w:val="24"/>
        </w:rPr>
        <w:lastRenderedPageBreak/>
        <w:t xml:space="preserve">Z uzyskanych w procesie badawczym odpowiedzi wynika, że wobec </w:t>
      </w:r>
      <w:r w:rsidR="00E110E3" w:rsidRPr="00D06EE4">
        <w:rPr>
          <w:rFonts w:ascii="Segoe UI" w:hAnsi="Segoe UI" w:cs="Segoe UI"/>
          <w:bCs/>
          <w:szCs w:val="24"/>
        </w:rPr>
        <w:t xml:space="preserve">żadnego ucznia </w:t>
      </w:r>
      <w:r w:rsidR="007C173B">
        <w:rPr>
          <w:rFonts w:ascii="Segoe UI" w:hAnsi="Segoe UI" w:cs="Segoe UI"/>
          <w:bCs/>
          <w:szCs w:val="24"/>
        </w:rPr>
        <w:t>nie jest stosowana</w:t>
      </w:r>
      <w:r w:rsidR="00E110E3" w:rsidRPr="00D06EE4">
        <w:rPr>
          <w:rFonts w:ascii="Segoe UI" w:hAnsi="Segoe UI" w:cs="Segoe UI"/>
          <w:bCs/>
          <w:szCs w:val="24"/>
        </w:rPr>
        <w:t xml:space="preserve"> przemoc domowa</w:t>
      </w:r>
      <w:r w:rsidRPr="00D06EE4">
        <w:rPr>
          <w:rFonts w:ascii="Segoe UI" w:hAnsi="Segoe UI" w:cs="Segoe UI"/>
          <w:bCs/>
          <w:szCs w:val="24"/>
        </w:rPr>
        <w:t xml:space="preserve">. Jednocześnie możemy zauważyć, że </w:t>
      </w:r>
      <w:r w:rsidR="007C173B">
        <w:rPr>
          <w:rFonts w:ascii="Segoe UI" w:hAnsi="Segoe UI" w:cs="Segoe UI"/>
          <w:bCs/>
          <w:szCs w:val="24"/>
        </w:rPr>
        <w:br/>
      </w:r>
      <w:r w:rsidR="00E110E3" w:rsidRPr="00D06EE4">
        <w:rPr>
          <w:rFonts w:ascii="Segoe UI" w:hAnsi="Segoe UI" w:cs="Segoe UI"/>
          <w:bCs/>
          <w:szCs w:val="24"/>
        </w:rPr>
        <w:t>6</w:t>
      </w:r>
      <w:r w:rsidRPr="00D06EE4">
        <w:rPr>
          <w:rFonts w:ascii="Segoe UI" w:hAnsi="Segoe UI" w:cs="Segoe UI"/>
          <w:bCs/>
          <w:szCs w:val="24"/>
        </w:rPr>
        <w:t>% uczniów miało trudność w określeniu tego, czy w ich domu występuje przemoc.</w:t>
      </w:r>
    </w:p>
    <w:p w:rsidR="006B4D47" w:rsidRPr="00D06EE4" w:rsidRDefault="006B4D47" w:rsidP="00900552">
      <w:pPr>
        <w:pStyle w:val="Legenda"/>
        <w:spacing w:after="0"/>
        <w:jc w:val="both"/>
        <w:rPr>
          <w:rFonts w:cs="Segoe UI"/>
          <w:bCs w:val="0"/>
          <w:color w:val="000000"/>
          <w:szCs w:val="24"/>
          <w:lang w:eastAsia="pl-PL"/>
        </w:rPr>
      </w:pPr>
      <w:bookmarkStart w:id="228" w:name="_Toc29389739"/>
      <w:bookmarkStart w:id="229" w:name="_Toc38630240"/>
      <w:bookmarkStart w:id="230" w:name="_Toc57209676"/>
      <w:bookmarkStart w:id="231" w:name="_Toc105742041"/>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27</w:t>
      </w:r>
      <w:r w:rsidRPr="00D06EE4">
        <w:rPr>
          <w:rFonts w:cs="Segoe UI"/>
          <w:noProof/>
        </w:rPr>
        <w:fldChar w:fldCharType="end"/>
      </w:r>
      <w:r w:rsidRPr="00D06EE4">
        <w:rPr>
          <w:rFonts w:cs="Segoe UI"/>
          <w:bCs w:val="0"/>
          <w:noProof/>
        </w:rPr>
        <w:t xml:space="preserve">. </w:t>
      </w:r>
      <w:r w:rsidRPr="00D06EE4">
        <w:rPr>
          <w:rFonts w:cs="Segoe UI"/>
          <w:bCs w:val="0"/>
          <w:color w:val="000000"/>
          <w:szCs w:val="24"/>
          <w:lang w:eastAsia="pl-PL"/>
        </w:rPr>
        <w:t>Czy w Twoim domu członkowie rodziny stosują przemoc?</w:t>
      </w:r>
      <w:bookmarkEnd w:id="228"/>
      <w:bookmarkEnd w:id="229"/>
      <w:bookmarkEnd w:id="230"/>
      <w:bookmarkEnd w:id="231"/>
      <w:r w:rsidRPr="00D06EE4">
        <w:rPr>
          <w:rFonts w:cs="Segoe UI"/>
          <w:bCs w:val="0"/>
          <w:color w:val="000000"/>
          <w:szCs w:val="24"/>
          <w:lang w:eastAsia="pl-PL"/>
        </w:rPr>
        <w:t xml:space="preserve"> </w:t>
      </w:r>
    </w:p>
    <w:p w:rsidR="006B4D47" w:rsidRPr="00D06EE4" w:rsidRDefault="00A1551A" w:rsidP="007464F2">
      <w:pPr>
        <w:spacing w:after="0" w:line="360" w:lineRule="auto"/>
        <w:rPr>
          <w:rFonts w:ascii="Segoe UI" w:hAnsi="Segoe UI" w:cs="Segoe UI"/>
          <w:i/>
          <w:sz w:val="18"/>
          <w:szCs w:val="24"/>
        </w:rPr>
      </w:pPr>
      <w:r w:rsidRPr="00D06EE4">
        <w:rPr>
          <w:rFonts w:ascii="Segoe UI" w:hAnsi="Segoe UI" w:cs="Segoe UI"/>
          <w:noProof/>
          <w:szCs w:val="24"/>
          <w:lang w:eastAsia="pl-PL"/>
        </w:rPr>
        <w:drawing>
          <wp:inline distT="0" distB="0" distL="0" distR="0" wp14:anchorId="495B445E" wp14:editId="4D5AA051">
            <wp:extent cx="5825066" cy="3208866"/>
            <wp:effectExtent l="0" t="0" r="4445" b="0"/>
            <wp:docPr id="481" name="Wykres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6B4D47" w:rsidRPr="00D06EE4">
        <w:rPr>
          <w:rFonts w:ascii="Segoe UI" w:hAnsi="Segoe UI" w:cs="Segoe UI"/>
          <w:i/>
          <w:sz w:val="18"/>
          <w:szCs w:val="24"/>
        </w:rPr>
        <w:t>*Pytanie wielokrotnego wyboru, odpowiedzi nie sumują się do 100%</w:t>
      </w:r>
    </w:p>
    <w:p w:rsidR="00CD44ED" w:rsidRPr="00D06EE4" w:rsidRDefault="00CD44ED" w:rsidP="007464F2">
      <w:pPr>
        <w:spacing w:after="0" w:line="360" w:lineRule="auto"/>
        <w:ind w:firstLine="708"/>
        <w:jc w:val="both"/>
        <w:rPr>
          <w:rFonts w:ascii="Segoe UI" w:hAnsi="Segoe UI" w:cs="Segoe UI"/>
          <w:szCs w:val="24"/>
        </w:rPr>
      </w:pPr>
    </w:p>
    <w:p w:rsidR="006B4D47" w:rsidRPr="00D06EE4" w:rsidRDefault="006B4D47" w:rsidP="00EB5A29">
      <w:pPr>
        <w:pStyle w:val="Nagwek3"/>
        <w:numPr>
          <w:ilvl w:val="1"/>
          <w:numId w:val="30"/>
        </w:numPr>
        <w:spacing w:before="0" w:line="360" w:lineRule="auto"/>
        <w:rPr>
          <w:rFonts w:ascii="Segoe UI" w:hAnsi="Segoe UI" w:cs="Segoe UI"/>
          <w:caps/>
          <w:color w:val="C6A8A8"/>
        </w:rPr>
      </w:pPr>
      <w:bookmarkStart w:id="232" w:name="_Toc29450291"/>
      <w:bookmarkStart w:id="233" w:name="_Toc38630308"/>
      <w:bookmarkStart w:id="234" w:name="_Toc57209869"/>
      <w:bookmarkStart w:id="235" w:name="_Toc105746110"/>
      <w:r w:rsidRPr="00D06EE4">
        <w:rPr>
          <w:rFonts w:ascii="Segoe UI" w:hAnsi="Segoe UI" w:cs="Segoe UI"/>
          <w:color w:val="C6A8A8"/>
        </w:rPr>
        <w:t>DZIAŁANIA PROFILAKTYCZNE</w:t>
      </w:r>
      <w:bookmarkEnd w:id="232"/>
      <w:bookmarkEnd w:id="233"/>
      <w:bookmarkEnd w:id="234"/>
      <w:bookmarkEnd w:id="235"/>
    </w:p>
    <w:p w:rsidR="006B4D47" w:rsidRPr="00D06EE4" w:rsidRDefault="006B4D47" w:rsidP="00920EC0">
      <w:pPr>
        <w:shd w:val="clear" w:color="auto" w:fill="F2F2F2" w:themeFill="background1" w:themeFillShade="F2"/>
        <w:spacing w:line="360" w:lineRule="auto"/>
        <w:ind w:firstLine="708"/>
        <w:jc w:val="both"/>
        <w:rPr>
          <w:rFonts w:ascii="Segoe UI" w:hAnsi="Segoe UI" w:cs="Segoe UI"/>
          <w:szCs w:val="24"/>
        </w:rPr>
      </w:pPr>
      <w:r w:rsidRPr="00D06EE4">
        <w:rPr>
          <w:rFonts w:ascii="Segoe UI" w:hAnsi="Segoe UI" w:cs="Segoe UI"/>
          <w:szCs w:val="24"/>
          <w:shd w:val="clear" w:color="auto" w:fill="F2F2F2" w:themeFill="background1" w:themeFillShade="F2"/>
        </w:rPr>
        <w:t xml:space="preserve">Występowanie wielowymiarowych konsekwencji </w:t>
      </w:r>
      <w:proofErr w:type="spellStart"/>
      <w:r w:rsidRPr="00D06EE4">
        <w:rPr>
          <w:rFonts w:ascii="Segoe UI" w:hAnsi="Segoe UI" w:cs="Segoe UI"/>
          <w:szCs w:val="24"/>
          <w:shd w:val="clear" w:color="auto" w:fill="F2F2F2" w:themeFill="background1" w:themeFillShade="F2"/>
        </w:rPr>
        <w:t>zachowań</w:t>
      </w:r>
      <w:proofErr w:type="spellEnd"/>
      <w:r w:rsidRPr="00D06EE4">
        <w:rPr>
          <w:rFonts w:ascii="Segoe UI" w:hAnsi="Segoe UI" w:cs="Segoe UI"/>
          <w:szCs w:val="24"/>
          <w:shd w:val="clear" w:color="auto" w:fill="F2F2F2" w:themeFill="background1" w:themeFillShade="F2"/>
        </w:rPr>
        <w:t xml:space="preserve"> ryzykownych podejmowanych przez młodych ludzi niesie za sobą konieczność realizowania systematycznych działań profilaktycznych. Wśród następstw używania przez dzieci </w:t>
      </w:r>
      <w:r w:rsidRPr="00D06EE4">
        <w:rPr>
          <w:rFonts w:ascii="Segoe UI" w:hAnsi="Segoe UI" w:cs="Segoe UI"/>
          <w:szCs w:val="24"/>
          <w:shd w:val="clear" w:color="auto" w:fill="F2F2F2" w:themeFill="background1" w:themeFillShade="F2"/>
        </w:rPr>
        <w:br/>
        <w:t xml:space="preserve">i młodzież substancji psychoaktywnych, doświadczania, czy stosowania przemocy lub podejmowania innych </w:t>
      </w:r>
      <w:proofErr w:type="spellStart"/>
      <w:r w:rsidRPr="00D06EE4">
        <w:rPr>
          <w:rFonts w:ascii="Segoe UI" w:hAnsi="Segoe UI" w:cs="Segoe UI"/>
          <w:szCs w:val="24"/>
          <w:shd w:val="clear" w:color="auto" w:fill="F2F2F2" w:themeFill="background1" w:themeFillShade="F2"/>
        </w:rPr>
        <w:t>zachowań</w:t>
      </w:r>
      <w:proofErr w:type="spellEnd"/>
      <w:r w:rsidRPr="00D06EE4">
        <w:rPr>
          <w:rFonts w:ascii="Segoe UI" w:hAnsi="Segoe UI" w:cs="Segoe UI"/>
          <w:szCs w:val="24"/>
          <w:shd w:val="clear" w:color="auto" w:fill="F2F2F2" w:themeFill="background1" w:themeFillShade="F2"/>
        </w:rPr>
        <w:t xml:space="preserve"> ryzykownych wymienić można wzrost skali zaburzeń zachowania, straty ekonomiczne, wizerunkowe, konsekwencje prawne, zaburzenia relacji społecznych, uzależnienia, koszty ekonomiczne (np. leczenia, rehabilitacje), problemy edukacyjne, czy też zawodowe. Standardy skutecznej profilaktyki wskazują, że do zapewnienia trwałych rezultatów wskazane jest aby prowadzone działania profilaktyczne realizowane były z udziałem całej społeczności, a zwłaszcza rodziców </w:t>
      </w:r>
      <w:r w:rsidR="007A5EBC" w:rsidRPr="00D06EE4">
        <w:rPr>
          <w:rFonts w:ascii="Segoe UI" w:hAnsi="Segoe UI" w:cs="Segoe UI"/>
          <w:szCs w:val="24"/>
          <w:shd w:val="clear" w:color="auto" w:fill="F2F2F2" w:themeFill="background1" w:themeFillShade="F2"/>
        </w:rPr>
        <w:br/>
      </w:r>
      <w:r w:rsidRPr="00D06EE4">
        <w:rPr>
          <w:rFonts w:ascii="Segoe UI" w:hAnsi="Segoe UI" w:cs="Segoe UI"/>
          <w:szCs w:val="24"/>
          <w:shd w:val="clear" w:color="auto" w:fill="F2F2F2" w:themeFill="background1" w:themeFillShade="F2"/>
        </w:rPr>
        <w:t xml:space="preserve">i aby programy przeprowadzane były w trakcie wielu spotkań, przez wiele lat. </w:t>
      </w:r>
      <w:r w:rsidRPr="00D06EE4">
        <w:rPr>
          <w:rFonts w:ascii="Segoe UI" w:hAnsi="Segoe UI" w:cs="Segoe UI"/>
          <w:szCs w:val="24"/>
          <w:shd w:val="clear" w:color="auto" w:fill="F2F2F2" w:themeFill="background1" w:themeFillShade="F2"/>
        </w:rPr>
        <w:lastRenderedPageBreak/>
        <w:t>Profilaktyka nie powinna opierać się na straszeniu, ale przekazywaniu  rzeczywistej wiedzy, być dostosowana do wieku odbiorcy, a ich podstawą musi być rzetelnie przeprowadzona diagnoza. Co istotne, dla</w:t>
      </w:r>
      <w:r w:rsidRPr="00D06EE4">
        <w:rPr>
          <w:rFonts w:ascii="Segoe UI" w:hAnsi="Segoe UI" w:cs="Segoe UI"/>
          <w:szCs w:val="24"/>
          <w:shd w:val="clear" w:color="auto" w:fill="F9F6F5"/>
        </w:rPr>
        <w:t xml:space="preserve"> </w:t>
      </w:r>
      <w:r w:rsidRPr="00D06EE4">
        <w:rPr>
          <w:rFonts w:ascii="Segoe UI" w:hAnsi="Segoe UI" w:cs="Segoe UI"/>
          <w:szCs w:val="24"/>
          <w:shd w:val="clear" w:color="auto" w:fill="F2F2F2" w:themeFill="background1" w:themeFillShade="F2"/>
        </w:rPr>
        <w:t>zwiększenia skuteczności, konieczne jest wykorzystanie w realizowanych działaniach profilaktycznych lokalnych mediów oraz technologii cyfrowych, a także podnoszenie dydaktycznych i profilaktycznych umiejętności nauczycieli, pedagogów oraz psychologów szkolnych</w:t>
      </w:r>
      <w:r w:rsidRPr="00D06EE4">
        <w:rPr>
          <w:rStyle w:val="Odwoanieprzypisudolnego"/>
          <w:rFonts w:ascii="Segoe UI" w:hAnsi="Segoe UI" w:cs="Segoe UI"/>
          <w:szCs w:val="24"/>
          <w:shd w:val="clear" w:color="auto" w:fill="F2F2F2" w:themeFill="background1" w:themeFillShade="F2"/>
        </w:rPr>
        <w:footnoteReference w:id="26"/>
      </w:r>
      <w:r w:rsidRPr="00D06EE4">
        <w:rPr>
          <w:rFonts w:ascii="Segoe UI" w:hAnsi="Segoe UI" w:cs="Segoe UI"/>
          <w:szCs w:val="24"/>
          <w:shd w:val="clear" w:color="auto" w:fill="F2F2F2" w:themeFill="background1" w:themeFillShade="F2"/>
        </w:rPr>
        <w:t>.</w:t>
      </w:r>
      <w:r w:rsidRPr="00D06EE4">
        <w:rPr>
          <w:rFonts w:ascii="Segoe UI" w:hAnsi="Segoe UI" w:cs="Segoe UI"/>
          <w:szCs w:val="24"/>
        </w:rPr>
        <w:t xml:space="preserve"> </w:t>
      </w:r>
    </w:p>
    <w:p w:rsidR="006B4D47" w:rsidRPr="00D06EE4" w:rsidRDefault="006B4D47" w:rsidP="007464F2">
      <w:pPr>
        <w:spacing w:before="120" w:after="0" w:line="360" w:lineRule="auto"/>
        <w:ind w:firstLine="708"/>
        <w:jc w:val="both"/>
        <w:rPr>
          <w:rFonts w:ascii="Segoe UI" w:hAnsi="Segoe UI" w:cs="Segoe UI"/>
          <w:szCs w:val="24"/>
        </w:rPr>
      </w:pPr>
      <w:r w:rsidRPr="00D06EE4">
        <w:rPr>
          <w:rFonts w:ascii="Segoe UI" w:hAnsi="Segoe UI" w:cs="Segoe UI"/>
          <w:szCs w:val="24"/>
        </w:rPr>
        <w:t>W dalszej części raportu zaprezentowane zostały odpowiedzi uczniów na pytania dotyczące podejmowanych w szkole działań profilaktycznych. Interesowało nas, jaka forma zajęć profilaktycznych jest dla ankietowanych najciekawsza/najefektywniejsza. W tej kwestii wynik</w:t>
      </w:r>
      <w:r w:rsidR="007A5EBC" w:rsidRPr="00D06EE4">
        <w:rPr>
          <w:rFonts w:ascii="Segoe UI" w:hAnsi="Segoe UI" w:cs="Segoe UI"/>
          <w:szCs w:val="24"/>
        </w:rPr>
        <w:t xml:space="preserve">i kształtują się następująco: </w:t>
      </w:r>
      <w:r w:rsidR="00920EC0" w:rsidRPr="00D06EE4">
        <w:rPr>
          <w:rFonts w:ascii="Segoe UI" w:hAnsi="Segoe UI" w:cs="Segoe UI"/>
          <w:szCs w:val="24"/>
        </w:rPr>
        <w:t>40</w:t>
      </w:r>
      <w:r w:rsidRPr="00D06EE4">
        <w:rPr>
          <w:rFonts w:ascii="Segoe UI" w:hAnsi="Segoe UI" w:cs="Segoe UI"/>
          <w:szCs w:val="24"/>
        </w:rPr>
        <w:t xml:space="preserve">% uznaje za najciekawsze i najefektywniejsze zajęcia </w:t>
      </w:r>
      <w:r w:rsidR="00CD44ED" w:rsidRPr="00D06EE4">
        <w:rPr>
          <w:rFonts w:ascii="Segoe UI" w:hAnsi="Segoe UI" w:cs="Segoe UI"/>
          <w:szCs w:val="24"/>
        </w:rPr>
        <w:t>warsztatowe z psychologiem, pedagogiem lub innym specjalistą, spek</w:t>
      </w:r>
      <w:r w:rsidR="00920EC0" w:rsidRPr="00D06EE4">
        <w:rPr>
          <w:rFonts w:ascii="Segoe UI" w:hAnsi="Segoe UI" w:cs="Segoe UI"/>
          <w:szCs w:val="24"/>
        </w:rPr>
        <w:t xml:space="preserve">takl lub musical profilaktyczny, </w:t>
      </w:r>
      <w:r w:rsidR="00CD44ED" w:rsidRPr="00D06EE4">
        <w:rPr>
          <w:rFonts w:ascii="Segoe UI" w:hAnsi="Segoe UI" w:cs="Segoe UI"/>
          <w:szCs w:val="24"/>
        </w:rPr>
        <w:t>a 2</w:t>
      </w:r>
      <w:r w:rsidR="00920EC0" w:rsidRPr="00D06EE4">
        <w:rPr>
          <w:rFonts w:ascii="Segoe UI" w:hAnsi="Segoe UI" w:cs="Segoe UI"/>
          <w:szCs w:val="24"/>
        </w:rPr>
        <w:t>8</w:t>
      </w:r>
      <w:r w:rsidR="00CD44ED" w:rsidRPr="00D06EE4">
        <w:rPr>
          <w:rFonts w:ascii="Segoe UI" w:hAnsi="Segoe UI" w:cs="Segoe UI"/>
          <w:szCs w:val="24"/>
        </w:rPr>
        <w:t>% zajęcia z wykorzystaniem form multimedialnych.</w:t>
      </w:r>
      <w:r w:rsidRPr="00D06EE4">
        <w:rPr>
          <w:rFonts w:ascii="Segoe UI" w:hAnsi="Segoe UI" w:cs="Segoe UI"/>
          <w:szCs w:val="24"/>
        </w:rPr>
        <w:t xml:space="preserve"> </w:t>
      </w:r>
      <w:r w:rsidR="007C173B">
        <w:rPr>
          <w:rFonts w:ascii="Segoe UI" w:hAnsi="Segoe UI" w:cs="Segoe UI"/>
          <w:szCs w:val="24"/>
        </w:rPr>
        <w:t>C</w:t>
      </w:r>
      <w:r w:rsidRPr="00D06EE4">
        <w:rPr>
          <w:rFonts w:ascii="Segoe UI" w:hAnsi="Segoe UI" w:cs="Segoe UI"/>
          <w:szCs w:val="24"/>
        </w:rPr>
        <w:t xml:space="preserve">o </w:t>
      </w:r>
      <w:r w:rsidR="00920EC0" w:rsidRPr="00D06EE4">
        <w:rPr>
          <w:rFonts w:ascii="Segoe UI" w:hAnsi="Segoe UI" w:cs="Segoe UI"/>
          <w:szCs w:val="24"/>
        </w:rPr>
        <w:t>czwarty</w:t>
      </w:r>
      <w:r w:rsidR="007A5EBC" w:rsidRPr="00D06EE4">
        <w:rPr>
          <w:rFonts w:ascii="Segoe UI" w:hAnsi="Segoe UI" w:cs="Segoe UI"/>
          <w:szCs w:val="24"/>
        </w:rPr>
        <w:t xml:space="preserve"> </w:t>
      </w:r>
      <w:r w:rsidRPr="00D06EE4">
        <w:rPr>
          <w:rFonts w:ascii="Segoe UI" w:hAnsi="Segoe UI" w:cs="Segoe UI"/>
          <w:szCs w:val="24"/>
        </w:rPr>
        <w:t>respondent wsk</w:t>
      </w:r>
      <w:r w:rsidR="007A5EBC" w:rsidRPr="00D06EE4">
        <w:rPr>
          <w:rFonts w:ascii="Segoe UI" w:hAnsi="Segoe UI" w:cs="Segoe UI"/>
          <w:szCs w:val="24"/>
        </w:rPr>
        <w:t>azał na odpowiedź „nie wiem” (</w:t>
      </w:r>
      <w:r w:rsidR="00920EC0" w:rsidRPr="00D06EE4">
        <w:rPr>
          <w:rFonts w:ascii="Segoe UI" w:hAnsi="Segoe UI" w:cs="Segoe UI"/>
          <w:szCs w:val="24"/>
        </w:rPr>
        <w:t>28</w:t>
      </w:r>
      <w:r w:rsidR="007A5EBC" w:rsidRPr="00D06EE4">
        <w:rPr>
          <w:rFonts w:ascii="Segoe UI" w:hAnsi="Segoe UI" w:cs="Segoe UI"/>
          <w:szCs w:val="24"/>
        </w:rPr>
        <w:t xml:space="preserve">%), </w:t>
      </w:r>
      <w:r w:rsidR="00920EC0" w:rsidRPr="00D06EE4">
        <w:rPr>
          <w:rFonts w:ascii="Segoe UI" w:hAnsi="Segoe UI" w:cs="Segoe UI"/>
          <w:szCs w:val="24"/>
        </w:rPr>
        <w:t>z kolei 7</w:t>
      </w:r>
      <w:r w:rsidR="00564A32" w:rsidRPr="00D06EE4">
        <w:rPr>
          <w:rFonts w:ascii="Segoe UI" w:hAnsi="Segoe UI" w:cs="Segoe UI"/>
          <w:szCs w:val="24"/>
        </w:rPr>
        <w:t xml:space="preserve">% uczniów </w:t>
      </w:r>
      <w:r w:rsidRPr="00D06EE4">
        <w:rPr>
          <w:rFonts w:ascii="Segoe UI" w:hAnsi="Segoe UI" w:cs="Segoe UI"/>
          <w:szCs w:val="24"/>
        </w:rPr>
        <w:t xml:space="preserve">stwierdziło, że żadna </w:t>
      </w:r>
      <w:r w:rsidR="00920EC0" w:rsidRPr="00D06EE4">
        <w:rPr>
          <w:rFonts w:ascii="Segoe UI" w:hAnsi="Segoe UI" w:cs="Segoe UI"/>
          <w:szCs w:val="24"/>
        </w:rPr>
        <w:br/>
      </w:r>
      <w:r w:rsidRPr="00D06EE4">
        <w:rPr>
          <w:rFonts w:ascii="Segoe UI" w:hAnsi="Segoe UI" w:cs="Segoe UI"/>
          <w:szCs w:val="24"/>
        </w:rPr>
        <w:t xml:space="preserve">z wymienionych form nie byłaby dla </w:t>
      </w:r>
      <w:r w:rsidR="00564A32" w:rsidRPr="00D06EE4">
        <w:rPr>
          <w:rFonts w:ascii="Segoe UI" w:hAnsi="Segoe UI" w:cs="Segoe UI"/>
          <w:szCs w:val="24"/>
        </w:rPr>
        <w:t xml:space="preserve">nich </w:t>
      </w:r>
      <w:r w:rsidRPr="00D06EE4">
        <w:rPr>
          <w:rFonts w:ascii="Segoe UI" w:hAnsi="Segoe UI" w:cs="Segoe UI"/>
          <w:szCs w:val="24"/>
        </w:rPr>
        <w:t xml:space="preserve">ciekawa/efektywna. </w:t>
      </w:r>
    </w:p>
    <w:p w:rsidR="006B4D47" w:rsidRPr="00D06EE4" w:rsidRDefault="006B4D47" w:rsidP="00900552">
      <w:pPr>
        <w:pStyle w:val="Legenda"/>
        <w:spacing w:after="0" w:line="276" w:lineRule="auto"/>
        <w:jc w:val="both"/>
        <w:rPr>
          <w:rFonts w:cs="Segoe UI"/>
          <w:szCs w:val="24"/>
        </w:rPr>
      </w:pPr>
      <w:bookmarkStart w:id="236" w:name="_Toc29389743"/>
      <w:bookmarkStart w:id="237" w:name="_Toc38630246"/>
      <w:bookmarkStart w:id="238" w:name="_Toc57209680"/>
      <w:bookmarkStart w:id="239" w:name="_Toc105742042"/>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28</w:t>
      </w:r>
      <w:r w:rsidRPr="00D06EE4">
        <w:rPr>
          <w:rFonts w:cs="Segoe UI"/>
          <w:noProof/>
        </w:rPr>
        <w:fldChar w:fldCharType="end"/>
      </w:r>
      <w:r w:rsidRPr="00D06EE4">
        <w:rPr>
          <w:rFonts w:cs="Segoe UI"/>
        </w:rPr>
        <w:t xml:space="preserve">. </w:t>
      </w:r>
      <w:r w:rsidRPr="00D06EE4">
        <w:rPr>
          <w:rFonts w:cs="Segoe UI"/>
          <w:szCs w:val="24"/>
        </w:rPr>
        <w:t>Jaka forma zajęć profilaktycznych jest wg Ciebie najciekawsza/ najefektywniejsza?</w:t>
      </w:r>
      <w:bookmarkEnd w:id="236"/>
      <w:bookmarkEnd w:id="237"/>
      <w:bookmarkEnd w:id="238"/>
      <w:bookmarkEnd w:id="239"/>
    </w:p>
    <w:p w:rsidR="006B4D47" w:rsidRPr="00D06EE4" w:rsidRDefault="00CD44ED" w:rsidP="007464F2">
      <w:pPr>
        <w:spacing w:after="0" w:line="360" w:lineRule="auto"/>
        <w:jc w:val="center"/>
        <w:rPr>
          <w:rFonts w:ascii="Segoe UI" w:hAnsi="Segoe UI" w:cs="Segoe UI"/>
          <w:szCs w:val="24"/>
        </w:rPr>
      </w:pPr>
      <w:r w:rsidRPr="00D06EE4">
        <w:rPr>
          <w:rFonts w:ascii="Segoe UI" w:hAnsi="Segoe UI" w:cs="Segoe UI"/>
          <w:noProof/>
          <w:szCs w:val="24"/>
          <w:lang w:eastAsia="pl-PL"/>
        </w:rPr>
        <w:drawing>
          <wp:inline distT="0" distB="0" distL="0" distR="0" wp14:anchorId="28C518EC" wp14:editId="2C59D2E1">
            <wp:extent cx="6256866" cy="2904066"/>
            <wp:effectExtent l="0" t="0" r="0" b="0"/>
            <wp:docPr id="489" name="Wykres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B4D47" w:rsidRPr="00D06EE4" w:rsidRDefault="006B4D47" w:rsidP="00920EC0">
      <w:pPr>
        <w:tabs>
          <w:tab w:val="left" w:pos="1515"/>
        </w:tabs>
        <w:spacing w:after="0" w:line="240" w:lineRule="auto"/>
        <w:rPr>
          <w:rFonts w:ascii="Segoe UI" w:hAnsi="Segoe UI" w:cs="Segoe UI"/>
          <w:i/>
          <w:sz w:val="18"/>
          <w:szCs w:val="24"/>
        </w:rPr>
      </w:pPr>
      <w:r w:rsidRPr="00D06EE4">
        <w:rPr>
          <w:rFonts w:ascii="Segoe UI" w:hAnsi="Segoe UI" w:cs="Segoe UI"/>
          <w:i/>
          <w:sz w:val="18"/>
          <w:szCs w:val="24"/>
        </w:rPr>
        <w:t>*Pytanie wielokrotnego wyboru, odpowiedzi nie sumują się do 100%</w:t>
      </w:r>
    </w:p>
    <w:p w:rsidR="008269A8" w:rsidRPr="00D06EE4" w:rsidRDefault="006B4D47" w:rsidP="00BD0CF2">
      <w:pPr>
        <w:spacing w:before="120" w:after="0" w:line="360" w:lineRule="auto"/>
        <w:ind w:firstLine="708"/>
        <w:jc w:val="both"/>
        <w:rPr>
          <w:rFonts w:ascii="Segoe UI" w:hAnsi="Segoe UI" w:cs="Segoe UI"/>
          <w:bCs/>
          <w:szCs w:val="24"/>
        </w:rPr>
      </w:pPr>
      <w:r w:rsidRPr="00D06EE4">
        <w:rPr>
          <w:rFonts w:ascii="Segoe UI" w:hAnsi="Segoe UI" w:cs="Segoe UI"/>
          <w:bCs/>
          <w:szCs w:val="24"/>
        </w:rPr>
        <w:lastRenderedPageBreak/>
        <w:t xml:space="preserve">Kolejne pytanie zadane respondentom, dotyczyło zajęć profilaktycznych organizowanych w szkołach i miało na celu zweryfikowanie opinii młodych ludzi na ich temat. Zdaniem </w:t>
      </w:r>
      <w:r w:rsidR="00BD0CF2" w:rsidRPr="00D06EE4">
        <w:rPr>
          <w:rFonts w:ascii="Segoe UI" w:hAnsi="Segoe UI" w:cs="Segoe UI"/>
          <w:bCs/>
          <w:szCs w:val="24"/>
        </w:rPr>
        <w:t>37</w:t>
      </w:r>
      <w:r w:rsidRPr="00D06EE4">
        <w:rPr>
          <w:rFonts w:ascii="Segoe UI" w:hAnsi="Segoe UI" w:cs="Segoe UI"/>
          <w:bCs/>
          <w:szCs w:val="24"/>
        </w:rPr>
        <w:t xml:space="preserve">% uczniów prowadzone zajęcia profilaktyczne spełniają swoje zadanie, ponieważ badani wiele się </w:t>
      </w:r>
      <w:r w:rsidR="00FD1A8F" w:rsidRPr="00D06EE4">
        <w:rPr>
          <w:rFonts w:ascii="Segoe UI" w:hAnsi="Segoe UI" w:cs="Segoe UI"/>
          <w:bCs/>
          <w:szCs w:val="24"/>
        </w:rPr>
        <w:t>z nich dowiedzieli i były</w:t>
      </w:r>
      <w:r w:rsidR="00BD0CF2" w:rsidRPr="00D06EE4">
        <w:rPr>
          <w:rFonts w:ascii="Segoe UI" w:hAnsi="Segoe UI" w:cs="Segoe UI"/>
          <w:bCs/>
          <w:szCs w:val="24"/>
        </w:rPr>
        <w:t xml:space="preserve"> ciekawe. </w:t>
      </w:r>
      <w:r w:rsidR="00BD0CF2" w:rsidRPr="00D06EE4">
        <w:rPr>
          <w:rFonts w:ascii="Segoe UI" w:hAnsi="Segoe UI" w:cs="Segoe UI"/>
          <w:bCs/>
          <w:szCs w:val="24"/>
        </w:rPr>
        <w:br/>
        <w:t>42</w:t>
      </w:r>
      <w:r w:rsidRPr="00D06EE4">
        <w:rPr>
          <w:rFonts w:ascii="Segoe UI" w:hAnsi="Segoe UI" w:cs="Segoe UI"/>
          <w:bCs/>
          <w:szCs w:val="24"/>
        </w:rPr>
        <w:t xml:space="preserve">% respondentów nie brało udziału w takich zajęciach, a </w:t>
      </w:r>
      <w:r w:rsidR="00BD0CF2" w:rsidRPr="00D06EE4">
        <w:rPr>
          <w:rFonts w:ascii="Segoe UI" w:hAnsi="Segoe UI" w:cs="Segoe UI"/>
          <w:bCs/>
          <w:szCs w:val="24"/>
        </w:rPr>
        <w:t>21</w:t>
      </w:r>
      <w:r w:rsidRPr="00D06EE4">
        <w:rPr>
          <w:rFonts w:ascii="Segoe UI" w:hAnsi="Segoe UI" w:cs="Segoe UI"/>
          <w:bCs/>
          <w:szCs w:val="24"/>
        </w:rPr>
        <w:t>% uczniów uważa, że nie wniosły one</w:t>
      </w:r>
      <w:r w:rsidR="00BD0CF2" w:rsidRPr="00D06EE4">
        <w:rPr>
          <w:rFonts w:ascii="Segoe UI" w:hAnsi="Segoe UI" w:cs="Segoe UI"/>
          <w:bCs/>
          <w:szCs w:val="24"/>
        </w:rPr>
        <w:t xml:space="preserve"> nic nowego i były nieciekawe. </w:t>
      </w:r>
    </w:p>
    <w:p w:rsidR="006B4D47" w:rsidRPr="00D06EE4" w:rsidRDefault="006B4D47" w:rsidP="00900552">
      <w:pPr>
        <w:pStyle w:val="Legenda"/>
        <w:spacing w:after="0" w:line="276" w:lineRule="auto"/>
        <w:jc w:val="both"/>
        <w:rPr>
          <w:rFonts w:cs="Segoe UI"/>
          <w:szCs w:val="24"/>
        </w:rPr>
      </w:pPr>
      <w:bookmarkStart w:id="240" w:name="_Toc29389745"/>
      <w:bookmarkStart w:id="241" w:name="_Toc38630247"/>
      <w:bookmarkStart w:id="242" w:name="_Toc57209681"/>
      <w:bookmarkStart w:id="243" w:name="_Toc105742043"/>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29</w:t>
      </w:r>
      <w:r w:rsidRPr="00D06EE4">
        <w:rPr>
          <w:rFonts w:cs="Segoe UI"/>
          <w:noProof/>
        </w:rPr>
        <w:fldChar w:fldCharType="end"/>
      </w:r>
      <w:r w:rsidRPr="00D06EE4">
        <w:rPr>
          <w:rFonts w:cs="Segoe UI"/>
        </w:rPr>
        <w:t xml:space="preserve">. </w:t>
      </w:r>
      <w:r w:rsidRPr="00D06EE4">
        <w:rPr>
          <w:rFonts w:cs="Segoe UI"/>
          <w:szCs w:val="24"/>
        </w:rPr>
        <w:t>Czy Twoim zdaniem prowadzone zajęcia profilaktyczne spełniają swoje zadanie?</w:t>
      </w:r>
      <w:bookmarkEnd w:id="240"/>
      <w:bookmarkEnd w:id="241"/>
      <w:bookmarkEnd w:id="242"/>
      <w:bookmarkEnd w:id="243"/>
    </w:p>
    <w:p w:rsidR="00AA6043" w:rsidRPr="00D06EE4" w:rsidRDefault="00564A32" w:rsidP="007464F2">
      <w:pPr>
        <w:spacing w:after="0" w:line="360" w:lineRule="auto"/>
        <w:jc w:val="center"/>
        <w:rPr>
          <w:rFonts w:ascii="Segoe UI" w:hAnsi="Segoe UI" w:cs="Segoe UI"/>
          <w:szCs w:val="24"/>
        </w:rPr>
      </w:pPr>
      <w:r w:rsidRPr="00D06EE4">
        <w:rPr>
          <w:rFonts w:ascii="Segoe UI" w:hAnsi="Segoe UI" w:cs="Segoe UI"/>
          <w:noProof/>
          <w:lang w:eastAsia="pl-PL"/>
        </w:rPr>
        <w:drawing>
          <wp:inline distT="0" distB="0" distL="0" distR="0" wp14:anchorId="0CFBBD9C" wp14:editId="30A5C22B">
            <wp:extent cx="5185962" cy="2973788"/>
            <wp:effectExtent l="0" t="0" r="0" b="0"/>
            <wp:docPr id="490" name="Wykres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A6043" w:rsidRPr="00D06EE4" w:rsidRDefault="00AA6043" w:rsidP="007464F2">
      <w:pPr>
        <w:spacing w:after="0" w:line="360" w:lineRule="auto"/>
        <w:jc w:val="center"/>
        <w:rPr>
          <w:rFonts w:ascii="Segoe UI" w:hAnsi="Segoe UI" w:cs="Segoe UI"/>
          <w:szCs w:val="24"/>
        </w:rPr>
      </w:pPr>
    </w:p>
    <w:p w:rsidR="006B4D47" w:rsidRPr="00D06EE4" w:rsidRDefault="006B4D47" w:rsidP="00EB5A29">
      <w:pPr>
        <w:pStyle w:val="Nagwek3"/>
        <w:numPr>
          <w:ilvl w:val="1"/>
          <w:numId w:val="30"/>
        </w:numPr>
        <w:spacing w:before="0" w:line="360" w:lineRule="auto"/>
        <w:rPr>
          <w:rFonts w:ascii="Segoe UI" w:hAnsi="Segoe UI" w:cs="Segoe UI"/>
          <w:caps/>
          <w:color w:val="C6A8A8"/>
        </w:rPr>
      </w:pPr>
      <w:bookmarkStart w:id="244" w:name="_Toc38630307"/>
      <w:bookmarkStart w:id="245" w:name="_Toc41468079"/>
      <w:bookmarkStart w:id="246" w:name="_Toc57209870"/>
      <w:bookmarkStart w:id="247" w:name="_Toc105746111"/>
      <w:r w:rsidRPr="00D06EE4">
        <w:rPr>
          <w:rFonts w:ascii="Segoe UI" w:hAnsi="Segoe UI" w:cs="Segoe UI"/>
          <w:color w:val="C6A8A8"/>
        </w:rPr>
        <w:t>UCZESTNICTWO W GRACH HAZARDOWYCH</w:t>
      </w:r>
      <w:bookmarkEnd w:id="244"/>
      <w:bookmarkEnd w:id="245"/>
      <w:bookmarkEnd w:id="246"/>
      <w:bookmarkEnd w:id="247"/>
    </w:p>
    <w:p w:rsidR="006B4D47" w:rsidRPr="00D06EE4" w:rsidRDefault="006B4D47" w:rsidP="00BD0CF2">
      <w:pPr>
        <w:shd w:val="clear" w:color="auto" w:fill="F2F2F2" w:themeFill="background1" w:themeFillShade="F2"/>
        <w:spacing w:line="360" w:lineRule="auto"/>
        <w:ind w:firstLine="708"/>
        <w:jc w:val="both"/>
        <w:rPr>
          <w:rFonts w:ascii="Segoe UI" w:hAnsi="Segoe UI" w:cs="Segoe UI"/>
        </w:rPr>
      </w:pPr>
      <w:r w:rsidRPr="00D06EE4">
        <w:rPr>
          <w:rFonts w:ascii="Segoe UI" w:hAnsi="Segoe UI" w:cs="Segoe UI"/>
        </w:rPr>
        <w:t>Wraz z rozwojem technologicznym, w świecie on-</w:t>
      </w:r>
      <w:proofErr w:type="spellStart"/>
      <w:r w:rsidRPr="00D06EE4">
        <w:rPr>
          <w:rFonts w:ascii="Segoe UI" w:hAnsi="Segoe UI" w:cs="Segoe UI"/>
        </w:rPr>
        <w:t>line</w:t>
      </w:r>
      <w:proofErr w:type="spellEnd"/>
      <w:r w:rsidRPr="00D06EE4">
        <w:rPr>
          <w:rFonts w:ascii="Segoe UI" w:hAnsi="Segoe UI" w:cs="Segoe UI"/>
        </w:rPr>
        <w:t xml:space="preserve"> pojawiać zaczęły się różnego rodzaju gry na pieniądze. Znacznie zwiększyło to dostępność do gier hazardowych dla młodych ludzi. Hazard on-</w:t>
      </w:r>
      <w:proofErr w:type="spellStart"/>
      <w:r w:rsidRPr="00D06EE4">
        <w:rPr>
          <w:rFonts w:ascii="Segoe UI" w:hAnsi="Segoe UI" w:cs="Segoe UI"/>
        </w:rPr>
        <w:t>line</w:t>
      </w:r>
      <w:proofErr w:type="spellEnd"/>
      <w:r w:rsidRPr="00D06EE4">
        <w:rPr>
          <w:rFonts w:ascii="Segoe UI" w:hAnsi="Segoe UI" w:cs="Segoe UI"/>
        </w:rPr>
        <w:t xml:space="preserve">, w przeciwieństwie do rzeczywistych kasyn zakazanych dla nieletnich, jest dla młodych ludzi dostępny i w dużej mierze anonimowy. Niestety rozprzestrzenianie się stron internetowych oferujących różnego rodzaju gry hazardowe, powoduje dla dzieci i młodzieży realne zagrożenie. Granie </w:t>
      </w:r>
      <w:r w:rsidR="00BD0CF2" w:rsidRPr="00D06EE4">
        <w:rPr>
          <w:rFonts w:ascii="Segoe UI" w:hAnsi="Segoe UI" w:cs="Segoe UI"/>
        </w:rPr>
        <w:br/>
      </w:r>
      <w:r w:rsidRPr="00D06EE4">
        <w:rPr>
          <w:rFonts w:ascii="Segoe UI" w:hAnsi="Segoe UI" w:cs="Segoe UI"/>
        </w:rPr>
        <w:t xml:space="preserve">w gry na pieniądze może doprowadzić do uzależnienia i związanych z tym negatywnych konsekwencji, między innymi depresji, myśli i prób samobójczych, słabych wyników </w:t>
      </w:r>
      <w:r w:rsidR="00931B85" w:rsidRPr="00D06EE4">
        <w:rPr>
          <w:rFonts w:ascii="Segoe UI" w:hAnsi="Segoe UI" w:cs="Segoe UI"/>
        </w:rPr>
        <w:t xml:space="preserve">w nauce, problemów w relacjach </w:t>
      </w:r>
      <w:r w:rsidRPr="00D06EE4">
        <w:rPr>
          <w:rFonts w:ascii="Segoe UI" w:hAnsi="Segoe UI" w:cs="Segoe UI"/>
        </w:rPr>
        <w:t xml:space="preserve">w rodzinie i z rówieśnikami. </w:t>
      </w:r>
      <w:r w:rsidRPr="00D06EE4">
        <w:rPr>
          <w:rFonts w:ascii="Segoe UI" w:hAnsi="Segoe UI" w:cs="Segoe UI"/>
        </w:rPr>
        <w:lastRenderedPageBreak/>
        <w:t xml:space="preserve">Zrealizowane wśród dzieci i </w:t>
      </w:r>
      <w:r w:rsidR="00931B85" w:rsidRPr="00D06EE4">
        <w:rPr>
          <w:rFonts w:ascii="Segoe UI" w:hAnsi="Segoe UI" w:cs="Segoe UI"/>
        </w:rPr>
        <w:t xml:space="preserve">młodzieży badania pokazują, że </w:t>
      </w:r>
      <w:r w:rsidRPr="00D06EE4">
        <w:rPr>
          <w:rFonts w:ascii="Segoe UI" w:hAnsi="Segoe UI" w:cs="Segoe UI"/>
        </w:rPr>
        <w:t xml:space="preserve">w gry na pieniądze gra 56% respondentów, w tym 44% robi to sporadycznie, natomiast 7% regularnie </w:t>
      </w:r>
      <w:r w:rsidR="00BD0CF2" w:rsidRPr="00D06EE4">
        <w:rPr>
          <w:rFonts w:ascii="Segoe UI" w:hAnsi="Segoe UI" w:cs="Segoe UI"/>
        </w:rPr>
        <w:br/>
      </w:r>
      <w:r w:rsidRPr="00D06EE4">
        <w:rPr>
          <w:rFonts w:ascii="Segoe UI" w:hAnsi="Segoe UI" w:cs="Segoe UI"/>
        </w:rPr>
        <w:t xml:space="preserve">(raz w tygodniu lub częściej). Pomimo spadku w ostatnich latach odsetka grających na pieniądze młodych ludzi, zainteresowanie hazardem w dalszym ciągu jest znaczne. </w:t>
      </w:r>
      <w:r w:rsidR="00BD0CF2" w:rsidRPr="00D06EE4">
        <w:rPr>
          <w:rFonts w:ascii="Segoe UI" w:hAnsi="Segoe UI" w:cs="Segoe UI"/>
        </w:rPr>
        <w:br/>
      </w:r>
      <w:r w:rsidRPr="00D06EE4">
        <w:rPr>
          <w:rFonts w:ascii="Segoe UI" w:hAnsi="Segoe UI" w:cs="Segoe UI"/>
        </w:rPr>
        <w:t xml:space="preserve">Z badań wynika ponadto, że spadek grających na pieniądze nie skutkuje zmniejszeniem zagrożenia uzależnienia od hazardu. Odsetek młodych ludzi </w:t>
      </w:r>
      <w:r w:rsidR="00BD0CF2" w:rsidRPr="00D06EE4">
        <w:rPr>
          <w:rFonts w:ascii="Segoe UI" w:hAnsi="Segoe UI" w:cs="Segoe UI"/>
        </w:rPr>
        <w:br/>
      </w:r>
      <w:r w:rsidRPr="00D06EE4">
        <w:rPr>
          <w:rFonts w:ascii="Segoe UI" w:hAnsi="Segoe UI" w:cs="Segoe UI"/>
        </w:rPr>
        <w:t xml:space="preserve">w wysokim stopniu zagrożonych uzależnieniem utrzymuje się na poziomie 6%, </w:t>
      </w:r>
      <w:r w:rsidR="00BD0CF2" w:rsidRPr="00D06EE4">
        <w:rPr>
          <w:rFonts w:ascii="Segoe UI" w:hAnsi="Segoe UI" w:cs="Segoe UI"/>
        </w:rPr>
        <w:br/>
      </w:r>
      <w:r w:rsidRPr="00D06EE4">
        <w:rPr>
          <w:rFonts w:ascii="Segoe UI" w:hAnsi="Segoe UI" w:cs="Segoe UI"/>
        </w:rPr>
        <w:t>a szczególnie narażeni na to są chłopcy. Mając na uwadze wyniki badań pokazujące skalę rozpowszechnienia grania w gry na pieniądze przez młodych ludzi, a także znaczną dostępność do hazardu on-</w:t>
      </w:r>
      <w:proofErr w:type="spellStart"/>
      <w:r w:rsidRPr="00D06EE4">
        <w:rPr>
          <w:rFonts w:ascii="Segoe UI" w:hAnsi="Segoe UI" w:cs="Segoe UI"/>
        </w:rPr>
        <w:t>line</w:t>
      </w:r>
      <w:proofErr w:type="spellEnd"/>
      <w:r w:rsidRPr="00D06EE4">
        <w:rPr>
          <w:rFonts w:ascii="Segoe UI" w:hAnsi="Segoe UI" w:cs="Segoe UI"/>
        </w:rPr>
        <w:t>, istotne jest organizowanie badań pozwalających ocenić skalę zjawiska oraz dostosować odpowiednie działania profilaktyczne zapobiegające występowaniu problemów w tym zakresie.</w:t>
      </w:r>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  W celu oszacowan</w:t>
      </w:r>
      <w:r w:rsidR="00F11255" w:rsidRPr="00D06EE4">
        <w:rPr>
          <w:rFonts w:ascii="Segoe UI" w:hAnsi="Segoe UI" w:cs="Segoe UI"/>
          <w:szCs w:val="24"/>
        </w:rPr>
        <w:t>ia skali problemu grania w gry na</w:t>
      </w:r>
      <w:r w:rsidRPr="00D06EE4">
        <w:rPr>
          <w:rFonts w:ascii="Segoe UI" w:hAnsi="Segoe UI" w:cs="Segoe UI"/>
          <w:szCs w:val="24"/>
        </w:rPr>
        <w:t xml:space="preserve"> pieniądze przez uczniów, respondentom zadano pytanie o to, czy zdarzyło im się kiedykolwiek w życiu grać </w:t>
      </w:r>
      <w:r w:rsidR="00062A79" w:rsidRPr="00D06EE4">
        <w:rPr>
          <w:rFonts w:ascii="Segoe UI" w:hAnsi="Segoe UI" w:cs="Segoe UI"/>
          <w:szCs w:val="24"/>
        </w:rPr>
        <w:br/>
      </w:r>
      <w:r w:rsidRPr="00D06EE4">
        <w:rPr>
          <w:rFonts w:ascii="Segoe UI" w:hAnsi="Segoe UI" w:cs="Segoe UI"/>
          <w:szCs w:val="24"/>
        </w:rPr>
        <w:t>w takie gry. Zebrany materiał badawczy wykazał, że bez</w:t>
      </w:r>
      <w:r w:rsidR="00062A79" w:rsidRPr="00D06EE4">
        <w:rPr>
          <w:rFonts w:ascii="Segoe UI" w:hAnsi="Segoe UI" w:cs="Segoe UI"/>
          <w:szCs w:val="24"/>
        </w:rPr>
        <w:t xml:space="preserve">pośredni kontakt miało z nimi </w:t>
      </w:r>
      <w:r w:rsidR="00BD0CF2" w:rsidRPr="00D06EE4">
        <w:rPr>
          <w:rFonts w:ascii="Segoe UI" w:hAnsi="Segoe UI" w:cs="Segoe UI"/>
          <w:szCs w:val="24"/>
        </w:rPr>
        <w:t>43</w:t>
      </w:r>
      <w:r w:rsidRPr="00D06EE4">
        <w:rPr>
          <w:rFonts w:ascii="Segoe UI" w:hAnsi="Segoe UI" w:cs="Segoe UI"/>
          <w:szCs w:val="24"/>
        </w:rPr>
        <w:t>% badanych uczniów.</w:t>
      </w:r>
    </w:p>
    <w:p w:rsidR="006B4D47" w:rsidRPr="00D06EE4" w:rsidRDefault="006B4D47" w:rsidP="00BD0CF2">
      <w:pPr>
        <w:pStyle w:val="Legenda"/>
        <w:spacing w:after="0" w:line="276" w:lineRule="auto"/>
        <w:rPr>
          <w:rFonts w:cs="Segoe UI"/>
        </w:rPr>
      </w:pPr>
      <w:bookmarkStart w:id="248" w:name="_Toc22733787"/>
      <w:bookmarkStart w:id="249" w:name="_Toc24619337"/>
      <w:bookmarkStart w:id="250" w:name="_Toc26339924"/>
      <w:bookmarkStart w:id="251" w:name="_Toc38630245"/>
      <w:bookmarkStart w:id="252" w:name="_Toc41485974"/>
      <w:bookmarkStart w:id="253" w:name="_Toc57209682"/>
      <w:bookmarkStart w:id="254" w:name="_Toc105742044"/>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30</w:t>
      </w:r>
      <w:r w:rsidRPr="00D06EE4">
        <w:rPr>
          <w:rFonts w:cs="Segoe UI"/>
          <w:noProof/>
        </w:rPr>
        <w:fldChar w:fldCharType="end"/>
      </w:r>
      <w:r w:rsidRPr="00D06EE4">
        <w:rPr>
          <w:rFonts w:cs="Segoe UI"/>
        </w:rPr>
        <w:t>. Czy zdarzyło Ci się grać w gry za pieniądze</w:t>
      </w:r>
      <w:r w:rsidR="00931B85" w:rsidRPr="00D06EE4">
        <w:rPr>
          <w:rFonts w:cs="Segoe UI"/>
        </w:rPr>
        <w:t xml:space="preserve"> (np. zdrapki, lotto, gra na automatach, zakłady bukmacherskie itp.)</w:t>
      </w:r>
      <w:r w:rsidRPr="00D06EE4">
        <w:rPr>
          <w:rFonts w:cs="Segoe UI"/>
        </w:rPr>
        <w:t>?</w:t>
      </w:r>
      <w:bookmarkEnd w:id="248"/>
      <w:bookmarkEnd w:id="249"/>
      <w:bookmarkEnd w:id="250"/>
      <w:bookmarkEnd w:id="251"/>
      <w:bookmarkEnd w:id="252"/>
      <w:bookmarkEnd w:id="253"/>
      <w:bookmarkEnd w:id="254"/>
    </w:p>
    <w:p w:rsidR="00BD0CF2" w:rsidRPr="00D06EE4" w:rsidRDefault="00564A32" w:rsidP="007464F2">
      <w:pPr>
        <w:spacing w:after="240" w:line="360" w:lineRule="auto"/>
        <w:jc w:val="center"/>
        <w:rPr>
          <w:rFonts w:ascii="Segoe UI" w:hAnsi="Segoe UI" w:cs="Segoe UI"/>
          <w:lang w:eastAsia="pl-PL"/>
        </w:rPr>
      </w:pPr>
      <w:r w:rsidRPr="00D06EE4">
        <w:rPr>
          <w:rFonts w:ascii="Segoe UI" w:hAnsi="Segoe UI" w:cs="Segoe UI"/>
          <w:noProof/>
          <w:sz w:val="22"/>
          <w:lang w:eastAsia="pl-PL"/>
        </w:rPr>
        <w:drawing>
          <wp:inline distT="0" distB="0" distL="0" distR="0" wp14:anchorId="6216C3CF" wp14:editId="1E62D463">
            <wp:extent cx="4699000" cy="3022600"/>
            <wp:effectExtent l="0" t="0" r="6350" b="6350"/>
            <wp:docPr id="491" name="Wykres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B4D47" w:rsidRPr="00D06EE4" w:rsidRDefault="006B4D47" w:rsidP="007464F2">
      <w:pPr>
        <w:spacing w:after="240" w:line="360" w:lineRule="auto"/>
        <w:jc w:val="center"/>
        <w:rPr>
          <w:rFonts w:ascii="Segoe UI" w:hAnsi="Segoe UI" w:cs="Segoe UI"/>
          <w:lang w:eastAsia="pl-PL"/>
        </w:rPr>
      </w:pPr>
      <w:r w:rsidRPr="00D06EE4">
        <w:rPr>
          <w:rFonts w:ascii="Segoe UI" w:hAnsi="Segoe UI" w:cs="Segoe UI"/>
          <w:noProof/>
          <w:lang w:eastAsia="pl-PL"/>
        </w:rPr>
        <w:lastRenderedPageBreak/>
        <w:drawing>
          <wp:inline distT="0" distB="0" distL="0" distR="0" wp14:anchorId="507A9AED" wp14:editId="0A966273">
            <wp:extent cx="5724525" cy="1171575"/>
            <wp:effectExtent l="0" t="19050" r="0" b="9525"/>
            <wp:docPr id="459" name="Diagram 4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564A32" w:rsidRPr="00D06EE4" w:rsidRDefault="006B4D47" w:rsidP="00BD0CF2">
      <w:pPr>
        <w:pStyle w:val="Bezodstpw"/>
        <w:spacing w:before="120" w:line="360" w:lineRule="auto"/>
        <w:ind w:firstLine="708"/>
        <w:jc w:val="both"/>
        <w:rPr>
          <w:rFonts w:ascii="Segoe UI" w:hAnsi="Segoe UI" w:cs="Segoe UI"/>
        </w:rPr>
      </w:pPr>
      <w:r w:rsidRPr="00D06EE4">
        <w:rPr>
          <w:rFonts w:ascii="Segoe UI" w:hAnsi="Segoe UI" w:cs="Segoe UI"/>
        </w:rPr>
        <w:t>W poniższej tabeli przedstawione zostały odpowiedzi badanych na pytanie</w:t>
      </w:r>
      <w:r w:rsidR="00FD1A8F" w:rsidRPr="00D06EE4">
        <w:rPr>
          <w:rFonts w:ascii="Segoe UI" w:hAnsi="Segoe UI" w:cs="Segoe UI"/>
        </w:rPr>
        <w:t xml:space="preserve"> </w:t>
      </w:r>
      <w:r w:rsidR="00FD1A8F" w:rsidRPr="00D06EE4">
        <w:rPr>
          <w:rFonts w:ascii="Segoe UI" w:hAnsi="Segoe UI" w:cs="Segoe UI"/>
        </w:rPr>
        <w:br/>
        <w:t>o częstotliwość grania w gry n</w:t>
      </w:r>
      <w:r w:rsidRPr="00D06EE4">
        <w:rPr>
          <w:rFonts w:ascii="Segoe UI" w:hAnsi="Segoe UI" w:cs="Segoe UI"/>
        </w:rPr>
        <w:t xml:space="preserve">a pieniądze w ciągu ostatnich 12 miesięcy poprzedzających badanie. </w:t>
      </w:r>
      <w:r w:rsidR="00BD0CF2" w:rsidRPr="00D06EE4">
        <w:rPr>
          <w:rFonts w:ascii="Segoe UI" w:hAnsi="Segoe UI" w:cs="Segoe UI"/>
        </w:rPr>
        <w:t xml:space="preserve">Co trzeci respondent nie grał w gry na pieniądze w tym okresie (10 osób, tj. 36%), </w:t>
      </w:r>
      <w:r w:rsidRPr="00D06EE4">
        <w:rPr>
          <w:rFonts w:ascii="Segoe UI" w:hAnsi="Segoe UI" w:cs="Segoe UI"/>
        </w:rPr>
        <w:t xml:space="preserve">natomiast największa część </w:t>
      </w:r>
      <w:r w:rsidR="00577A90" w:rsidRPr="00D06EE4">
        <w:rPr>
          <w:rFonts w:ascii="Segoe UI" w:hAnsi="Segoe UI" w:cs="Segoe UI"/>
        </w:rPr>
        <w:t xml:space="preserve">osób, które w tym czasie miały kontakt z grami hazardowymi podejmowała takie zachowania </w:t>
      </w:r>
      <w:r w:rsidR="00062A79" w:rsidRPr="00D06EE4">
        <w:rPr>
          <w:rFonts w:ascii="Segoe UI" w:hAnsi="Segoe UI" w:cs="Segoe UI"/>
        </w:rPr>
        <w:t>1-5 razy (</w:t>
      </w:r>
      <w:r w:rsidR="00BD0CF2" w:rsidRPr="00D06EE4">
        <w:rPr>
          <w:rFonts w:ascii="Segoe UI" w:hAnsi="Segoe UI" w:cs="Segoe UI"/>
        </w:rPr>
        <w:t>12</w:t>
      </w:r>
      <w:r w:rsidR="00564A32" w:rsidRPr="00D06EE4">
        <w:rPr>
          <w:rFonts w:ascii="Segoe UI" w:hAnsi="Segoe UI" w:cs="Segoe UI"/>
        </w:rPr>
        <w:t xml:space="preserve"> osób</w:t>
      </w:r>
      <w:r w:rsidR="00062A79" w:rsidRPr="00D06EE4">
        <w:rPr>
          <w:rFonts w:ascii="Segoe UI" w:hAnsi="Segoe UI" w:cs="Segoe UI"/>
        </w:rPr>
        <w:t xml:space="preserve">, </w:t>
      </w:r>
      <w:r w:rsidR="00BD0CF2" w:rsidRPr="00D06EE4">
        <w:rPr>
          <w:rFonts w:ascii="Segoe UI" w:hAnsi="Segoe UI" w:cs="Segoe UI"/>
        </w:rPr>
        <w:br/>
      </w:r>
      <w:r w:rsidR="00062A79" w:rsidRPr="00D06EE4">
        <w:rPr>
          <w:rFonts w:ascii="Segoe UI" w:hAnsi="Segoe UI" w:cs="Segoe UI"/>
        </w:rPr>
        <w:t xml:space="preserve">tj. </w:t>
      </w:r>
      <w:r w:rsidR="00F11255" w:rsidRPr="00D06EE4">
        <w:rPr>
          <w:rFonts w:ascii="Segoe UI" w:hAnsi="Segoe UI" w:cs="Segoe UI"/>
        </w:rPr>
        <w:t>43</w:t>
      </w:r>
      <w:r w:rsidRPr="00D06EE4">
        <w:rPr>
          <w:rFonts w:ascii="Segoe UI" w:hAnsi="Segoe UI" w:cs="Segoe UI"/>
        </w:rPr>
        <w:t xml:space="preserve">%). </w:t>
      </w:r>
      <w:r w:rsidR="00564A32" w:rsidRPr="00D06EE4">
        <w:rPr>
          <w:rFonts w:ascii="Segoe UI" w:hAnsi="Segoe UI" w:cs="Segoe UI"/>
        </w:rPr>
        <w:t xml:space="preserve">Ponadto </w:t>
      </w:r>
      <w:r w:rsidR="00BD0CF2" w:rsidRPr="00D06EE4">
        <w:rPr>
          <w:rFonts w:ascii="Segoe UI" w:hAnsi="Segoe UI" w:cs="Segoe UI"/>
        </w:rPr>
        <w:t>5 osób</w:t>
      </w:r>
      <w:r w:rsidR="00564A32" w:rsidRPr="00D06EE4">
        <w:rPr>
          <w:rFonts w:ascii="Segoe UI" w:hAnsi="Segoe UI" w:cs="Segoe UI"/>
        </w:rPr>
        <w:t xml:space="preserve"> w c</w:t>
      </w:r>
      <w:r w:rsidR="00F11255" w:rsidRPr="00D06EE4">
        <w:rPr>
          <w:rFonts w:ascii="Segoe UI" w:hAnsi="Segoe UI" w:cs="Segoe UI"/>
        </w:rPr>
        <w:t>iągu ostatnich 12 miesięcy grało w gry n</w:t>
      </w:r>
      <w:r w:rsidR="00564A32" w:rsidRPr="00D06EE4">
        <w:rPr>
          <w:rFonts w:ascii="Segoe UI" w:hAnsi="Segoe UI" w:cs="Segoe UI"/>
        </w:rPr>
        <w:t xml:space="preserve">a pieniądze </w:t>
      </w:r>
      <w:bookmarkStart w:id="255" w:name="_Toc22733788"/>
      <w:bookmarkStart w:id="256" w:name="_Toc24619853"/>
      <w:bookmarkStart w:id="257" w:name="_Toc26339879"/>
      <w:bookmarkStart w:id="258" w:name="_Toc38630199"/>
      <w:bookmarkStart w:id="259" w:name="_Toc41463939"/>
      <w:bookmarkStart w:id="260" w:name="_Toc57209640"/>
      <w:r w:rsidR="00564A32" w:rsidRPr="00D06EE4">
        <w:rPr>
          <w:rFonts w:ascii="Segoe UI" w:hAnsi="Segoe UI" w:cs="Segoe UI"/>
        </w:rPr>
        <w:t>6-10 razy (</w:t>
      </w:r>
      <w:r w:rsidR="00F11255" w:rsidRPr="00D06EE4">
        <w:rPr>
          <w:rFonts w:ascii="Segoe UI" w:hAnsi="Segoe UI" w:cs="Segoe UI"/>
        </w:rPr>
        <w:t>18</w:t>
      </w:r>
      <w:r w:rsidR="00564A32" w:rsidRPr="00D06EE4">
        <w:rPr>
          <w:rFonts w:ascii="Segoe UI" w:hAnsi="Segoe UI" w:cs="Segoe UI"/>
        </w:rPr>
        <w:t>%)</w:t>
      </w:r>
      <w:r w:rsidR="00B62988" w:rsidRPr="00D06EE4">
        <w:rPr>
          <w:rFonts w:ascii="Segoe UI" w:hAnsi="Segoe UI" w:cs="Segoe UI"/>
        </w:rPr>
        <w:t xml:space="preserve">, </w:t>
      </w:r>
      <w:r w:rsidR="00BD0CF2" w:rsidRPr="00D06EE4">
        <w:rPr>
          <w:rFonts w:ascii="Segoe UI" w:hAnsi="Segoe UI" w:cs="Segoe UI"/>
        </w:rPr>
        <w:t>natomiast 1 respondent podejmował takie działania w tym czasie 11-20 razy</w:t>
      </w:r>
      <w:r w:rsidR="009057E4" w:rsidRPr="00D06EE4">
        <w:rPr>
          <w:rFonts w:ascii="Segoe UI" w:hAnsi="Segoe UI" w:cs="Segoe UI"/>
        </w:rPr>
        <w:t xml:space="preserve"> (4%). </w:t>
      </w:r>
    </w:p>
    <w:p w:rsidR="006B4D47" w:rsidRPr="00D06EE4" w:rsidRDefault="00EB7740" w:rsidP="00900552">
      <w:pPr>
        <w:pStyle w:val="Legenda"/>
        <w:jc w:val="both"/>
        <w:rPr>
          <w:rFonts w:cs="Segoe UI"/>
        </w:rPr>
      </w:pPr>
      <w:bookmarkStart w:id="261" w:name="_Toc105698082"/>
      <w:bookmarkEnd w:id="255"/>
      <w:bookmarkEnd w:id="256"/>
      <w:bookmarkEnd w:id="257"/>
      <w:bookmarkEnd w:id="258"/>
      <w:bookmarkEnd w:id="259"/>
      <w:bookmarkEnd w:id="260"/>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27</w:t>
      </w:r>
      <w:r w:rsidR="00E24913">
        <w:rPr>
          <w:noProof/>
        </w:rPr>
        <w:fldChar w:fldCharType="end"/>
      </w:r>
      <w:r>
        <w:t xml:space="preserve">. </w:t>
      </w:r>
      <w:r w:rsidRPr="00723AB3">
        <w:t>Jak często grałeś/</w:t>
      </w:r>
      <w:proofErr w:type="spellStart"/>
      <w:r w:rsidRPr="00723AB3">
        <w:t>aś</w:t>
      </w:r>
      <w:proofErr w:type="spellEnd"/>
      <w:r w:rsidRPr="00723AB3">
        <w:t xml:space="preserve"> lub obstawiałeś/</w:t>
      </w:r>
      <w:proofErr w:type="spellStart"/>
      <w:r w:rsidRPr="00723AB3">
        <w:t>aś</w:t>
      </w:r>
      <w:proofErr w:type="spellEnd"/>
      <w:r w:rsidRPr="00723AB3">
        <w:t xml:space="preserve"> gry na pieniądze w ciągu ostatnich 12 miesięcy?</w:t>
      </w:r>
      <w:bookmarkEnd w:id="261"/>
    </w:p>
    <w:tbl>
      <w:tblPr>
        <w:tblStyle w:val="redniecieniowanie1akcent4"/>
        <w:tblW w:w="8788" w:type="dxa"/>
        <w:jc w:val="center"/>
        <w:tblLook w:val="04A0" w:firstRow="1" w:lastRow="0" w:firstColumn="1" w:lastColumn="0" w:noHBand="0" w:noVBand="1"/>
      </w:tblPr>
      <w:tblGrid>
        <w:gridCol w:w="5926"/>
        <w:gridCol w:w="880"/>
        <w:gridCol w:w="1982"/>
      </w:tblGrid>
      <w:tr w:rsidR="00BD0CF2" w:rsidRPr="00D06EE4" w:rsidTr="00BD0CF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BD0CF2" w:rsidRPr="00D06EE4" w:rsidRDefault="00BD0CF2" w:rsidP="00BD0CF2">
            <w:pPr>
              <w:spacing w:after="0"/>
              <w:rPr>
                <w:rFonts w:cs="Segoe UI"/>
                <w:i/>
                <w:iCs/>
                <w:sz w:val="22"/>
                <w:szCs w:val="20"/>
              </w:rPr>
            </w:pPr>
            <w:r w:rsidRPr="00D06EE4">
              <w:rPr>
                <w:rFonts w:cs="Segoe UI"/>
                <w:bCs w:val="0"/>
                <w:i/>
                <w:iCs/>
                <w:sz w:val="22"/>
                <w:szCs w:val="20"/>
              </w:rPr>
              <w:t>Odpowiedź</w:t>
            </w:r>
          </w:p>
        </w:tc>
        <w:tc>
          <w:tcPr>
            <w:tcW w:w="880" w:type="dxa"/>
            <w:noWrap/>
            <w:hideMark/>
          </w:tcPr>
          <w:p w:rsidR="00BD0CF2" w:rsidRPr="00D06EE4" w:rsidRDefault="00BD0CF2" w:rsidP="00BD0CF2">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982" w:type="dxa"/>
            <w:noWrap/>
            <w:hideMark/>
          </w:tcPr>
          <w:p w:rsidR="00BD0CF2" w:rsidRPr="00D06EE4" w:rsidRDefault="00BD0CF2" w:rsidP="00BD0CF2">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BD0CF2" w:rsidRPr="00D06EE4" w:rsidTr="00BD0CF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BD0CF2" w:rsidRPr="00D06EE4" w:rsidRDefault="00BD0CF2" w:rsidP="00BD0CF2">
            <w:pPr>
              <w:spacing w:after="0"/>
              <w:rPr>
                <w:rFonts w:cs="Segoe UI"/>
                <w:color w:val="000000"/>
                <w:sz w:val="22"/>
              </w:rPr>
            </w:pPr>
            <w:r w:rsidRPr="00D06EE4">
              <w:rPr>
                <w:rFonts w:cs="Segoe UI"/>
                <w:color w:val="000000"/>
                <w:sz w:val="22"/>
              </w:rPr>
              <w:t>1-5 razy</w:t>
            </w:r>
          </w:p>
        </w:tc>
        <w:tc>
          <w:tcPr>
            <w:tcW w:w="880" w:type="dxa"/>
            <w:noWrap/>
            <w:hideMark/>
          </w:tcPr>
          <w:p w:rsidR="00BD0CF2" w:rsidRPr="00D06EE4" w:rsidRDefault="00BD0CF2" w:rsidP="00BD0CF2">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43%</w:t>
            </w:r>
          </w:p>
        </w:tc>
        <w:tc>
          <w:tcPr>
            <w:tcW w:w="1982" w:type="dxa"/>
            <w:noWrap/>
            <w:hideMark/>
          </w:tcPr>
          <w:p w:rsidR="00BD0CF2" w:rsidRPr="00D06EE4" w:rsidRDefault="00BD0CF2" w:rsidP="00BD0CF2">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12</w:t>
            </w:r>
          </w:p>
        </w:tc>
      </w:tr>
      <w:tr w:rsidR="00BD0CF2" w:rsidRPr="00D06EE4" w:rsidTr="00BD0CF2">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BD0CF2" w:rsidRPr="00D06EE4" w:rsidRDefault="00BD0CF2" w:rsidP="00BD0CF2">
            <w:pPr>
              <w:spacing w:after="0"/>
              <w:rPr>
                <w:rFonts w:cs="Segoe UI"/>
                <w:color w:val="000000"/>
                <w:sz w:val="22"/>
              </w:rPr>
            </w:pPr>
            <w:r w:rsidRPr="00D06EE4">
              <w:rPr>
                <w:rFonts w:cs="Segoe UI"/>
                <w:color w:val="000000"/>
                <w:sz w:val="22"/>
              </w:rPr>
              <w:t>6-10 razy</w:t>
            </w:r>
          </w:p>
        </w:tc>
        <w:tc>
          <w:tcPr>
            <w:tcW w:w="880" w:type="dxa"/>
            <w:noWrap/>
            <w:hideMark/>
          </w:tcPr>
          <w:p w:rsidR="00BD0CF2" w:rsidRPr="00D06EE4" w:rsidRDefault="00BD0CF2" w:rsidP="00BD0CF2">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18%</w:t>
            </w:r>
          </w:p>
        </w:tc>
        <w:tc>
          <w:tcPr>
            <w:tcW w:w="1982" w:type="dxa"/>
            <w:noWrap/>
            <w:hideMark/>
          </w:tcPr>
          <w:p w:rsidR="00BD0CF2" w:rsidRPr="00D06EE4" w:rsidRDefault="00BD0CF2" w:rsidP="00BD0CF2">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w:t>
            </w:r>
          </w:p>
        </w:tc>
      </w:tr>
      <w:tr w:rsidR="00BD0CF2" w:rsidRPr="00D06EE4" w:rsidTr="00BD0CF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BD0CF2" w:rsidRPr="00D06EE4" w:rsidRDefault="00BD0CF2" w:rsidP="00BD0CF2">
            <w:pPr>
              <w:spacing w:after="0"/>
              <w:rPr>
                <w:rFonts w:cs="Segoe UI"/>
                <w:color w:val="000000"/>
                <w:sz w:val="22"/>
              </w:rPr>
            </w:pPr>
            <w:r w:rsidRPr="00D06EE4">
              <w:rPr>
                <w:rFonts w:cs="Segoe UI"/>
                <w:color w:val="000000"/>
                <w:sz w:val="22"/>
              </w:rPr>
              <w:t>11-20 razy</w:t>
            </w:r>
          </w:p>
        </w:tc>
        <w:tc>
          <w:tcPr>
            <w:tcW w:w="880" w:type="dxa"/>
            <w:noWrap/>
            <w:hideMark/>
          </w:tcPr>
          <w:p w:rsidR="00BD0CF2" w:rsidRPr="00D06EE4" w:rsidRDefault="00BD0CF2" w:rsidP="00BD0CF2">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w:t>
            </w:r>
          </w:p>
        </w:tc>
        <w:tc>
          <w:tcPr>
            <w:tcW w:w="1982" w:type="dxa"/>
            <w:noWrap/>
            <w:hideMark/>
          </w:tcPr>
          <w:p w:rsidR="00BD0CF2" w:rsidRPr="00D06EE4" w:rsidRDefault="00BD0CF2" w:rsidP="00BD0CF2">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BD0CF2" w:rsidRPr="00D06EE4" w:rsidTr="00BD0CF2">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BD0CF2" w:rsidRPr="00D06EE4" w:rsidRDefault="00BD0CF2" w:rsidP="00BD0CF2">
            <w:pPr>
              <w:spacing w:after="0"/>
              <w:rPr>
                <w:rFonts w:cs="Segoe UI"/>
                <w:color w:val="000000"/>
                <w:sz w:val="22"/>
              </w:rPr>
            </w:pPr>
            <w:r w:rsidRPr="00D06EE4">
              <w:rPr>
                <w:rFonts w:cs="Segoe UI"/>
                <w:color w:val="000000"/>
                <w:sz w:val="22"/>
              </w:rPr>
              <w:t>częściej niż 20 razy</w:t>
            </w:r>
          </w:p>
        </w:tc>
        <w:tc>
          <w:tcPr>
            <w:tcW w:w="880" w:type="dxa"/>
            <w:noWrap/>
            <w:hideMark/>
          </w:tcPr>
          <w:p w:rsidR="00BD0CF2" w:rsidRPr="00D06EE4" w:rsidRDefault="00BD0CF2" w:rsidP="00BD0CF2">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1982" w:type="dxa"/>
            <w:noWrap/>
            <w:hideMark/>
          </w:tcPr>
          <w:p w:rsidR="00BD0CF2" w:rsidRPr="00D06EE4" w:rsidRDefault="00BD0CF2" w:rsidP="00BD0CF2">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BD0CF2" w:rsidRPr="00D06EE4" w:rsidTr="00BD0CF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BD0CF2" w:rsidRPr="00D06EE4" w:rsidRDefault="00BD0CF2" w:rsidP="00BD0CF2">
            <w:pPr>
              <w:spacing w:after="0"/>
              <w:rPr>
                <w:rFonts w:cs="Segoe UI"/>
                <w:color w:val="000000"/>
                <w:sz w:val="22"/>
              </w:rPr>
            </w:pPr>
            <w:r w:rsidRPr="00D06EE4">
              <w:rPr>
                <w:rFonts w:cs="Segoe UI"/>
                <w:color w:val="000000"/>
                <w:sz w:val="22"/>
              </w:rPr>
              <w:t>ani razu</w:t>
            </w:r>
          </w:p>
        </w:tc>
        <w:tc>
          <w:tcPr>
            <w:tcW w:w="880" w:type="dxa"/>
            <w:noWrap/>
            <w:hideMark/>
          </w:tcPr>
          <w:p w:rsidR="00BD0CF2" w:rsidRPr="00D06EE4" w:rsidRDefault="00BD0CF2" w:rsidP="00BD0CF2">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36%</w:t>
            </w:r>
          </w:p>
        </w:tc>
        <w:tc>
          <w:tcPr>
            <w:tcW w:w="1982" w:type="dxa"/>
            <w:noWrap/>
            <w:hideMark/>
          </w:tcPr>
          <w:p w:rsidR="00BD0CF2" w:rsidRPr="00D06EE4" w:rsidRDefault="00BD0CF2" w:rsidP="00BD0CF2">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10</w:t>
            </w:r>
          </w:p>
        </w:tc>
      </w:tr>
    </w:tbl>
    <w:p w:rsidR="006B4D47" w:rsidRPr="00D06EE4" w:rsidRDefault="008269A8" w:rsidP="009057E4">
      <w:pPr>
        <w:spacing w:before="120" w:after="0" w:line="360" w:lineRule="auto"/>
        <w:ind w:firstLine="709"/>
        <w:jc w:val="both"/>
        <w:rPr>
          <w:rFonts w:ascii="Segoe UI" w:hAnsi="Segoe UI" w:cs="Segoe UI"/>
        </w:rPr>
      </w:pPr>
      <w:r w:rsidRPr="00D06EE4">
        <w:rPr>
          <w:rFonts w:ascii="Segoe UI" w:hAnsi="Segoe UI" w:cs="Segoe UI"/>
        </w:rPr>
        <w:t xml:space="preserve">Zebrany materiał badawczy wykazał, </w:t>
      </w:r>
      <w:r w:rsidR="009057E4" w:rsidRPr="00D06EE4">
        <w:rPr>
          <w:rFonts w:ascii="Segoe UI" w:hAnsi="Segoe UI" w:cs="Segoe UI"/>
        </w:rPr>
        <w:t xml:space="preserve">że żaden z uczniów nie doświadczył negatywnych konsekwencji w związku z graniem w gry na pieniądze. </w:t>
      </w:r>
      <w:r w:rsidR="00B62988" w:rsidRPr="00D06EE4">
        <w:rPr>
          <w:rFonts w:ascii="Segoe UI" w:hAnsi="Segoe UI" w:cs="Segoe UI"/>
        </w:rPr>
        <w:t xml:space="preserve"> </w:t>
      </w:r>
    </w:p>
    <w:p w:rsidR="006B4D47" w:rsidRPr="00D06EE4" w:rsidRDefault="00EB7740" w:rsidP="00900552">
      <w:pPr>
        <w:pStyle w:val="Legenda"/>
        <w:jc w:val="both"/>
        <w:rPr>
          <w:rFonts w:cs="Segoe UI"/>
        </w:rPr>
      </w:pPr>
      <w:bookmarkStart w:id="262" w:name="_Toc105698083"/>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28</w:t>
      </w:r>
      <w:r w:rsidR="00E24913">
        <w:rPr>
          <w:noProof/>
        </w:rPr>
        <w:fldChar w:fldCharType="end"/>
      </w:r>
      <w:r>
        <w:t xml:space="preserve">. </w:t>
      </w:r>
      <w:r w:rsidRPr="00614108">
        <w:t>Czy miałeś/</w:t>
      </w:r>
      <w:proofErr w:type="spellStart"/>
      <w:r w:rsidRPr="00614108">
        <w:t>aś</w:t>
      </w:r>
      <w:proofErr w:type="spellEnd"/>
      <w:r w:rsidRPr="00614108">
        <w:t xml:space="preserve"> poważne problemy w związku z graniem w gry na pieniądze?</w:t>
      </w:r>
      <w:bookmarkEnd w:id="262"/>
    </w:p>
    <w:tbl>
      <w:tblPr>
        <w:tblStyle w:val="redniecieniowanie1akcent4"/>
        <w:tblW w:w="8788" w:type="dxa"/>
        <w:jc w:val="center"/>
        <w:tblLook w:val="04A0" w:firstRow="1" w:lastRow="0" w:firstColumn="1" w:lastColumn="0" w:noHBand="0" w:noVBand="1"/>
      </w:tblPr>
      <w:tblGrid>
        <w:gridCol w:w="5926"/>
        <w:gridCol w:w="880"/>
        <w:gridCol w:w="1982"/>
      </w:tblGrid>
      <w:tr w:rsidR="009057E4" w:rsidRPr="00D06EE4" w:rsidTr="009057E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9057E4" w:rsidRPr="00D06EE4" w:rsidRDefault="009057E4" w:rsidP="009057E4">
            <w:pPr>
              <w:spacing w:after="0"/>
              <w:rPr>
                <w:rFonts w:cs="Segoe UI"/>
                <w:i/>
                <w:iCs/>
                <w:sz w:val="22"/>
                <w:szCs w:val="20"/>
              </w:rPr>
            </w:pPr>
            <w:r w:rsidRPr="00D06EE4">
              <w:rPr>
                <w:rFonts w:cs="Segoe UI"/>
                <w:bCs w:val="0"/>
                <w:i/>
                <w:iCs/>
                <w:sz w:val="22"/>
                <w:szCs w:val="20"/>
              </w:rPr>
              <w:t>Odpowiedź</w:t>
            </w:r>
          </w:p>
        </w:tc>
        <w:tc>
          <w:tcPr>
            <w:tcW w:w="880" w:type="dxa"/>
            <w:noWrap/>
            <w:hideMark/>
          </w:tcPr>
          <w:p w:rsidR="009057E4" w:rsidRPr="00D06EE4" w:rsidRDefault="009057E4" w:rsidP="009057E4">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982" w:type="dxa"/>
            <w:noWrap/>
            <w:hideMark/>
          </w:tcPr>
          <w:p w:rsidR="009057E4" w:rsidRPr="00D06EE4" w:rsidRDefault="009057E4" w:rsidP="009057E4">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9057E4" w:rsidRPr="00D06EE4" w:rsidTr="009057E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9057E4" w:rsidRPr="00D06EE4" w:rsidRDefault="009057E4" w:rsidP="009057E4">
            <w:pPr>
              <w:spacing w:after="0"/>
              <w:rPr>
                <w:rFonts w:cs="Segoe UI"/>
                <w:color w:val="000000"/>
                <w:sz w:val="22"/>
              </w:rPr>
            </w:pPr>
            <w:r w:rsidRPr="00D06EE4">
              <w:rPr>
                <w:rFonts w:cs="Segoe UI"/>
                <w:color w:val="000000"/>
                <w:sz w:val="22"/>
              </w:rPr>
              <w:t>miałem/</w:t>
            </w:r>
            <w:proofErr w:type="spellStart"/>
            <w:r w:rsidRPr="00D06EE4">
              <w:rPr>
                <w:rFonts w:cs="Segoe UI"/>
                <w:color w:val="000000"/>
                <w:sz w:val="22"/>
              </w:rPr>
              <w:t>am</w:t>
            </w:r>
            <w:proofErr w:type="spellEnd"/>
            <w:r w:rsidRPr="00D06EE4">
              <w:rPr>
                <w:rFonts w:cs="Segoe UI"/>
                <w:color w:val="000000"/>
                <w:sz w:val="22"/>
              </w:rPr>
              <w:t xml:space="preserve"> poważne problemy w szkole</w:t>
            </w:r>
          </w:p>
        </w:tc>
        <w:tc>
          <w:tcPr>
            <w:tcW w:w="880" w:type="dxa"/>
            <w:noWrap/>
            <w:hideMark/>
          </w:tcPr>
          <w:p w:rsidR="009057E4" w:rsidRPr="00D06EE4" w:rsidRDefault="009057E4" w:rsidP="009057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982" w:type="dxa"/>
            <w:noWrap/>
            <w:hideMark/>
          </w:tcPr>
          <w:p w:rsidR="009057E4" w:rsidRPr="00D06EE4" w:rsidRDefault="009057E4" w:rsidP="009057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9057E4" w:rsidRPr="00D06EE4" w:rsidTr="009057E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9057E4" w:rsidRPr="00D06EE4" w:rsidRDefault="009057E4" w:rsidP="009057E4">
            <w:pPr>
              <w:spacing w:after="0"/>
              <w:rPr>
                <w:rFonts w:cs="Segoe UI"/>
                <w:color w:val="000000"/>
                <w:sz w:val="22"/>
              </w:rPr>
            </w:pPr>
            <w:r w:rsidRPr="00D06EE4">
              <w:rPr>
                <w:rFonts w:cs="Segoe UI"/>
                <w:color w:val="000000"/>
                <w:sz w:val="22"/>
              </w:rPr>
              <w:t>miałem/</w:t>
            </w:r>
            <w:proofErr w:type="spellStart"/>
            <w:r w:rsidRPr="00D06EE4">
              <w:rPr>
                <w:rFonts w:cs="Segoe UI"/>
                <w:color w:val="000000"/>
                <w:sz w:val="22"/>
              </w:rPr>
              <w:t>am</w:t>
            </w:r>
            <w:proofErr w:type="spellEnd"/>
            <w:r w:rsidRPr="00D06EE4">
              <w:rPr>
                <w:rFonts w:cs="Segoe UI"/>
                <w:color w:val="000000"/>
                <w:sz w:val="22"/>
              </w:rPr>
              <w:t xml:space="preserve"> problemy rodzinne</w:t>
            </w:r>
          </w:p>
        </w:tc>
        <w:tc>
          <w:tcPr>
            <w:tcW w:w="880" w:type="dxa"/>
            <w:noWrap/>
            <w:hideMark/>
          </w:tcPr>
          <w:p w:rsidR="009057E4" w:rsidRPr="00D06EE4" w:rsidRDefault="009057E4" w:rsidP="009057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1982" w:type="dxa"/>
            <w:noWrap/>
            <w:hideMark/>
          </w:tcPr>
          <w:p w:rsidR="009057E4" w:rsidRPr="00D06EE4" w:rsidRDefault="009057E4" w:rsidP="009057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9057E4" w:rsidRPr="00D06EE4" w:rsidTr="009057E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9057E4" w:rsidRPr="00D06EE4" w:rsidRDefault="009057E4" w:rsidP="009057E4">
            <w:pPr>
              <w:spacing w:after="0"/>
              <w:rPr>
                <w:rFonts w:cs="Segoe UI"/>
                <w:color w:val="000000"/>
                <w:sz w:val="22"/>
              </w:rPr>
            </w:pPr>
            <w:r w:rsidRPr="00D06EE4">
              <w:rPr>
                <w:rFonts w:cs="Segoe UI"/>
                <w:color w:val="000000"/>
                <w:sz w:val="22"/>
              </w:rPr>
              <w:t>miałem/</w:t>
            </w:r>
            <w:proofErr w:type="spellStart"/>
            <w:r w:rsidRPr="00D06EE4">
              <w:rPr>
                <w:rFonts w:cs="Segoe UI"/>
                <w:color w:val="000000"/>
                <w:sz w:val="22"/>
              </w:rPr>
              <w:t>am</w:t>
            </w:r>
            <w:proofErr w:type="spellEnd"/>
            <w:r w:rsidRPr="00D06EE4">
              <w:rPr>
                <w:rFonts w:cs="Segoe UI"/>
                <w:color w:val="000000"/>
                <w:sz w:val="22"/>
              </w:rPr>
              <w:t xml:space="preserve"> problemy finansowe</w:t>
            </w:r>
          </w:p>
        </w:tc>
        <w:tc>
          <w:tcPr>
            <w:tcW w:w="880" w:type="dxa"/>
            <w:noWrap/>
            <w:hideMark/>
          </w:tcPr>
          <w:p w:rsidR="009057E4" w:rsidRPr="00D06EE4" w:rsidRDefault="009057E4" w:rsidP="009057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982" w:type="dxa"/>
            <w:noWrap/>
            <w:hideMark/>
          </w:tcPr>
          <w:p w:rsidR="009057E4" w:rsidRPr="00D06EE4" w:rsidRDefault="009057E4" w:rsidP="009057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9057E4" w:rsidRPr="00D06EE4" w:rsidTr="009057E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26" w:type="dxa"/>
            <w:noWrap/>
            <w:hideMark/>
          </w:tcPr>
          <w:p w:rsidR="009057E4" w:rsidRPr="00D06EE4" w:rsidRDefault="009057E4" w:rsidP="009057E4">
            <w:pPr>
              <w:spacing w:after="0"/>
              <w:rPr>
                <w:rFonts w:cs="Segoe UI"/>
                <w:color w:val="000000"/>
                <w:sz w:val="22"/>
              </w:rPr>
            </w:pPr>
            <w:r w:rsidRPr="00D06EE4">
              <w:rPr>
                <w:rFonts w:cs="Segoe UI"/>
                <w:color w:val="000000"/>
                <w:sz w:val="22"/>
              </w:rPr>
              <w:t>nie miałem/</w:t>
            </w:r>
            <w:proofErr w:type="spellStart"/>
            <w:r w:rsidRPr="00D06EE4">
              <w:rPr>
                <w:rFonts w:cs="Segoe UI"/>
                <w:color w:val="000000"/>
                <w:sz w:val="22"/>
              </w:rPr>
              <w:t>am</w:t>
            </w:r>
            <w:proofErr w:type="spellEnd"/>
            <w:r w:rsidRPr="00D06EE4">
              <w:rPr>
                <w:rFonts w:cs="Segoe UI"/>
                <w:color w:val="000000"/>
                <w:sz w:val="22"/>
              </w:rPr>
              <w:t>, żadnych powyższych problemów</w:t>
            </w:r>
          </w:p>
        </w:tc>
        <w:tc>
          <w:tcPr>
            <w:tcW w:w="880" w:type="dxa"/>
            <w:noWrap/>
            <w:hideMark/>
          </w:tcPr>
          <w:p w:rsidR="009057E4" w:rsidRPr="00D06EE4" w:rsidRDefault="009057E4" w:rsidP="009057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100%</w:t>
            </w:r>
          </w:p>
        </w:tc>
        <w:tc>
          <w:tcPr>
            <w:tcW w:w="1982" w:type="dxa"/>
            <w:noWrap/>
            <w:hideMark/>
          </w:tcPr>
          <w:p w:rsidR="009057E4" w:rsidRPr="00D06EE4" w:rsidRDefault="009057E4" w:rsidP="009057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29</w:t>
            </w:r>
          </w:p>
        </w:tc>
      </w:tr>
    </w:tbl>
    <w:p w:rsidR="006B4D47" w:rsidRPr="00D06EE4" w:rsidRDefault="00062A79" w:rsidP="007464F2">
      <w:pPr>
        <w:tabs>
          <w:tab w:val="left" w:pos="1515"/>
        </w:tabs>
        <w:spacing w:after="0" w:line="360" w:lineRule="auto"/>
        <w:rPr>
          <w:rFonts w:ascii="Segoe UI" w:hAnsi="Segoe UI" w:cs="Segoe UI"/>
          <w:i/>
          <w:sz w:val="18"/>
          <w:szCs w:val="24"/>
        </w:rPr>
      </w:pPr>
      <w:r w:rsidRPr="00D06EE4">
        <w:rPr>
          <w:rFonts w:ascii="Segoe UI" w:hAnsi="Segoe UI" w:cs="Segoe UI"/>
          <w:i/>
          <w:sz w:val="18"/>
          <w:szCs w:val="24"/>
        </w:rPr>
        <w:t xml:space="preserve">         </w:t>
      </w:r>
      <w:r w:rsidR="006B4D47" w:rsidRPr="00D06EE4">
        <w:rPr>
          <w:rFonts w:ascii="Segoe UI" w:hAnsi="Segoe UI" w:cs="Segoe UI"/>
          <w:i/>
          <w:sz w:val="18"/>
          <w:szCs w:val="24"/>
        </w:rPr>
        <w:t>*Pytanie wielokrotnego wyboru, odpowiedzi nie sumują się do 100%</w:t>
      </w:r>
    </w:p>
    <w:p w:rsidR="00B62988" w:rsidRPr="00D06EE4" w:rsidRDefault="00B62988" w:rsidP="007464F2">
      <w:pPr>
        <w:tabs>
          <w:tab w:val="left" w:pos="1515"/>
        </w:tabs>
        <w:spacing w:after="0" w:line="360" w:lineRule="auto"/>
        <w:rPr>
          <w:rFonts w:ascii="Segoe UI" w:hAnsi="Segoe UI" w:cs="Segoe UI"/>
          <w:i/>
          <w:sz w:val="18"/>
          <w:szCs w:val="24"/>
        </w:rPr>
      </w:pPr>
    </w:p>
    <w:p w:rsidR="00B62988" w:rsidRPr="00D06EE4" w:rsidRDefault="00B62988" w:rsidP="007464F2">
      <w:pPr>
        <w:tabs>
          <w:tab w:val="left" w:pos="1515"/>
        </w:tabs>
        <w:spacing w:after="0" w:line="360" w:lineRule="auto"/>
        <w:rPr>
          <w:rFonts w:ascii="Segoe UI" w:hAnsi="Segoe UI" w:cs="Segoe UI"/>
          <w:i/>
          <w:sz w:val="18"/>
          <w:szCs w:val="24"/>
        </w:rPr>
      </w:pPr>
    </w:p>
    <w:p w:rsidR="00B62988" w:rsidRPr="00D06EE4" w:rsidRDefault="00B62988" w:rsidP="007464F2">
      <w:pPr>
        <w:tabs>
          <w:tab w:val="left" w:pos="1515"/>
        </w:tabs>
        <w:spacing w:after="0" w:line="360" w:lineRule="auto"/>
        <w:rPr>
          <w:rFonts w:ascii="Segoe UI" w:hAnsi="Segoe UI" w:cs="Segoe UI"/>
          <w:i/>
          <w:sz w:val="18"/>
          <w:szCs w:val="24"/>
        </w:rPr>
      </w:pPr>
    </w:p>
    <w:p w:rsidR="003B6342" w:rsidRPr="00D06EE4" w:rsidRDefault="003B6342" w:rsidP="00EB5A29">
      <w:pPr>
        <w:pStyle w:val="Nagwek3"/>
        <w:numPr>
          <w:ilvl w:val="1"/>
          <w:numId w:val="30"/>
        </w:numPr>
        <w:spacing w:before="0" w:line="360" w:lineRule="auto"/>
        <w:rPr>
          <w:rFonts w:ascii="Segoe UI" w:hAnsi="Segoe UI" w:cs="Segoe UI"/>
          <w:caps/>
          <w:color w:val="C6A8A8"/>
        </w:rPr>
      </w:pPr>
      <w:bookmarkStart w:id="263" w:name="_Toc105746112"/>
      <w:r w:rsidRPr="00D06EE4">
        <w:rPr>
          <w:rFonts w:ascii="Segoe UI" w:hAnsi="Segoe UI" w:cs="Segoe UI"/>
          <w:color w:val="C6A8A8"/>
        </w:rPr>
        <w:t>ZDROWIE</w:t>
      </w:r>
      <w:bookmarkEnd w:id="263"/>
    </w:p>
    <w:p w:rsidR="003B6342" w:rsidRPr="00D06EE4" w:rsidRDefault="003B6342" w:rsidP="003B6342">
      <w:pPr>
        <w:spacing w:after="0" w:line="360" w:lineRule="auto"/>
        <w:ind w:firstLine="709"/>
        <w:jc w:val="both"/>
        <w:rPr>
          <w:rFonts w:ascii="Segoe UI" w:hAnsi="Segoe UI" w:cs="Segoe UI"/>
          <w:color w:val="000000"/>
          <w:szCs w:val="23"/>
        </w:rPr>
      </w:pPr>
      <w:r w:rsidRPr="00D06EE4">
        <w:rPr>
          <w:rFonts w:ascii="Segoe UI" w:hAnsi="Segoe UI" w:cs="Segoe UI"/>
        </w:rPr>
        <w:t xml:space="preserve">W pierwszej kolejności badani mieli </w:t>
      </w:r>
      <w:r w:rsidRPr="00D06EE4">
        <w:rPr>
          <w:rFonts w:ascii="Segoe UI" w:hAnsi="Segoe UI" w:cs="Segoe UI"/>
          <w:color w:val="000000"/>
          <w:szCs w:val="23"/>
        </w:rPr>
        <w:t xml:space="preserve">określić, czy w przeciągu </w:t>
      </w:r>
      <w:r w:rsidR="0015262B" w:rsidRPr="00D06EE4">
        <w:rPr>
          <w:rFonts w:ascii="Segoe UI" w:hAnsi="Segoe UI" w:cs="Segoe UI"/>
          <w:color w:val="000000"/>
          <w:szCs w:val="23"/>
        </w:rPr>
        <w:t>co najmniej</w:t>
      </w:r>
      <w:r w:rsidRPr="00D06EE4">
        <w:rPr>
          <w:rFonts w:ascii="Segoe UI" w:hAnsi="Segoe UI" w:cs="Segoe UI"/>
          <w:color w:val="000000"/>
          <w:szCs w:val="23"/>
        </w:rPr>
        <w:t xml:space="preserve"> </w:t>
      </w:r>
      <w:r w:rsidR="0015262B" w:rsidRPr="00D06EE4">
        <w:rPr>
          <w:rFonts w:ascii="Segoe UI" w:hAnsi="Segoe UI" w:cs="Segoe UI"/>
          <w:color w:val="000000"/>
          <w:szCs w:val="23"/>
        </w:rPr>
        <w:br/>
      </w:r>
      <w:r w:rsidRPr="00D06EE4">
        <w:rPr>
          <w:rFonts w:ascii="Segoe UI" w:hAnsi="Segoe UI" w:cs="Segoe UI"/>
          <w:color w:val="000000"/>
          <w:szCs w:val="23"/>
        </w:rPr>
        <w:t xml:space="preserve">2 tygodni utrzymywały się u nich wymienione stany. Z poniżej tabeli wynika, że: </w:t>
      </w:r>
    </w:p>
    <w:p w:rsidR="00E923ED" w:rsidRPr="00D06EE4" w:rsidRDefault="00EB7740" w:rsidP="00EB7740">
      <w:pPr>
        <w:pStyle w:val="Legenda"/>
        <w:rPr>
          <w:rFonts w:cs="Segoe UI"/>
        </w:rPr>
      </w:pPr>
      <w:bookmarkStart w:id="264" w:name="_Toc105698084"/>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29</w:t>
      </w:r>
      <w:r w:rsidR="00E24913">
        <w:rPr>
          <w:noProof/>
        </w:rPr>
        <w:fldChar w:fldCharType="end"/>
      </w:r>
      <w:r>
        <w:t xml:space="preserve">. </w:t>
      </w:r>
      <w:r w:rsidRPr="00DF0F37">
        <w:t>Czy przez okres co najmniej 2 tygodni utrzymywały się u Ciebie takie stany jak:</w:t>
      </w:r>
      <w:bookmarkEnd w:id="264"/>
    </w:p>
    <w:tbl>
      <w:tblPr>
        <w:tblStyle w:val="redniecieniowanie1akcent4"/>
        <w:tblpPr w:leftFromText="141" w:rightFromText="141" w:bottomFromText="200" w:vertAnchor="page" w:horzAnchor="margin" w:tblpY="3853"/>
        <w:tblW w:w="9426" w:type="dxa"/>
        <w:tblLook w:val="04A0" w:firstRow="1" w:lastRow="0" w:firstColumn="1" w:lastColumn="0" w:noHBand="0" w:noVBand="1"/>
      </w:tblPr>
      <w:tblGrid>
        <w:gridCol w:w="5529"/>
        <w:gridCol w:w="854"/>
        <w:gridCol w:w="991"/>
        <w:gridCol w:w="992"/>
        <w:gridCol w:w="1060"/>
      </w:tblGrid>
      <w:tr w:rsidR="003B6342" w:rsidRPr="00D06EE4" w:rsidTr="00E923E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vMerge w:val="restart"/>
            <w:noWrap/>
            <w:hideMark/>
          </w:tcPr>
          <w:p w:rsidR="003B6342" w:rsidRPr="00D06EE4" w:rsidRDefault="003B6342" w:rsidP="00E923ED">
            <w:pPr>
              <w:spacing w:after="0" w:line="240" w:lineRule="auto"/>
              <w:rPr>
                <w:rFonts w:cs="Segoe UI"/>
              </w:rPr>
            </w:pPr>
          </w:p>
        </w:tc>
        <w:tc>
          <w:tcPr>
            <w:tcW w:w="854" w:type="dxa"/>
            <w:noWrap/>
            <w:hideMark/>
          </w:tcPr>
          <w:p w:rsidR="003B6342" w:rsidRPr="00D06EE4" w:rsidRDefault="003B6342" w:rsidP="00E923ED">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0"/>
                <w:lang w:eastAsia="pl-PL"/>
              </w:rPr>
            </w:pPr>
            <w:r w:rsidRPr="00D06EE4">
              <w:rPr>
                <w:rFonts w:cs="Segoe UI"/>
                <w:i/>
                <w:iCs/>
                <w:sz w:val="20"/>
                <w:lang w:eastAsia="pl-PL"/>
              </w:rPr>
              <w:t>TAK</w:t>
            </w:r>
          </w:p>
        </w:tc>
        <w:tc>
          <w:tcPr>
            <w:tcW w:w="991" w:type="dxa"/>
            <w:noWrap/>
            <w:hideMark/>
          </w:tcPr>
          <w:p w:rsidR="003B6342" w:rsidRPr="00D06EE4" w:rsidRDefault="003B6342" w:rsidP="00E923ED">
            <w:pPr>
              <w:spacing w:after="0" w:line="240" w:lineRule="auto"/>
              <w:cnfStyle w:val="100000000000" w:firstRow="1" w:lastRow="0" w:firstColumn="0" w:lastColumn="0" w:oddVBand="0" w:evenVBand="0" w:oddHBand="0" w:evenHBand="0" w:firstRowFirstColumn="0" w:firstRowLastColumn="0" w:lastRowFirstColumn="0" w:lastRowLastColumn="0"/>
              <w:rPr>
                <w:rFonts w:cs="Segoe UI"/>
              </w:rPr>
            </w:pPr>
          </w:p>
        </w:tc>
        <w:tc>
          <w:tcPr>
            <w:tcW w:w="992" w:type="dxa"/>
            <w:noWrap/>
            <w:hideMark/>
          </w:tcPr>
          <w:p w:rsidR="003B6342" w:rsidRPr="00D06EE4" w:rsidRDefault="003B6342" w:rsidP="00E923ED">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0"/>
                <w:lang w:eastAsia="pl-PL"/>
              </w:rPr>
            </w:pPr>
            <w:r w:rsidRPr="00D06EE4">
              <w:rPr>
                <w:rFonts w:cs="Segoe UI"/>
                <w:i/>
                <w:iCs/>
                <w:sz w:val="20"/>
                <w:lang w:eastAsia="pl-PL"/>
              </w:rPr>
              <w:t>NIE</w:t>
            </w:r>
          </w:p>
        </w:tc>
        <w:tc>
          <w:tcPr>
            <w:tcW w:w="1060" w:type="dxa"/>
            <w:noWrap/>
            <w:hideMark/>
          </w:tcPr>
          <w:p w:rsidR="003B6342" w:rsidRPr="00D06EE4" w:rsidRDefault="003B6342" w:rsidP="00E923ED">
            <w:pPr>
              <w:spacing w:after="0" w:line="240" w:lineRule="auto"/>
              <w:cnfStyle w:val="100000000000" w:firstRow="1" w:lastRow="0" w:firstColumn="0" w:lastColumn="0" w:oddVBand="0" w:evenVBand="0" w:oddHBand="0" w:evenHBand="0" w:firstRowFirstColumn="0" w:firstRowLastColumn="0" w:lastRowFirstColumn="0" w:lastRowLastColumn="0"/>
              <w:rPr>
                <w:rFonts w:cs="Segoe UI"/>
              </w:rPr>
            </w:pPr>
          </w:p>
        </w:tc>
      </w:tr>
      <w:tr w:rsidR="003B6342" w:rsidRPr="00D06EE4" w:rsidTr="00E923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rsidR="003B6342" w:rsidRPr="00D06EE4" w:rsidRDefault="003B6342" w:rsidP="00E923ED">
            <w:pPr>
              <w:spacing w:after="0" w:line="240" w:lineRule="auto"/>
              <w:rPr>
                <w:rFonts w:cs="Segoe UI"/>
              </w:rPr>
            </w:pPr>
          </w:p>
        </w:tc>
        <w:tc>
          <w:tcPr>
            <w:tcW w:w="854" w:type="dxa"/>
            <w:tcBorders>
              <w:top w:val="nil"/>
              <w:bottom w:val="nil"/>
            </w:tcBorders>
            <w:noWrap/>
            <w:hideMark/>
          </w:tcPr>
          <w:p w:rsidR="003B6342" w:rsidRPr="00D06EE4" w:rsidRDefault="003B6342"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sz w:val="20"/>
                <w:lang w:eastAsia="pl-PL"/>
              </w:rPr>
            </w:pPr>
            <w:r w:rsidRPr="00D06EE4">
              <w:rPr>
                <w:rFonts w:cs="Segoe UI"/>
                <w:b/>
                <w:bCs/>
                <w:i/>
                <w:iCs/>
                <w:sz w:val="20"/>
                <w:lang w:eastAsia="pl-PL"/>
              </w:rPr>
              <w:t>% odp.</w:t>
            </w:r>
          </w:p>
        </w:tc>
        <w:tc>
          <w:tcPr>
            <w:tcW w:w="991" w:type="dxa"/>
            <w:tcBorders>
              <w:top w:val="nil"/>
              <w:bottom w:val="nil"/>
            </w:tcBorders>
            <w:noWrap/>
            <w:hideMark/>
          </w:tcPr>
          <w:p w:rsidR="003B6342" w:rsidRPr="00D06EE4" w:rsidRDefault="003B6342"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sz w:val="20"/>
                <w:lang w:eastAsia="pl-PL"/>
              </w:rPr>
            </w:pPr>
            <w:r w:rsidRPr="00D06EE4">
              <w:rPr>
                <w:rFonts w:cs="Segoe UI"/>
                <w:b/>
                <w:bCs/>
                <w:i/>
                <w:iCs/>
                <w:sz w:val="20"/>
                <w:lang w:eastAsia="pl-PL"/>
              </w:rPr>
              <w:t>Liczba odp.</w:t>
            </w:r>
          </w:p>
        </w:tc>
        <w:tc>
          <w:tcPr>
            <w:tcW w:w="992" w:type="dxa"/>
            <w:tcBorders>
              <w:top w:val="nil"/>
              <w:bottom w:val="nil"/>
            </w:tcBorders>
            <w:noWrap/>
            <w:hideMark/>
          </w:tcPr>
          <w:p w:rsidR="003B6342" w:rsidRPr="00D06EE4" w:rsidRDefault="003B6342"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sz w:val="20"/>
                <w:lang w:eastAsia="pl-PL"/>
              </w:rPr>
            </w:pPr>
            <w:r w:rsidRPr="00D06EE4">
              <w:rPr>
                <w:rFonts w:cs="Segoe UI"/>
                <w:b/>
                <w:bCs/>
                <w:i/>
                <w:iCs/>
                <w:sz w:val="20"/>
                <w:lang w:eastAsia="pl-PL"/>
              </w:rPr>
              <w:t>% odp.</w:t>
            </w:r>
          </w:p>
        </w:tc>
        <w:tc>
          <w:tcPr>
            <w:tcW w:w="1060" w:type="dxa"/>
            <w:tcBorders>
              <w:top w:val="nil"/>
              <w:bottom w:val="nil"/>
            </w:tcBorders>
            <w:noWrap/>
            <w:hideMark/>
          </w:tcPr>
          <w:p w:rsidR="003B6342" w:rsidRPr="00D06EE4" w:rsidRDefault="003B6342"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sz w:val="20"/>
                <w:lang w:eastAsia="pl-PL"/>
              </w:rPr>
            </w:pPr>
            <w:r w:rsidRPr="00D06EE4">
              <w:rPr>
                <w:rFonts w:cs="Segoe UI"/>
                <w:b/>
                <w:bCs/>
                <w:i/>
                <w:iCs/>
                <w:sz w:val="20"/>
                <w:lang w:eastAsia="pl-PL"/>
              </w:rPr>
              <w:t>Liczba odp.</w:t>
            </w:r>
          </w:p>
        </w:tc>
      </w:tr>
      <w:tr w:rsidR="0015262B"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tcBorders>
              <w:top w:val="nil"/>
            </w:tcBorders>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Obniżenie nastroju</w:t>
            </w:r>
          </w:p>
        </w:tc>
        <w:tc>
          <w:tcPr>
            <w:tcW w:w="854" w:type="dxa"/>
            <w:tcBorders>
              <w:top w:val="nil"/>
            </w:tcBorders>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43%</w:t>
            </w:r>
          </w:p>
        </w:tc>
        <w:tc>
          <w:tcPr>
            <w:tcW w:w="991" w:type="dxa"/>
            <w:tcBorders>
              <w:top w:val="nil"/>
            </w:tcBorders>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29</w:t>
            </w:r>
          </w:p>
        </w:tc>
        <w:tc>
          <w:tcPr>
            <w:tcW w:w="992" w:type="dxa"/>
            <w:tcBorders>
              <w:top w:val="nil"/>
            </w:tcBorders>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57%</w:t>
            </w:r>
          </w:p>
        </w:tc>
        <w:tc>
          <w:tcPr>
            <w:tcW w:w="1060" w:type="dxa"/>
            <w:tcBorders>
              <w:top w:val="nil"/>
            </w:tcBorders>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38</w:t>
            </w:r>
          </w:p>
        </w:tc>
      </w:tr>
      <w:tr w:rsidR="0015262B" w:rsidRPr="00D06EE4" w:rsidTr="00E923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Utrata zainteresowań i zdolności do radowania się</w:t>
            </w:r>
          </w:p>
        </w:tc>
        <w:tc>
          <w:tcPr>
            <w:tcW w:w="854"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22%</w:t>
            </w:r>
          </w:p>
        </w:tc>
        <w:tc>
          <w:tcPr>
            <w:tcW w:w="991"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15</w:t>
            </w:r>
          </w:p>
        </w:tc>
        <w:tc>
          <w:tcPr>
            <w:tcW w:w="992"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78%</w:t>
            </w:r>
          </w:p>
        </w:tc>
        <w:tc>
          <w:tcPr>
            <w:tcW w:w="1060"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52</w:t>
            </w:r>
          </w:p>
        </w:tc>
      </w:tr>
      <w:tr w:rsidR="0015262B"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Osłabienie koncentracji i uwagi</w:t>
            </w:r>
          </w:p>
        </w:tc>
        <w:tc>
          <w:tcPr>
            <w:tcW w:w="854"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31%</w:t>
            </w:r>
          </w:p>
        </w:tc>
        <w:tc>
          <w:tcPr>
            <w:tcW w:w="991"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21</w:t>
            </w:r>
          </w:p>
        </w:tc>
        <w:tc>
          <w:tcPr>
            <w:tcW w:w="992"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69%</w:t>
            </w:r>
          </w:p>
        </w:tc>
        <w:tc>
          <w:tcPr>
            <w:tcW w:w="1060"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46</w:t>
            </w:r>
          </w:p>
        </w:tc>
      </w:tr>
      <w:tr w:rsidR="0015262B" w:rsidRPr="00D06EE4" w:rsidTr="00E923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Niska samoocena i mała wiara w siebie</w:t>
            </w:r>
          </w:p>
        </w:tc>
        <w:tc>
          <w:tcPr>
            <w:tcW w:w="854"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45%</w:t>
            </w:r>
          </w:p>
        </w:tc>
        <w:tc>
          <w:tcPr>
            <w:tcW w:w="991"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30</w:t>
            </w:r>
          </w:p>
        </w:tc>
        <w:tc>
          <w:tcPr>
            <w:tcW w:w="992"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55%</w:t>
            </w:r>
          </w:p>
        </w:tc>
        <w:tc>
          <w:tcPr>
            <w:tcW w:w="1060"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37</w:t>
            </w:r>
          </w:p>
        </w:tc>
      </w:tr>
      <w:tr w:rsidR="0015262B"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Poczucie winy i małej wartości</w:t>
            </w:r>
          </w:p>
        </w:tc>
        <w:tc>
          <w:tcPr>
            <w:tcW w:w="854"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39%</w:t>
            </w:r>
          </w:p>
        </w:tc>
        <w:tc>
          <w:tcPr>
            <w:tcW w:w="991"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26</w:t>
            </w:r>
          </w:p>
        </w:tc>
        <w:tc>
          <w:tcPr>
            <w:tcW w:w="992"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61%</w:t>
            </w:r>
          </w:p>
        </w:tc>
        <w:tc>
          <w:tcPr>
            <w:tcW w:w="1060"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41</w:t>
            </w:r>
          </w:p>
        </w:tc>
      </w:tr>
      <w:tr w:rsidR="0015262B" w:rsidRPr="00D06EE4" w:rsidTr="00E923E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529" w:type="dxa"/>
            <w:hideMark/>
          </w:tcPr>
          <w:p w:rsidR="0015262B" w:rsidRPr="00D06EE4" w:rsidRDefault="0015262B" w:rsidP="00E923ED">
            <w:pPr>
              <w:spacing w:after="0" w:line="240" w:lineRule="auto"/>
              <w:rPr>
                <w:rFonts w:cs="Segoe UI"/>
                <w:color w:val="000000"/>
                <w:sz w:val="22"/>
              </w:rPr>
            </w:pPr>
            <w:r w:rsidRPr="00D06EE4">
              <w:rPr>
                <w:rFonts w:cs="Segoe UI"/>
                <w:color w:val="000000"/>
                <w:sz w:val="22"/>
              </w:rPr>
              <w:t>Pesymistyczne, czarne wizje przyszłości</w:t>
            </w:r>
          </w:p>
        </w:tc>
        <w:tc>
          <w:tcPr>
            <w:tcW w:w="854"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21%</w:t>
            </w:r>
          </w:p>
        </w:tc>
        <w:tc>
          <w:tcPr>
            <w:tcW w:w="991"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14</w:t>
            </w:r>
          </w:p>
        </w:tc>
        <w:tc>
          <w:tcPr>
            <w:tcW w:w="992"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79%</w:t>
            </w:r>
          </w:p>
        </w:tc>
        <w:tc>
          <w:tcPr>
            <w:tcW w:w="1060"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53</w:t>
            </w:r>
          </w:p>
        </w:tc>
      </w:tr>
      <w:tr w:rsidR="0015262B"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Myśli lub czyny samobójcze</w:t>
            </w:r>
          </w:p>
        </w:tc>
        <w:tc>
          <w:tcPr>
            <w:tcW w:w="854"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w:t>
            </w:r>
          </w:p>
        </w:tc>
        <w:tc>
          <w:tcPr>
            <w:tcW w:w="991"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w:t>
            </w:r>
          </w:p>
        </w:tc>
        <w:tc>
          <w:tcPr>
            <w:tcW w:w="992"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94%</w:t>
            </w:r>
          </w:p>
        </w:tc>
        <w:tc>
          <w:tcPr>
            <w:tcW w:w="1060"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63</w:t>
            </w:r>
          </w:p>
        </w:tc>
      </w:tr>
      <w:tr w:rsidR="0015262B" w:rsidRPr="00D06EE4" w:rsidTr="00E923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Zaburzenia snu</w:t>
            </w:r>
          </w:p>
        </w:tc>
        <w:tc>
          <w:tcPr>
            <w:tcW w:w="854"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40%</w:t>
            </w:r>
          </w:p>
        </w:tc>
        <w:tc>
          <w:tcPr>
            <w:tcW w:w="991"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27</w:t>
            </w:r>
          </w:p>
        </w:tc>
        <w:tc>
          <w:tcPr>
            <w:tcW w:w="992"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60%</w:t>
            </w:r>
          </w:p>
        </w:tc>
        <w:tc>
          <w:tcPr>
            <w:tcW w:w="1060" w:type="dxa"/>
            <w:noWrap/>
            <w:hideMark/>
          </w:tcPr>
          <w:p w:rsidR="0015262B" w:rsidRPr="00D06EE4" w:rsidRDefault="0015262B"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40</w:t>
            </w:r>
          </w:p>
        </w:tc>
      </w:tr>
      <w:tr w:rsidR="0015262B"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9" w:type="dxa"/>
            <w:noWrap/>
            <w:hideMark/>
          </w:tcPr>
          <w:p w:rsidR="0015262B" w:rsidRPr="00D06EE4" w:rsidRDefault="0015262B" w:rsidP="00E923ED">
            <w:pPr>
              <w:spacing w:after="0" w:line="240" w:lineRule="auto"/>
              <w:rPr>
                <w:rFonts w:cs="Segoe UI"/>
                <w:color w:val="000000"/>
                <w:sz w:val="22"/>
              </w:rPr>
            </w:pPr>
            <w:r w:rsidRPr="00D06EE4">
              <w:rPr>
                <w:rFonts w:cs="Segoe UI"/>
                <w:color w:val="000000"/>
                <w:sz w:val="22"/>
              </w:rPr>
              <w:t>Zmniejszony apetyt</w:t>
            </w:r>
          </w:p>
        </w:tc>
        <w:tc>
          <w:tcPr>
            <w:tcW w:w="854"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24%</w:t>
            </w:r>
          </w:p>
        </w:tc>
        <w:tc>
          <w:tcPr>
            <w:tcW w:w="991"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16</w:t>
            </w:r>
          </w:p>
        </w:tc>
        <w:tc>
          <w:tcPr>
            <w:tcW w:w="992"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76%</w:t>
            </w:r>
          </w:p>
        </w:tc>
        <w:tc>
          <w:tcPr>
            <w:tcW w:w="1060" w:type="dxa"/>
            <w:noWrap/>
            <w:hideMark/>
          </w:tcPr>
          <w:p w:rsidR="0015262B" w:rsidRPr="00D06EE4" w:rsidRDefault="0015262B"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51</w:t>
            </w:r>
          </w:p>
        </w:tc>
      </w:tr>
    </w:tbl>
    <w:p w:rsidR="003B6342" w:rsidRPr="00D06EE4" w:rsidRDefault="0015262B" w:rsidP="00EB5A29">
      <w:pPr>
        <w:pStyle w:val="Akapitzlist"/>
        <w:numPr>
          <w:ilvl w:val="0"/>
          <w:numId w:val="55"/>
        </w:numPr>
        <w:autoSpaceDE w:val="0"/>
        <w:autoSpaceDN w:val="0"/>
        <w:adjustRightInd w:val="0"/>
        <w:spacing w:after="184" w:line="360" w:lineRule="auto"/>
        <w:jc w:val="both"/>
        <w:rPr>
          <w:rFonts w:ascii="Segoe UI" w:hAnsi="Segoe UI" w:cs="Segoe UI"/>
          <w:color w:val="000000"/>
          <w:szCs w:val="23"/>
        </w:rPr>
      </w:pPr>
      <w:r w:rsidRPr="00D06EE4">
        <w:rPr>
          <w:rFonts w:ascii="Segoe UI" w:hAnsi="Segoe UI" w:cs="Segoe UI"/>
          <w:color w:val="000000"/>
          <w:szCs w:val="23"/>
        </w:rPr>
        <w:t>43</w:t>
      </w:r>
      <w:r w:rsidR="003B6342" w:rsidRPr="00D06EE4">
        <w:rPr>
          <w:rFonts w:ascii="Segoe UI" w:hAnsi="Segoe UI" w:cs="Segoe UI"/>
          <w:color w:val="000000"/>
          <w:szCs w:val="23"/>
        </w:rPr>
        <w:t>% doświadczyło obniżenia nastroju (</w:t>
      </w:r>
      <w:r w:rsidRPr="00D06EE4">
        <w:rPr>
          <w:rFonts w:ascii="Segoe UI" w:hAnsi="Segoe UI" w:cs="Segoe UI"/>
          <w:color w:val="000000"/>
          <w:szCs w:val="23"/>
        </w:rPr>
        <w:t>29 osób</w:t>
      </w:r>
      <w:r w:rsidR="003B6342" w:rsidRPr="00D06EE4">
        <w:rPr>
          <w:rFonts w:ascii="Segoe UI" w:hAnsi="Segoe UI" w:cs="Segoe UI"/>
          <w:color w:val="000000"/>
          <w:szCs w:val="23"/>
        </w:rPr>
        <w:t xml:space="preserve">); </w:t>
      </w:r>
    </w:p>
    <w:p w:rsidR="003B6342" w:rsidRPr="00D06EE4" w:rsidRDefault="0015262B"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3"/>
        </w:rPr>
      </w:pPr>
      <w:r w:rsidRPr="00D06EE4">
        <w:rPr>
          <w:rFonts w:ascii="Segoe UI" w:hAnsi="Segoe UI" w:cs="Segoe UI"/>
          <w:color w:val="000000"/>
          <w:szCs w:val="23"/>
        </w:rPr>
        <w:t>22</w:t>
      </w:r>
      <w:r w:rsidR="003B6342" w:rsidRPr="00D06EE4">
        <w:rPr>
          <w:rFonts w:ascii="Segoe UI" w:hAnsi="Segoe UI" w:cs="Segoe UI"/>
          <w:color w:val="000000"/>
          <w:szCs w:val="23"/>
        </w:rPr>
        <w:t>% utraciło zainteresowania i zdolności do radowania się (</w:t>
      </w:r>
      <w:r w:rsidRPr="00D06EE4">
        <w:rPr>
          <w:rFonts w:ascii="Segoe UI" w:hAnsi="Segoe UI" w:cs="Segoe UI"/>
          <w:color w:val="000000"/>
          <w:szCs w:val="23"/>
        </w:rPr>
        <w:t>15 osób</w:t>
      </w:r>
      <w:r w:rsidR="003B6342" w:rsidRPr="00D06EE4">
        <w:rPr>
          <w:rFonts w:ascii="Segoe UI" w:hAnsi="Segoe UI" w:cs="Segoe UI"/>
          <w:color w:val="000000"/>
          <w:szCs w:val="23"/>
        </w:rPr>
        <w:t xml:space="preserve">); </w:t>
      </w:r>
    </w:p>
    <w:p w:rsidR="003B6342" w:rsidRPr="00D06EE4" w:rsidRDefault="003B6342"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3"/>
        </w:rPr>
      </w:pPr>
      <w:r w:rsidRPr="00D06EE4">
        <w:rPr>
          <w:rFonts w:ascii="Segoe UI" w:hAnsi="Segoe UI" w:cs="Segoe UI"/>
          <w:color w:val="000000"/>
          <w:szCs w:val="23"/>
        </w:rPr>
        <w:t>31% doświadczyło os</w:t>
      </w:r>
      <w:r w:rsidR="0015262B" w:rsidRPr="00D06EE4">
        <w:rPr>
          <w:rFonts w:ascii="Segoe UI" w:hAnsi="Segoe UI" w:cs="Segoe UI"/>
          <w:color w:val="000000"/>
          <w:szCs w:val="23"/>
        </w:rPr>
        <w:t>łabienia koncentracji i uwagi (21</w:t>
      </w:r>
      <w:r w:rsidRPr="00D06EE4">
        <w:rPr>
          <w:rFonts w:ascii="Segoe UI" w:hAnsi="Segoe UI" w:cs="Segoe UI"/>
          <w:color w:val="000000"/>
          <w:szCs w:val="23"/>
        </w:rPr>
        <w:t xml:space="preserve"> osób); </w:t>
      </w:r>
    </w:p>
    <w:p w:rsidR="003B6342" w:rsidRPr="00D06EE4" w:rsidRDefault="0015262B"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3"/>
        </w:rPr>
      </w:pPr>
      <w:r w:rsidRPr="00D06EE4">
        <w:rPr>
          <w:rFonts w:ascii="Segoe UI" w:hAnsi="Segoe UI" w:cs="Segoe UI"/>
          <w:color w:val="000000"/>
          <w:szCs w:val="23"/>
        </w:rPr>
        <w:t>45</w:t>
      </w:r>
      <w:r w:rsidR="003B6342" w:rsidRPr="00D06EE4">
        <w:rPr>
          <w:rFonts w:ascii="Segoe UI" w:hAnsi="Segoe UI" w:cs="Segoe UI"/>
          <w:color w:val="000000"/>
          <w:szCs w:val="23"/>
        </w:rPr>
        <w:t>% miało niską samoocenę i małą wiarę w siebie (</w:t>
      </w:r>
      <w:r w:rsidRPr="00D06EE4">
        <w:rPr>
          <w:rFonts w:ascii="Segoe UI" w:hAnsi="Segoe UI" w:cs="Segoe UI"/>
          <w:color w:val="000000"/>
          <w:szCs w:val="23"/>
        </w:rPr>
        <w:t xml:space="preserve">30 </w:t>
      </w:r>
      <w:r w:rsidR="003B6342" w:rsidRPr="00D06EE4">
        <w:rPr>
          <w:rFonts w:ascii="Segoe UI" w:hAnsi="Segoe UI" w:cs="Segoe UI"/>
          <w:color w:val="000000"/>
          <w:szCs w:val="23"/>
        </w:rPr>
        <w:t xml:space="preserve">osób); </w:t>
      </w:r>
    </w:p>
    <w:p w:rsidR="003B6342" w:rsidRPr="00D06EE4" w:rsidRDefault="0015262B"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3"/>
        </w:rPr>
      </w:pPr>
      <w:r w:rsidRPr="00D06EE4">
        <w:rPr>
          <w:rFonts w:ascii="Segoe UI" w:hAnsi="Segoe UI" w:cs="Segoe UI"/>
          <w:color w:val="000000"/>
          <w:szCs w:val="23"/>
        </w:rPr>
        <w:t>39</w:t>
      </w:r>
      <w:r w:rsidR="003B6342" w:rsidRPr="00D06EE4">
        <w:rPr>
          <w:rFonts w:ascii="Segoe UI" w:hAnsi="Segoe UI" w:cs="Segoe UI"/>
          <w:color w:val="000000"/>
          <w:szCs w:val="23"/>
        </w:rPr>
        <w:t>% doznało poczucia winy i małej wartości (</w:t>
      </w:r>
      <w:r w:rsidRPr="00D06EE4">
        <w:rPr>
          <w:rFonts w:ascii="Segoe UI" w:hAnsi="Segoe UI" w:cs="Segoe UI"/>
          <w:color w:val="000000"/>
          <w:szCs w:val="23"/>
        </w:rPr>
        <w:t>26</w:t>
      </w:r>
      <w:r w:rsidR="003B6342" w:rsidRPr="00D06EE4">
        <w:rPr>
          <w:rFonts w:ascii="Segoe UI" w:hAnsi="Segoe UI" w:cs="Segoe UI"/>
          <w:color w:val="000000"/>
          <w:szCs w:val="23"/>
        </w:rPr>
        <w:t xml:space="preserve"> osób); </w:t>
      </w:r>
    </w:p>
    <w:p w:rsidR="003B6342" w:rsidRPr="00D06EE4" w:rsidRDefault="003B6342"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3"/>
        </w:rPr>
      </w:pPr>
      <w:r w:rsidRPr="00D06EE4">
        <w:rPr>
          <w:rFonts w:ascii="Segoe UI" w:hAnsi="Segoe UI" w:cs="Segoe UI"/>
          <w:color w:val="000000"/>
          <w:szCs w:val="23"/>
        </w:rPr>
        <w:t>2</w:t>
      </w:r>
      <w:r w:rsidR="0015262B" w:rsidRPr="00D06EE4">
        <w:rPr>
          <w:rFonts w:ascii="Segoe UI" w:hAnsi="Segoe UI" w:cs="Segoe UI"/>
          <w:color w:val="000000"/>
          <w:szCs w:val="23"/>
        </w:rPr>
        <w:t>1</w:t>
      </w:r>
      <w:r w:rsidRPr="00D06EE4">
        <w:rPr>
          <w:rFonts w:ascii="Segoe UI" w:hAnsi="Segoe UI" w:cs="Segoe UI"/>
          <w:color w:val="000000"/>
          <w:szCs w:val="23"/>
        </w:rPr>
        <w:t>% miało pesymistyczne, czarne wizje przyszłości (</w:t>
      </w:r>
      <w:r w:rsidR="0015262B" w:rsidRPr="00D06EE4">
        <w:rPr>
          <w:rFonts w:ascii="Segoe UI" w:hAnsi="Segoe UI" w:cs="Segoe UI"/>
          <w:color w:val="000000"/>
          <w:szCs w:val="23"/>
        </w:rPr>
        <w:t>14</w:t>
      </w:r>
      <w:r w:rsidRPr="00D06EE4">
        <w:rPr>
          <w:rFonts w:ascii="Segoe UI" w:hAnsi="Segoe UI" w:cs="Segoe UI"/>
          <w:color w:val="000000"/>
          <w:szCs w:val="23"/>
        </w:rPr>
        <w:t xml:space="preserve"> osób);</w:t>
      </w:r>
    </w:p>
    <w:p w:rsidR="003B6342" w:rsidRPr="00D06EE4" w:rsidRDefault="0015262B"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3"/>
        </w:rPr>
      </w:pPr>
      <w:r w:rsidRPr="00D06EE4">
        <w:rPr>
          <w:rFonts w:ascii="Segoe UI" w:hAnsi="Segoe UI" w:cs="Segoe UI"/>
          <w:color w:val="000000"/>
          <w:szCs w:val="23"/>
        </w:rPr>
        <w:t>6</w:t>
      </w:r>
      <w:r w:rsidR="003B6342" w:rsidRPr="00D06EE4">
        <w:rPr>
          <w:rFonts w:ascii="Segoe UI" w:hAnsi="Segoe UI" w:cs="Segoe UI"/>
          <w:color w:val="000000"/>
          <w:szCs w:val="23"/>
        </w:rPr>
        <w:t>% miało myśli lub czyny samobójcze (</w:t>
      </w:r>
      <w:r w:rsidRPr="00D06EE4">
        <w:rPr>
          <w:rFonts w:ascii="Segoe UI" w:hAnsi="Segoe UI" w:cs="Segoe UI"/>
          <w:color w:val="000000"/>
          <w:szCs w:val="23"/>
        </w:rPr>
        <w:t>4 osoby</w:t>
      </w:r>
      <w:r w:rsidR="003B6342" w:rsidRPr="00D06EE4">
        <w:rPr>
          <w:rFonts w:ascii="Segoe UI" w:hAnsi="Segoe UI" w:cs="Segoe UI"/>
          <w:color w:val="000000"/>
          <w:szCs w:val="23"/>
        </w:rPr>
        <w:t xml:space="preserve">); </w:t>
      </w:r>
    </w:p>
    <w:p w:rsidR="003B6342" w:rsidRPr="00D06EE4" w:rsidRDefault="00E923ED" w:rsidP="00EB5A29">
      <w:pPr>
        <w:pStyle w:val="Akapitzlist"/>
        <w:numPr>
          <w:ilvl w:val="0"/>
          <w:numId w:val="55"/>
        </w:numPr>
        <w:autoSpaceDE w:val="0"/>
        <w:autoSpaceDN w:val="0"/>
        <w:adjustRightInd w:val="0"/>
        <w:spacing w:before="200" w:after="184" w:line="360" w:lineRule="auto"/>
        <w:jc w:val="both"/>
        <w:rPr>
          <w:rFonts w:ascii="Segoe UI" w:hAnsi="Segoe UI" w:cs="Segoe UI"/>
          <w:color w:val="000000"/>
          <w:szCs w:val="24"/>
        </w:rPr>
      </w:pPr>
      <w:r w:rsidRPr="00D06EE4">
        <w:rPr>
          <w:rFonts w:ascii="Segoe UI" w:hAnsi="Segoe UI" w:cs="Segoe UI"/>
          <w:color w:val="000000"/>
          <w:szCs w:val="24"/>
        </w:rPr>
        <w:t>40</w:t>
      </w:r>
      <w:r w:rsidR="003B6342" w:rsidRPr="00D06EE4">
        <w:rPr>
          <w:rFonts w:ascii="Segoe UI" w:hAnsi="Segoe UI" w:cs="Segoe UI"/>
          <w:color w:val="000000"/>
          <w:szCs w:val="24"/>
        </w:rPr>
        <w:t>% doświadczyło zaburzeń snu (</w:t>
      </w:r>
      <w:r w:rsidRPr="00D06EE4">
        <w:rPr>
          <w:rFonts w:ascii="Segoe UI" w:hAnsi="Segoe UI" w:cs="Segoe UI"/>
          <w:color w:val="000000"/>
          <w:szCs w:val="24"/>
        </w:rPr>
        <w:t>27 osób</w:t>
      </w:r>
      <w:r w:rsidR="003B6342" w:rsidRPr="00D06EE4">
        <w:rPr>
          <w:rFonts w:ascii="Segoe UI" w:hAnsi="Segoe UI" w:cs="Segoe UI"/>
          <w:color w:val="000000"/>
          <w:szCs w:val="24"/>
        </w:rPr>
        <w:t xml:space="preserve">); </w:t>
      </w:r>
    </w:p>
    <w:p w:rsidR="003B6342" w:rsidRPr="00D06EE4" w:rsidRDefault="00E923ED" w:rsidP="00EB5A29">
      <w:pPr>
        <w:pStyle w:val="Akapitzlist"/>
        <w:numPr>
          <w:ilvl w:val="0"/>
          <w:numId w:val="55"/>
        </w:numPr>
        <w:autoSpaceDE w:val="0"/>
        <w:autoSpaceDN w:val="0"/>
        <w:adjustRightInd w:val="0"/>
        <w:spacing w:before="200" w:after="0" w:line="360" w:lineRule="auto"/>
        <w:jc w:val="both"/>
        <w:rPr>
          <w:rFonts w:ascii="Segoe UI" w:hAnsi="Segoe UI" w:cs="Segoe UI"/>
          <w:color w:val="000000"/>
          <w:szCs w:val="24"/>
        </w:rPr>
      </w:pPr>
      <w:r w:rsidRPr="00D06EE4">
        <w:rPr>
          <w:rFonts w:ascii="Segoe UI" w:hAnsi="Segoe UI" w:cs="Segoe UI"/>
          <w:color w:val="000000"/>
          <w:szCs w:val="24"/>
        </w:rPr>
        <w:t>24% miało zmniejszony apetyt (16 osób).</w:t>
      </w:r>
    </w:p>
    <w:p w:rsidR="003B6342" w:rsidRPr="00D06EE4" w:rsidRDefault="003B6342" w:rsidP="00E923ED">
      <w:pPr>
        <w:spacing w:after="0" w:line="360" w:lineRule="auto"/>
        <w:jc w:val="both"/>
        <w:rPr>
          <w:rFonts w:ascii="Segoe UI" w:hAnsi="Segoe UI" w:cs="Segoe UI"/>
        </w:rPr>
      </w:pPr>
      <w:r w:rsidRPr="00D06EE4">
        <w:rPr>
          <w:rFonts w:ascii="Segoe UI" w:hAnsi="Segoe UI" w:cs="Segoe UI"/>
        </w:rPr>
        <w:tab/>
        <w:t xml:space="preserve">Kolejne pytanie miało na celu określić w jakim stopniu pandemia COVID-19 </w:t>
      </w:r>
      <w:r w:rsidR="007C173B">
        <w:rPr>
          <w:rFonts w:ascii="Segoe UI" w:hAnsi="Segoe UI" w:cs="Segoe UI"/>
        </w:rPr>
        <w:t>wpłynęła na</w:t>
      </w:r>
      <w:r w:rsidRPr="00D06EE4">
        <w:rPr>
          <w:rFonts w:ascii="Segoe UI" w:hAnsi="Segoe UI" w:cs="Segoe UI"/>
        </w:rPr>
        <w:t xml:space="preserve"> samopoczucie respondentów. Aż </w:t>
      </w:r>
      <w:r w:rsidR="00E923ED" w:rsidRPr="00D06EE4">
        <w:rPr>
          <w:rFonts w:ascii="Segoe UI" w:hAnsi="Segoe UI" w:cs="Segoe UI"/>
        </w:rPr>
        <w:t>27</w:t>
      </w:r>
      <w:r w:rsidRPr="00D06EE4">
        <w:rPr>
          <w:rFonts w:ascii="Segoe UI" w:hAnsi="Segoe UI" w:cs="Segoe UI"/>
        </w:rPr>
        <w:t>% przyznało, że trochę się pogorszyło (</w:t>
      </w:r>
      <w:r w:rsidR="00E923ED" w:rsidRPr="00D06EE4">
        <w:rPr>
          <w:rFonts w:ascii="Segoe UI" w:hAnsi="Segoe UI" w:cs="Segoe UI"/>
        </w:rPr>
        <w:t>1</w:t>
      </w:r>
      <w:r w:rsidRPr="00D06EE4">
        <w:rPr>
          <w:rFonts w:ascii="Segoe UI" w:hAnsi="Segoe UI" w:cs="Segoe UI"/>
        </w:rPr>
        <w:t xml:space="preserve">8 osób). </w:t>
      </w:r>
      <w:r w:rsidR="00E923ED" w:rsidRPr="00D06EE4">
        <w:rPr>
          <w:rFonts w:ascii="Segoe UI" w:hAnsi="Segoe UI" w:cs="Segoe UI"/>
        </w:rPr>
        <w:t>15</w:t>
      </w:r>
      <w:r w:rsidRPr="00D06EE4">
        <w:rPr>
          <w:rFonts w:ascii="Segoe UI" w:hAnsi="Segoe UI" w:cs="Segoe UI"/>
        </w:rPr>
        <w:t>% wskazało, że trochę się poprawiło (1</w:t>
      </w:r>
      <w:r w:rsidR="00E923ED" w:rsidRPr="00D06EE4">
        <w:rPr>
          <w:rFonts w:ascii="Segoe UI" w:hAnsi="Segoe UI" w:cs="Segoe UI"/>
        </w:rPr>
        <w:t>0</w:t>
      </w:r>
      <w:r w:rsidRPr="00D06EE4">
        <w:rPr>
          <w:rFonts w:ascii="Segoe UI" w:hAnsi="Segoe UI" w:cs="Segoe UI"/>
        </w:rPr>
        <w:t xml:space="preserve"> osób), </w:t>
      </w:r>
      <w:r w:rsidR="00E923ED" w:rsidRPr="00D06EE4">
        <w:rPr>
          <w:rFonts w:ascii="Segoe UI" w:hAnsi="Segoe UI" w:cs="Segoe UI"/>
        </w:rPr>
        <w:t>1</w:t>
      </w:r>
      <w:r w:rsidRPr="00D06EE4">
        <w:rPr>
          <w:rFonts w:ascii="Segoe UI" w:hAnsi="Segoe UI" w:cs="Segoe UI"/>
        </w:rPr>
        <w:t xml:space="preserve">%, że </w:t>
      </w:r>
      <w:r w:rsidRPr="00D06EE4">
        <w:rPr>
          <w:rFonts w:ascii="Segoe UI" w:hAnsi="Segoe UI" w:cs="Segoe UI"/>
        </w:rPr>
        <w:lastRenderedPageBreak/>
        <w:t>znacznie się poprawiło (</w:t>
      </w:r>
      <w:r w:rsidR="00E923ED" w:rsidRPr="00D06EE4">
        <w:rPr>
          <w:rFonts w:ascii="Segoe UI" w:hAnsi="Segoe UI" w:cs="Segoe UI"/>
        </w:rPr>
        <w:t>1 osoba</w:t>
      </w:r>
      <w:r w:rsidRPr="00D06EE4">
        <w:rPr>
          <w:rFonts w:ascii="Segoe UI" w:hAnsi="Segoe UI" w:cs="Segoe UI"/>
        </w:rPr>
        <w:t xml:space="preserve">), natomiast </w:t>
      </w:r>
      <w:r w:rsidR="00E923ED" w:rsidRPr="00D06EE4">
        <w:rPr>
          <w:rFonts w:ascii="Segoe UI" w:hAnsi="Segoe UI" w:cs="Segoe UI"/>
        </w:rPr>
        <w:t>12</w:t>
      </w:r>
      <w:r w:rsidRPr="00D06EE4">
        <w:rPr>
          <w:rFonts w:ascii="Segoe UI" w:hAnsi="Segoe UI" w:cs="Segoe UI"/>
        </w:rPr>
        <w:t>% stwierdziło, że znacznie się pogorszyło (</w:t>
      </w:r>
      <w:r w:rsidR="00E923ED" w:rsidRPr="00D06EE4">
        <w:rPr>
          <w:rFonts w:ascii="Segoe UI" w:hAnsi="Segoe UI" w:cs="Segoe UI"/>
        </w:rPr>
        <w:t>8</w:t>
      </w:r>
      <w:r w:rsidRPr="00D06EE4">
        <w:rPr>
          <w:rFonts w:ascii="Segoe UI" w:hAnsi="Segoe UI" w:cs="Segoe UI"/>
        </w:rPr>
        <w:t xml:space="preserve"> osób). Co </w:t>
      </w:r>
      <w:r w:rsidR="00E923ED" w:rsidRPr="00D06EE4">
        <w:rPr>
          <w:rFonts w:ascii="Segoe UI" w:hAnsi="Segoe UI" w:cs="Segoe UI"/>
        </w:rPr>
        <w:t>dziesiąty</w:t>
      </w:r>
      <w:r w:rsidRPr="00D06EE4">
        <w:rPr>
          <w:rFonts w:ascii="Segoe UI" w:hAnsi="Segoe UI" w:cs="Segoe UI"/>
        </w:rPr>
        <w:t xml:space="preserve"> respondent miał problem w odpowiedzi na to pytanie (</w:t>
      </w:r>
      <w:r w:rsidR="00E923ED" w:rsidRPr="00D06EE4">
        <w:rPr>
          <w:rFonts w:ascii="Segoe UI" w:hAnsi="Segoe UI" w:cs="Segoe UI"/>
        </w:rPr>
        <w:t>11</w:t>
      </w:r>
      <w:r w:rsidRPr="00D06EE4">
        <w:rPr>
          <w:rFonts w:ascii="Segoe UI" w:hAnsi="Segoe UI" w:cs="Segoe UI"/>
        </w:rPr>
        <w:t xml:space="preserve"> osób, tj. </w:t>
      </w:r>
      <w:r w:rsidR="00E923ED" w:rsidRPr="00D06EE4">
        <w:rPr>
          <w:rFonts w:ascii="Segoe UI" w:hAnsi="Segoe UI" w:cs="Segoe UI"/>
        </w:rPr>
        <w:t>16</w:t>
      </w:r>
      <w:r w:rsidRPr="00D06EE4">
        <w:rPr>
          <w:rFonts w:ascii="Segoe UI" w:hAnsi="Segoe UI" w:cs="Segoe UI"/>
        </w:rPr>
        <w:t>%</w:t>
      </w:r>
      <w:r w:rsidR="007C173B">
        <w:rPr>
          <w:rFonts w:ascii="Segoe UI" w:hAnsi="Segoe UI" w:cs="Segoe UI"/>
        </w:rPr>
        <w:t>), z kolei według 28% nie zmieniło się (tj. 19%).</w:t>
      </w:r>
    </w:p>
    <w:p w:rsidR="00E923ED" w:rsidRPr="00D06EE4" w:rsidRDefault="00E923ED" w:rsidP="00E923ED">
      <w:pPr>
        <w:spacing w:after="0" w:line="360" w:lineRule="auto"/>
        <w:jc w:val="both"/>
        <w:rPr>
          <w:rFonts w:ascii="Segoe UI" w:hAnsi="Segoe UI" w:cs="Segoe UI"/>
        </w:rPr>
      </w:pPr>
    </w:p>
    <w:p w:rsidR="003B6342" w:rsidRPr="00D06EE4" w:rsidRDefault="00EB7740" w:rsidP="00EB7740">
      <w:pPr>
        <w:pStyle w:val="Legenda"/>
        <w:rPr>
          <w:rFonts w:cs="Segoe UI"/>
        </w:rPr>
      </w:pPr>
      <w:bookmarkStart w:id="265" w:name="_Toc105698085"/>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30</w:t>
      </w:r>
      <w:r w:rsidR="00E24913">
        <w:rPr>
          <w:noProof/>
        </w:rPr>
        <w:fldChar w:fldCharType="end"/>
      </w:r>
      <w:r>
        <w:t xml:space="preserve">. </w:t>
      </w:r>
      <w:r w:rsidRPr="00990707">
        <w:t>W jakim stopniu Twoje samopoczucie (ogólny nastrój) uległo zmianie w okresie pandemii COVID-19?</w:t>
      </w:r>
      <w:bookmarkEnd w:id="265"/>
    </w:p>
    <w:tbl>
      <w:tblPr>
        <w:tblStyle w:val="redniecieniowanie1akcent4"/>
        <w:tblW w:w="8400" w:type="dxa"/>
        <w:jc w:val="center"/>
        <w:tblBorders>
          <w:insideH w:val="single" w:sz="4" w:space="0" w:color="808080" w:themeColor="background1" w:themeShade="80"/>
        </w:tblBorders>
        <w:tblLook w:val="04A0" w:firstRow="1" w:lastRow="0" w:firstColumn="1" w:lastColumn="0" w:noHBand="0" w:noVBand="1"/>
      </w:tblPr>
      <w:tblGrid>
        <w:gridCol w:w="5760"/>
        <w:gridCol w:w="16"/>
        <w:gridCol w:w="976"/>
        <w:gridCol w:w="1648"/>
      </w:tblGrid>
      <w:tr w:rsidR="00E923ED" w:rsidRPr="00D06EE4" w:rsidTr="00651D59">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76" w:type="dxa"/>
            <w:gridSpan w:val="2"/>
            <w:tcBorders>
              <w:top w:val="single" w:sz="8" w:space="0" w:color="B1B3C0"/>
              <w:bottom w:val="single" w:sz="4" w:space="0" w:color="808080" w:themeColor="background1" w:themeShade="80"/>
              <w:right w:val="nil"/>
            </w:tcBorders>
            <w:noWrap/>
            <w:vAlign w:val="top"/>
            <w:hideMark/>
          </w:tcPr>
          <w:p w:rsidR="00E923ED" w:rsidRPr="00D06EE4" w:rsidRDefault="00E923ED" w:rsidP="00E923ED">
            <w:pPr>
              <w:spacing w:after="0" w:line="240" w:lineRule="auto"/>
              <w:rPr>
                <w:rFonts w:cs="Segoe UI"/>
                <w:i/>
                <w:iCs/>
                <w:sz w:val="22"/>
                <w:szCs w:val="20"/>
              </w:rPr>
            </w:pPr>
            <w:r w:rsidRPr="00D06EE4">
              <w:rPr>
                <w:rFonts w:cs="Segoe UI"/>
                <w:bCs w:val="0"/>
                <w:i/>
                <w:iCs/>
                <w:sz w:val="22"/>
                <w:szCs w:val="20"/>
              </w:rPr>
              <w:t>Odpowiedź</w:t>
            </w:r>
          </w:p>
        </w:tc>
        <w:tc>
          <w:tcPr>
            <w:tcW w:w="976" w:type="dxa"/>
            <w:tcBorders>
              <w:top w:val="single" w:sz="8" w:space="0" w:color="B1B3C0"/>
              <w:left w:val="nil"/>
              <w:bottom w:val="single" w:sz="4" w:space="0" w:color="808080" w:themeColor="background1" w:themeShade="80"/>
              <w:right w:val="nil"/>
            </w:tcBorders>
            <w:noWrap/>
            <w:vAlign w:val="top"/>
            <w:hideMark/>
          </w:tcPr>
          <w:p w:rsidR="00E923ED" w:rsidRPr="00D06EE4" w:rsidRDefault="00E923ED" w:rsidP="00E923ED">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648" w:type="dxa"/>
            <w:tcBorders>
              <w:top w:val="single" w:sz="8" w:space="0" w:color="B1B3C0"/>
              <w:left w:val="nil"/>
              <w:bottom w:val="single" w:sz="4" w:space="0" w:color="808080" w:themeColor="background1" w:themeShade="80"/>
            </w:tcBorders>
            <w:noWrap/>
            <w:vAlign w:val="top"/>
            <w:hideMark/>
          </w:tcPr>
          <w:p w:rsidR="00E923ED" w:rsidRPr="00D06EE4" w:rsidRDefault="00E923ED" w:rsidP="00E923ED">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E923ED" w:rsidRPr="00D06EE4" w:rsidTr="00651D5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808080" w:themeColor="background1" w:themeShade="80"/>
              <w:bottom w:val="single" w:sz="4" w:space="0" w:color="A6A6A6" w:themeColor="background1" w:themeShade="A6"/>
              <w:right w:val="nil"/>
            </w:tcBorders>
            <w:noWrap/>
            <w:vAlign w:val="top"/>
            <w:hideMark/>
          </w:tcPr>
          <w:p w:rsidR="00E923ED" w:rsidRPr="00D06EE4" w:rsidRDefault="00E923ED" w:rsidP="00E923ED">
            <w:pPr>
              <w:spacing w:after="0" w:line="240" w:lineRule="auto"/>
              <w:rPr>
                <w:rFonts w:cs="Segoe UI"/>
                <w:color w:val="000000"/>
                <w:sz w:val="22"/>
              </w:rPr>
            </w:pPr>
            <w:r w:rsidRPr="00D06EE4">
              <w:rPr>
                <w:rFonts w:cs="Segoe UI"/>
                <w:color w:val="000000"/>
                <w:sz w:val="22"/>
              </w:rPr>
              <w:t>znacznie się poprawiło</w:t>
            </w:r>
          </w:p>
        </w:tc>
        <w:tc>
          <w:tcPr>
            <w:tcW w:w="992" w:type="dxa"/>
            <w:gridSpan w:val="2"/>
            <w:tcBorders>
              <w:top w:val="single" w:sz="4" w:space="0" w:color="808080" w:themeColor="background1" w:themeShade="80"/>
              <w:left w:val="nil"/>
              <w:bottom w:val="single" w:sz="4" w:space="0" w:color="A6A6A6" w:themeColor="background1" w:themeShade="A6"/>
              <w:right w:val="nil"/>
            </w:tcBorders>
            <w:noWrap/>
            <w:vAlign w:val="top"/>
            <w:hideMark/>
          </w:tcPr>
          <w:p w:rsidR="00E923ED" w:rsidRPr="00D06EE4" w:rsidRDefault="00E923ED"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c>
          <w:tcPr>
            <w:tcW w:w="1648" w:type="dxa"/>
            <w:tcBorders>
              <w:top w:val="single" w:sz="4" w:space="0" w:color="808080" w:themeColor="background1" w:themeShade="80"/>
              <w:left w:val="nil"/>
              <w:bottom w:val="single" w:sz="4" w:space="0" w:color="A6A6A6" w:themeColor="background1" w:themeShade="A6"/>
            </w:tcBorders>
            <w:noWrap/>
            <w:vAlign w:val="top"/>
            <w:hideMark/>
          </w:tcPr>
          <w:p w:rsidR="00E923ED" w:rsidRPr="00D06EE4" w:rsidRDefault="00E923ED"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E923ED" w:rsidRPr="00D06EE4" w:rsidTr="00651D59">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A6A6A6" w:themeColor="background1" w:themeShade="A6"/>
              <w:bottom w:val="single" w:sz="4" w:space="0" w:color="A6A6A6" w:themeColor="background1" w:themeShade="A6"/>
            </w:tcBorders>
            <w:noWrap/>
            <w:vAlign w:val="top"/>
            <w:hideMark/>
          </w:tcPr>
          <w:p w:rsidR="00E923ED" w:rsidRPr="00D06EE4" w:rsidRDefault="00E923ED" w:rsidP="00E923ED">
            <w:pPr>
              <w:spacing w:after="0" w:line="240" w:lineRule="auto"/>
              <w:rPr>
                <w:rFonts w:cs="Segoe UI"/>
                <w:color w:val="000000"/>
                <w:sz w:val="22"/>
              </w:rPr>
            </w:pPr>
            <w:r w:rsidRPr="00D06EE4">
              <w:rPr>
                <w:rFonts w:cs="Segoe UI"/>
                <w:color w:val="000000"/>
                <w:sz w:val="22"/>
              </w:rPr>
              <w:t>trochę się poprawiło</w:t>
            </w:r>
          </w:p>
        </w:tc>
        <w:tc>
          <w:tcPr>
            <w:tcW w:w="992" w:type="dxa"/>
            <w:gridSpan w:val="2"/>
            <w:tcBorders>
              <w:top w:val="single" w:sz="4" w:space="0" w:color="A6A6A6" w:themeColor="background1" w:themeShade="A6"/>
              <w:bottom w:val="single" w:sz="4" w:space="0" w:color="A6A6A6" w:themeColor="background1" w:themeShade="A6"/>
            </w:tcBorders>
            <w:noWrap/>
            <w:vAlign w:val="top"/>
            <w:hideMark/>
          </w:tcPr>
          <w:p w:rsidR="00E923ED" w:rsidRPr="00D06EE4" w:rsidRDefault="00E923ED"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15%</w:t>
            </w:r>
          </w:p>
        </w:tc>
        <w:tc>
          <w:tcPr>
            <w:tcW w:w="1648" w:type="dxa"/>
            <w:tcBorders>
              <w:top w:val="single" w:sz="4" w:space="0" w:color="A6A6A6" w:themeColor="background1" w:themeShade="A6"/>
              <w:bottom w:val="single" w:sz="4" w:space="0" w:color="A6A6A6" w:themeColor="background1" w:themeShade="A6"/>
            </w:tcBorders>
            <w:noWrap/>
            <w:vAlign w:val="top"/>
            <w:hideMark/>
          </w:tcPr>
          <w:p w:rsidR="00E923ED" w:rsidRPr="00D06EE4" w:rsidRDefault="00E923ED"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10</w:t>
            </w:r>
          </w:p>
        </w:tc>
      </w:tr>
      <w:tr w:rsidR="00E923ED" w:rsidRPr="00D06EE4" w:rsidTr="00651D5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A6A6A6" w:themeColor="background1" w:themeShade="A6"/>
              <w:bottom w:val="single" w:sz="4" w:space="0" w:color="A6A6A6" w:themeColor="background1" w:themeShade="A6"/>
              <w:right w:val="nil"/>
            </w:tcBorders>
            <w:noWrap/>
            <w:vAlign w:val="top"/>
            <w:hideMark/>
          </w:tcPr>
          <w:p w:rsidR="00E923ED" w:rsidRPr="00D06EE4" w:rsidRDefault="00E923ED" w:rsidP="00E923ED">
            <w:pPr>
              <w:spacing w:after="0" w:line="240" w:lineRule="auto"/>
              <w:rPr>
                <w:rFonts w:cs="Segoe UI"/>
                <w:color w:val="000000"/>
                <w:sz w:val="22"/>
              </w:rPr>
            </w:pPr>
            <w:r w:rsidRPr="00D06EE4">
              <w:rPr>
                <w:rFonts w:cs="Segoe UI"/>
                <w:color w:val="000000"/>
                <w:sz w:val="22"/>
              </w:rPr>
              <w:t>nie zmieniło się</w:t>
            </w:r>
          </w:p>
        </w:tc>
        <w:tc>
          <w:tcPr>
            <w:tcW w:w="992" w:type="dxa"/>
            <w:gridSpan w:val="2"/>
            <w:tcBorders>
              <w:top w:val="single" w:sz="4" w:space="0" w:color="A6A6A6" w:themeColor="background1" w:themeShade="A6"/>
              <w:left w:val="nil"/>
              <w:bottom w:val="single" w:sz="4" w:space="0" w:color="A6A6A6" w:themeColor="background1" w:themeShade="A6"/>
              <w:right w:val="nil"/>
            </w:tcBorders>
            <w:noWrap/>
            <w:vAlign w:val="top"/>
            <w:hideMark/>
          </w:tcPr>
          <w:p w:rsidR="00E923ED" w:rsidRPr="00D06EE4" w:rsidRDefault="00E923ED"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28%</w:t>
            </w:r>
          </w:p>
        </w:tc>
        <w:tc>
          <w:tcPr>
            <w:tcW w:w="1648" w:type="dxa"/>
            <w:tcBorders>
              <w:top w:val="single" w:sz="4" w:space="0" w:color="A6A6A6" w:themeColor="background1" w:themeShade="A6"/>
              <w:left w:val="nil"/>
              <w:bottom w:val="single" w:sz="4" w:space="0" w:color="A6A6A6" w:themeColor="background1" w:themeShade="A6"/>
            </w:tcBorders>
            <w:noWrap/>
            <w:vAlign w:val="top"/>
            <w:hideMark/>
          </w:tcPr>
          <w:p w:rsidR="00E923ED" w:rsidRPr="00D06EE4" w:rsidRDefault="00E923ED"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19</w:t>
            </w:r>
          </w:p>
        </w:tc>
      </w:tr>
      <w:tr w:rsidR="00E923ED" w:rsidRPr="00D06EE4" w:rsidTr="00651D59">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A6A6A6" w:themeColor="background1" w:themeShade="A6"/>
              <w:bottom w:val="single" w:sz="4" w:space="0" w:color="A6A6A6" w:themeColor="background1" w:themeShade="A6"/>
            </w:tcBorders>
            <w:noWrap/>
            <w:vAlign w:val="top"/>
            <w:hideMark/>
          </w:tcPr>
          <w:p w:rsidR="00E923ED" w:rsidRPr="00D06EE4" w:rsidRDefault="00E923ED" w:rsidP="00E923ED">
            <w:pPr>
              <w:spacing w:after="0" w:line="240" w:lineRule="auto"/>
              <w:rPr>
                <w:rFonts w:cs="Segoe UI"/>
                <w:color w:val="000000"/>
                <w:sz w:val="22"/>
              </w:rPr>
            </w:pPr>
            <w:r w:rsidRPr="00D06EE4">
              <w:rPr>
                <w:rFonts w:cs="Segoe UI"/>
                <w:color w:val="000000"/>
                <w:sz w:val="22"/>
              </w:rPr>
              <w:t>trochę się pogorszyło</w:t>
            </w:r>
          </w:p>
        </w:tc>
        <w:tc>
          <w:tcPr>
            <w:tcW w:w="992" w:type="dxa"/>
            <w:gridSpan w:val="2"/>
            <w:tcBorders>
              <w:top w:val="single" w:sz="4" w:space="0" w:color="A6A6A6" w:themeColor="background1" w:themeShade="A6"/>
              <w:bottom w:val="single" w:sz="4" w:space="0" w:color="A6A6A6" w:themeColor="background1" w:themeShade="A6"/>
            </w:tcBorders>
            <w:noWrap/>
            <w:vAlign w:val="top"/>
            <w:hideMark/>
          </w:tcPr>
          <w:p w:rsidR="00E923ED" w:rsidRPr="00D06EE4" w:rsidRDefault="00E923ED"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27%</w:t>
            </w:r>
          </w:p>
        </w:tc>
        <w:tc>
          <w:tcPr>
            <w:tcW w:w="1648" w:type="dxa"/>
            <w:tcBorders>
              <w:top w:val="single" w:sz="4" w:space="0" w:color="A6A6A6" w:themeColor="background1" w:themeShade="A6"/>
              <w:bottom w:val="single" w:sz="4" w:space="0" w:color="A6A6A6" w:themeColor="background1" w:themeShade="A6"/>
            </w:tcBorders>
            <w:noWrap/>
            <w:vAlign w:val="top"/>
            <w:hideMark/>
          </w:tcPr>
          <w:p w:rsidR="00E923ED" w:rsidRPr="00D06EE4" w:rsidRDefault="00E923ED"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18</w:t>
            </w:r>
          </w:p>
        </w:tc>
      </w:tr>
      <w:tr w:rsidR="00E923ED" w:rsidRPr="00D06EE4" w:rsidTr="00651D5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A6A6A6" w:themeColor="background1" w:themeShade="A6"/>
              <w:bottom w:val="single" w:sz="4" w:space="0" w:color="A6A6A6" w:themeColor="background1" w:themeShade="A6"/>
              <w:right w:val="nil"/>
            </w:tcBorders>
            <w:noWrap/>
            <w:vAlign w:val="top"/>
            <w:hideMark/>
          </w:tcPr>
          <w:p w:rsidR="00E923ED" w:rsidRPr="00D06EE4" w:rsidRDefault="00E923ED" w:rsidP="00E923ED">
            <w:pPr>
              <w:spacing w:after="0" w:line="240" w:lineRule="auto"/>
              <w:rPr>
                <w:rFonts w:cs="Segoe UI"/>
                <w:color w:val="000000"/>
                <w:sz w:val="22"/>
              </w:rPr>
            </w:pPr>
            <w:r w:rsidRPr="00D06EE4">
              <w:rPr>
                <w:rFonts w:cs="Segoe UI"/>
                <w:color w:val="000000"/>
                <w:sz w:val="22"/>
              </w:rPr>
              <w:t>znacznie się pogorszyło</w:t>
            </w:r>
          </w:p>
        </w:tc>
        <w:tc>
          <w:tcPr>
            <w:tcW w:w="992" w:type="dxa"/>
            <w:gridSpan w:val="2"/>
            <w:tcBorders>
              <w:top w:val="single" w:sz="4" w:space="0" w:color="A6A6A6" w:themeColor="background1" w:themeShade="A6"/>
              <w:left w:val="nil"/>
              <w:bottom w:val="single" w:sz="4" w:space="0" w:color="A6A6A6" w:themeColor="background1" w:themeShade="A6"/>
              <w:right w:val="nil"/>
            </w:tcBorders>
            <w:noWrap/>
            <w:vAlign w:val="top"/>
            <w:hideMark/>
          </w:tcPr>
          <w:p w:rsidR="00E923ED" w:rsidRPr="00D06EE4" w:rsidRDefault="00E923ED"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12%</w:t>
            </w:r>
          </w:p>
        </w:tc>
        <w:tc>
          <w:tcPr>
            <w:tcW w:w="1648" w:type="dxa"/>
            <w:tcBorders>
              <w:top w:val="single" w:sz="4" w:space="0" w:color="A6A6A6" w:themeColor="background1" w:themeShade="A6"/>
              <w:left w:val="nil"/>
              <w:bottom w:val="single" w:sz="4" w:space="0" w:color="A6A6A6" w:themeColor="background1" w:themeShade="A6"/>
            </w:tcBorders>
            <w:noWrap/>
            <w:vAlign w:val="top"/>
            <w:hideMark/>
          </w:tcPr>
          <w:p w:rsidR="00E923ED" w:rsidRPr="00D06EE4" w:rsidRDefault="00E923ED"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8</w:t>
            </w:r>
          </w:p>
        </w:tc>
      </w:tr>
      <w:tr w:rsidR="00E923ED" w:rsidRPr="00D06EE4" w:rsidTr="00651D59">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A6A6A6" w:themeColor="background1" w:themeShade="A6"/>
              <w:bottom w:val="single" w:sz="8" w:space="0" w:color="B1B3C0"/>
            </w:tcBorders>
            <w:noWrap/>
            <w:vAlign w:val="top"/>
            <w:hideMark/>
          </w:tcPr>
          <w:p w:rsidR="00E923ED" w:rsidRPr="00D06EE4" w:rsidRDefault="00E923ED" w:rsidP="00E923ED">
            <w:pPr>
              <w:spacing w:after="0" w:line="240" w:lineRule="auto"/>
              <w:rPr>
                <w:rFonts w:cs="Segoe UI"/>
                <w:color w:val="000000"/>
                <w:sz w:val="22"/>
              </w:rPr>
            </w:pPr>
            <w:r w:rsidRPr="00D06EE4">
              <w:rPr>
                <w:rFonts w:cs="Segoe UI"/>
                <w:color w:val="000000"/>
                <w:sz w:val="22"/>
              </w:rPr>
              <w:t>trudno powiedzieć</w:t>
            </w:r>
          </w:p>
        </w:tc>
        <w:tc>
          <w:tcPr>
            <w:tcW w:w="992" w:type="dxa"/>
            <w:gridSpan w:val="2"/>
            <w:tcBorders>
              <w:top w:val="single" w:sz="4" w:space="0" w:color="A6A6A6" w:themeColor="background1" w:themeShade="A6"/>
              <w:bottom w:val="single" w:sz="8" w:space="0" w:color="B1B3C0"/>
            </w:tcBorders>
            <w:noWrap/>
            <w:vAlign w:val="top"/>
            <w:hideMark/>
          </w:tcPr>
          <w:p w:rsidR="00E923ED" w:rsidRPr="00D06EE4" w:rsidRDefault="00E923ED"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16%</w:t>
            </w:r>
          </w:p>
        </w:tc>
        <w:tc>
          <w:tcPr>
            <w:tcW w:w="1648" w:type="dxa"/>
            <w:tcBorders>
              <w:top w:val="single" w:sz="4" w:space="0" w:color="A6A6A6" w:themeColor="background1" w:themeShade="A6"/>
              <w:bottom w:val="single" w:sz="8" w:space="0" w:color="B1B3C0"/>
            </w:tcBorders>
            <w:noWrap/>
            <w:vAlign w:val="top"/>
            <w:hideMark/>
          </w:tcPr>
          <w:p w:rsidR="00E923ED" w:rsidRPr="00D06EE4" w:rsidRDefault="00E923ED"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11</w:t>
            </w:r>
          </w:p>
        </w:tc>
      </w:tr>
    </w:tbl>
    <w:p w:rsidR="003B6342" w:rsidRPr="00D06EE4" w:rsidRDefault="003B6342" w:rsidP="0062696A">
      <w:pPr>
        <w:spacing w:before="200" w:after="0" w:line="360" w:lineRule="auto"/>
        <w:ind w:firstLine="709"/>
        <w:jc w:val="both"/>
        <w:rPr>
          <w:rFonts w:ascii="Segoe UI" w:hAnsi="Segoe UI" w:cs="Segoe UI"/>
        </w:rPr>
      </w:pPr>
      <w:r w:rsidRPr="00D06EE4">
        <w:rPr>
          <w:rFonts w:ascii="Segoe UI" w:hAnsi="Segoe UI" w:cs="Segoe UI"/>
        </w:rPr>
        <w:t xml:space="preserve">W ostatnim pytaniu tego bloku tematycznego zapytaliśmy respondentów, czy </w:t>
      </w:r>
      <w:r w:rsidRPr="00D06EE4">
        <w:rPr>
          <w:rFonts w:ascii="Segoe UI" w:hAnsi="Segoe UI" w:cs="Segoe UI"/>
        </w:rPr>
        <w:br/>
        <w:t xml:space="preserve">w okresie trwania pandemii COVID-19 częściej niż przedtem doznawali, któryś </w:t>
      </w:r>
      <w:r w:rsidRPr="00D06EE4">
        <w:rPr>
          <w:rFonts w:ascii="Segoe UI" w:hAnsi="Segoe UI" w:cs="Segoe UI"/>
        </w:rPr>
        <w:br/>
        <w:t>z wymienionych w kafeterii uczuć/</w:t>
      </w:r>
      <w:proofErr w:type="spellStart"/>
      <w:r w:rsidRPr="00D06EE4">
        <w:rPr>
          <w:rFonts w:ascii="Segoe UI" w:hAnsi="Segoe UI" w:cs="Segoe UI"/>
        </w:rPr>
        <w:t>zachowań</w:t>
      </w:r>
      <w:proofErr w:type="spellEnd"/>
      <w:r w:rsidRPr="00D06EE4">
        <w:rPr>
          <w:rFonts w:ascii="Segoe UI" w:hAnsi="Segoe UI" w:cs="Segoe UI"/>
        </w:rPr>
        <w:t>. Zebrany materiał badawczy wskazuje, iż</w:t>
      </w:r>
      <w:r w:rsidR="0062696A" w:rsidRPr="00D06EE4">
        <w:rPr>
          <w:rFonts w:ascii="Segoe UI" w:hAnsi="Segoe UI" w:cs="Segoe UI"/>
        </w:rPr>
        <w:t xml:space="preserve"> najczęściej respondenci mają trudności ze spaniem (18 osób, tj. 27%), trudności </w:t>
      </w:r>
      <w:r w:rsidR="0062696A" w:rsidRPr="00D06EE4">
        <w:rPr>
          <w:rFonts w:ascii="Segoe UI" w:hAnsi="Segoe UI" w:cs="Segoe UI"/>
        </w:rPr>
        <w:br/>
        <w:t xml:space="preserve">z koncentracją/skupieniem (17 osób, tj. 25%), są zestresowani lub mają obniżony nastrój (po 16 osób, tj. 24%). </w:t>
      </w:r>
      <w:r w:rsidRPr="00D06EE4">
        <w:rPr>
          <w:rFonts w:ascii="Segoe UI" w:hAnsi="Segoe UI" w:cs="Segoe UI"/>
        </w:rPr>
        <w:t xml:space="preserve">Najmniej respondentów przyznało, że </w:t>
      </w:r>
      <w:r w:rsidR="0062696A" w:rsidRPr="00D06EE4">
        <w:rPr>
          <w:rFonts w:ascii="Segoe UI" w:hAnsi="Segoe UI" w:cs="Segoe UI"/>
        </w:rPr>
        <w:t xml:space="preserve">odczuwało lęk </w:t>
      </w:r>
      <w:r w:rsidR="0062696A" w:rsidRPr="00D06EE4">
        <w:rPr>
          <w:rFonts w:ascii="Segoe UI" w:hAnsi="Segoe UI" w:cs="Segoe UI"/>
        </w:rPr>
        <w:br/>
        <w:t xml:space="preserve">(6 osób, tj. 9%). </w:t>
      </w:r>
      <w:r w:rsidRPr="00D06EE4">
        <w:rPr>
          <w:rFonts w:ascii="Segoe UI" w:hAnsi="Segoe UI" w:cs="Segoe UI"/>
        </w:rPr>
        <w:t xml:space="preserve">Szczegółowe dane z tego zakresu przedstawiono w </w:t>
      </w:r>
      <w:r w:rsidR="0062696A" w:rsidRPr="00D06EE4">
        <w:rPr>
          <w:rFonts w:ascii="Segoe UI" w:hAnsi="Segoe UI" w:cs="Segoe UI"/>
        </w:rPr>
        <w:t xml:space="preserve">kolejnej tabeli. </w:t>
      </w:r>
      <w:r w:rsidRPr="00D06EE4">
        <w:rPr>
          <w:rFonts w:ascii="Segoe UI" w:hAnsi="Segoe UI" w:cs="Segoe UI"/>
        </w:rPr>
        <w:t xml:space="preserve"> </w:t>
      </w:r>
    </w:p>
    <w:p w:rsidR="003B6342" w:rsidRPr="00D06EE4" w:rsidRDefault="007932A9" w:rsidP="007932A9">
      <w:pPr>
        <w:pStyle w:val="Legenda"/>
        <w:rPr>
          <w:rFonts w:cs="Segoe UI"/>
        </w:rPr>
      </w:pPr>
      <w:bookmarkStart w:id="266" w:name="_Toc105698086"/>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31</w:t>
      </w:r>
      <w:r w:rsidR="00E24913">
        <w:rPr>
          <w:noProof/>
        </w:rPr>
        <w:fldChar w:fldCharType="end"/>
      </w:r>
      <w:r>
        <w:t xml:space="preserve">. </w:t>
      </w:r>
      <w:r w:rsidRPr="00192734">
        <w:t>Czy w okresie trwania pandemii COVID-19 (okres izolacji) częściej niż przedtem doznajesz, któryś z niżej wymienionych uczuć/</w:t>
      </w:r>
      <w:proofErr w:type="spellStart"/>
      <w:r w:rsidRPr="00192734">
        <w:t>zachowań</w:t>
      </w:r>
      <w:proofErr w:type="spellEnd"/>
      <w:r w:rsidRPr="00192734">
        <w:t>?</w:t>
      </w:r>
      <w:bookmarkEnd w:id="266"/>
    </w:p>
    <w:tbl>
      <w:tblPr>
        <w:tblStyle w:val="redniecieniowanie1akcent4"/>
        <w:tblW w:w="9259" w:type="dxa"/>
        <w:tblLook w:val="04A0" w:firstRow="1" w:lastRow="0" w:firstColumn="1" w:lastColumn="0" w:noHBand="0" w:noVBand="1"/>
      </w:tblPr>
      <w:tblGrid>
        <w:gridCol w:w="7379"/>
        <w:gridCol w:w="634"/>
        <w:gridCol w:w="1275"/>
      </w:tblGrid>
      <w:tr w:rsidR="0062696A" w:rsidRPr="00D06EE4" w:rsidTr="00E923E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rPr>
                <w:rFonts w:cs="Segoe UI"/>
                <w:i/>
                <w:iCs/>
                <w:sz w:val="22"/>
                <w:szCs w:val="20"/>
              </w:rPr>
            </w:pPr>
            <w:r w:rsidRPr="00D06EE4">
              <w:rPr>
                <w:rFonts w:cs="Segoe UI"/>
                <w:bCs w:val="0"/>
                <w:i/>
                <w:iCs/>
                <w:sz w:val="22"/>
                <w:szCs w:val="20"/>
              </w:rPr>
              <w:t>Odpowiedź</w:t>
            </w:r>
          </w:p>
        </w:tc>
        <w:tc>
          <w:tcPr>
            <w:tcW w:w="597" w:type="dxa"/>
            <w:noWrap/>
            <w:hideMark/>
          </w:tcPr>
          <w:p w:rsidR="0062696A" w:rsidRPr="00D06EE4" w:rsidRDefault="0062696A" w:rsidP="00E923ED">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276" w:type="dxa"/>
            <w:noWrap/>
            <w:hideMark/>
          </w:tcPr>
          <w:p w:rsidR="0062696A" w:rsidRPr="00D06EE4" w:rsidRDefault="0062696A" w:rsidP="00E923ED">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62696A" w:rsidRPr="00D06EE4" w:rsidTr="00E923E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386" w:type="dxa"/>
            <w:hideMark/>
          </w:tcPr>
          <w:p w:rsidR="0062696A" w:rsidRPr="00D06EE4" w:rsidRDefault="0062696A" w:rsidP="00E923ED">
            <w:pPr>
              <w:spacing w:after="0" w:line="240" w:lineRule="auto"/>
              <w:rPr>
                <w:rFonts w:cs="Segoe UI"/>
                <w:color w:val="000000"/>
                <w:sz w:val="22"/>
              </w:rPr>
            </w:pPr>
            <w:r w:rsidRPr="00D06EE4">
              <w:rPr>
                <w:rFonts w:cs="Segoe UI"/>
                <w:color w:val="000000"/>
                <w:sz w:val="22"/>
              </w:rPr>
              <w:t>trudności ze spaniem</w:t>
            </w:r>
          </w:p>
        </w:tc>
        <w:tc>
          <w:tcPr>
            <w:tcW w:w="597"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27%</w:t>
            </w:r>
          </w:p>
        </w:tc>
        <w:tc>
          <w:tcPr>
            <w:tcW w:w="1276"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18</w:t>
            </w:r>
          </w:p>
        </w:tc>
      </w:tr>
      <w:tr w:rsidR="0062696A"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trudności z koncentracją/skupieniem</w:t>
            </w:r>
          </w:p>
        </w:tc>
        <w:tc>
          <w:tcPr>
            <w:tcW w:w="597"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25%</w:t>
            </w:r>
          </w:p>
        </w:tc>
        <w:tc>
          <w:tcPr>
            <w:tcW w:w="1276"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17</w:t>
            </w:r>
          </w:p>
        </w:tc>
      </w:tr>
      <w:tr w:rsidR="0062696A" w:rsidRPr="00D06EE4" w:rsidTr="00E923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stres</w:t>
            </w:r>
          </w:p>
        </w:tc>
        <w:tc>
          <w:tcPr>
            <w:tcW w:w="597"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24%</w:t>
            </w:r>
          </w:p>
        </w:tc>
        <w:tc>
          <w:tcPr>
            <w:tcW w:w="1276"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16</w:t>
            </w:r>
          </w:p>
        </w:tc>
      </w:tr>
      <w:tr w:rsidR="0062696A"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obniżony nastrój (smutek, przygnębienie)</w:t>
            </w:r>
          </w:p>
        </w:tc>
        <w:tc>
          <w:tcPr>
            <w:tcW w:w="597"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24%</w:t>
            </w:r>
          </w:p>
        </w:tc>
        <w:tc>
          <w:tcPr>
            <w:tcW w:w="1276"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16</w:t>
            </w:r>
          </w:p>
        </w:tc>
      </w:tr>
      <w:tr w:rsidR="0062696A" w:rsidRPr="00D06EE4" w:rsidTr="00E923ED">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386" w:type="dxa"/>
            <w:hideMark/>
          </w:tcPr>
          <w:p w:rsidR="0062696A" w:rsidRPr="00D06EE4" w:rsidRDefault="0062696A" w:rsidP="00E923ED">
            <w:pPr>
              <w:spacing w:after="0" w:line="240" w:lineRule="auto"/>
              <w:rPr>
                <w:rFonts w:cs="Segoe UI"/>
                <w:color w:val="000000"/>
                <w:sz w:val="22"/>
              </w:rPr>
            </w:pPr>
            <w:r w:rsidRPr="00D06EE4">
              <w:rPr>
                <w:rFonts w:cs="Segoe UI"/>
                <w:color w:val="000000"/>
                <w:sz w:val="22"/>
              </w:rPr>
              <w:t>nigdy nie doświadczałem/</w:t>
            </w:r>
            <w:proofErr w:type="spellStart"/>
            <w:r w:rsidRPr="00D06EE4">
              <w:rPr>
                <w:rFonts w:cs="Segoe UI"/>
                <w:color w:val="000000"/>
                <w:sz w:val="22"/>
              </w:rPr>
              <w:t>am</w:t>
            </w:r>
            <w:proofErr w:type="spellEnd"/>
            <w:r w:rsidRPr="00D06EE4">
              <w:rPr>
                <w:rFonts w:cs="Segoe UI"/>
                <w:color w:val="000000"/>
                <w:sz w:val="22"/>
              </w:rPr>
              <w:t xml:space="preserve"> wyżej wymienionych </w:t>
            </w:r>
            <w:proofErr w:type="spellStart"/>
            <w:r w:rsidRPr="00D06EE4">
              <w:rPr>
                <w:rFonts w:cs="Segoe UI"/>
                <w:color w:val="000000"/>
                <w:sz w:val="22"/>
              </w:rPr>
              <w:t>zachowań</w:t>
            </w:r>
            <w:proofErr w:type="spellEnd"/>
          </w:p>
        </w:tc>
        <w:tc>
          <w:tcPr>
            <w:tcW w:w="597"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21%</w:t>
            </w:r>
          </w:p>
        </w:tc>
        <w:tc>
          <w:tcPr>
            <w:tcW w:w="1276"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14</w:t>
            </w:r>
          </w:p>
        </w:tc>
      </w:tr>
      <w:tr w:rsidR="0062696A"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podczas pandemii nie doświadczyłem/</w:t>
            </w:r>
            <w:proofErr w:type="spellStart"/>
            <w:r w:rsidRPr="00D06EE4">
              <w:rPr>
                <w:rFonts w:cs="Segoe UI"/>
                <w:color w:val="000000"/>
                <w:sz w:val="22"/>
              </w:rPr>
              <w:t>am</w:t>
            </w:r>
            <w:proofErr w:type="spellEnd"/>
            <w:r w:rsidRPr="00D06EE4">
              <w:rPr>
                <w:rFonts w:cs="Segoe UI"/>
                <w:color w:val="000000"/>
                <w:sz w:val="22"/>
              </w:rPr>
              <w:t xml:space="preserve"> wyżej wymienionych </w:t>
            </w:r>
            <w:proofErr w:type="spellStart"/>
            <w:r w:rsidRPr="00D06EE4">
              <w:rPr>
                <w:rFonts w:cs="Segoe UI"/>
                <w:color w:val="000000"/>
                <w:sz w:val="22"/>
              </w:rPr>
              <w:t>zachowań</w:t>
            </w:r>
            <w:proofErr w:type="spellEnd"/>
          </w:p>
        </w:tc>
        <w:tc>
          <w:tcPr>
            <w:tcW w:w="597"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19%</w:t>
            </w:r>
          </w:p>
        </w:tc>
        <w:tc>
          <w:tcPr>
            <w:tcW w:w="1276"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r>
      <w:tr w:rsidR="0062696A" w:rsidRPr="00D06EE4" w:rsidTr="00E923E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386" w:type="dxa"/>
            <w:hideMark/>
          </w:tcPr>
          <w:p w:rsidR="0062696A" w:rsidRPr="00D06EE4" w:rsidRDefault="0062696A" w:rsidP="00E923ED">
            <w:pPr>
              <w:spacing w:after="0" w:line="240" w:lineRule="auto"/>
              <w:rPr>
                <w:rFonts w:cs="Segoe UI"/>
                <w:color w:val="000000"/>
                <w:sz w:val="22"/>
              </w:rPr>
            </w:pPr>
            <w:r w:rsidRPr="00D06EE4">
              <w:rPr>
                <w:rFonts w:cs="Segoe UI"/>
                <w:color w:val="000000"/>
                <w:sz w:val="22"/>
              </w:rPr>
              <w:t>poirytowanie/złość</w:t>
            </w:r>
          </w:p>
        </w:tc>
        <w:tc>
          <w:tcPr>
            <w:tcW w:w="597"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16%</w:t>
            </w:r>
          </w:p>
        </w:tc>
        <w:tc>
          <w:tcPr>
            <w:tcW w:w="1276"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11</w:t>
            </w:r>
          </w:p>
        </w:tc>
      </w:tr>
      <w:tr w:rsidR="0062696A"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zmniejszony apetyt</w:t>
            </w:r>
          </w:p>
        </w:tc>
        <w:tc>
          <w:tcPr>
            <w:tcW w:w="597"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12%</w:t>
            </w:r>
          </w:p>
        </w:tc>
        <w:tc>
          <w:tcPr>
            <w:tcW w:w="1276"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8</w:t>
            </w:r>
          </w:p>
        </w:tc>
      </w:tr>
      <w:tr w:rsidR="0062696A" w:rsidRPr="00D06EE4" w:rsidTr="00E923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pesymistyczne, czarne wizje przyszłości</w:t>
            </w:r>
          </w:p>
        </w:tc>
        <w:tc>
          <w:tcPr>
            <w:tcW w:w="597"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12%</w:t>
            </w:r>
          </w:p>
        </w:tc>
        <w:tc>
          <w:tcPr>
            <w:tcW w:w="1276" w:type="dxa"/>
            <w:noWrap/>
            <w:hideMark/>
          </w:tcPr>
          <w:p w:rsidR="0062696A" w:rsidRPr="00D06EE4" w:rsidRDefault="0062696A" w:rsidP="00E923ED">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8</w:t>
            </w:r>
          </w:p>
        </w:tc>
      </w:tr>
      <w:tr w:rsidR="0062696A" w:rsidRPr="00D06EE4" w:rsidTr="00E923E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86" w:type="dxa"/>
            <w:noWrap/>
            <w:hideMark/>
          </w:tcPr>
          <w:p w:rsidR="0062696A" w:rsidRPr="00D06EE4" w:rsidRDefault="0062696A" w:rsidP="00E923ED">
            <w:pPr>
              <w:spacing w:after="0" w:line="240" w:lineRule="auto"/>
              <w:rPr>
                <w:rFonts w:cs="Segoe UI"/>
                <w:color w:val="000000"/>
                <w:sz w:val="22"/>
              </w:rPr>
            </w:pPr>
            <w:r w:rsidRPr="00D06EE4">
              <w:rPr>
                <w:rFonts w:cs="Segoe UI"/>
                <w:color w:val="000000"/>
                <w:sz w:val="22"/>
              </w:rPr>
              <w:t>odczuwanie lęku</w:t>
            </w:r>
          </w:p>
        </w:tc>
        <w:tc>
          <w:tcPr>
            <w:tcW w:w="597"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9%</w:t>
            </w:r>
          </w:p>
        </w:tc>
        <w:tc>
          <w:tcPr>
            <w:tcW w:w="1276" w:type="dxa"/>
            <w:noWrap/>
            <w:hideMark/>
          </w:tcPr>
          <w:p w:rsidR="0062696A" w:rsidRPr="00D06EE4" w:rsidRDefault="0062696A" w:rsidP="00E923ED">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w:t>
            </w:r>
          </w:p>
        </w:tc>
      </w:tr>
    </w:tbl>
    <w:p w:rsidR="003B6342" w:rsidRPr="007C173B" w:rsidRDefault="003B6342" w:rsidP="007C173B">
      <w:pPr>
        <w:rPr>
          <w:rFonts w:ascii="Segoe UI" w:hAnsi="Segoe UI" w:cs="Segoe UI"/>
          <w:i/>
          <w:sz w:val="20"/>
        </w:rPr>
      </w:pPr>
      <w:r w:rsidRPr="007C173B">
        <w:rPr>
          <w:rFonts w:ascii="Segoe UI" w:hAnsi="Segoe UI" w:cs="Segoe UI"/>
          <w:i/>
          <w:sz w:val="20"/>
        </w:rPr>
        <w:lastRenderedPageBreak/>
        <w:t>*Pytanie wielokrotnego wyboru, odpowiedzi nie sumują się do 100%</w:t>
      </w:r>
    </w:p>
    <w:p w:rsidR="00B12C40" w:rsidRPr="00D06EE4" w:rsidRDefault="00B12C40" w:rsidP="003B6342">
      <w:pPr>
        <w:spacing w:before="80"/>
        <w:jc w:val="center"/>
        <w:rPr>
          <w:rFonts w:ascii="Segoe UI" w:hAnsi="Segoe UI" w:cs="Segoe UI"/>
          <w:i/>
          <w:sz w:val="16"/>
        </w:rPr>
      </w:pPr>
    </w:p>
    <w:p w:rsidR="00B12C40" w:rsidRPr="00D06EE4" w:rsidRDefault="00B12C40" w:rsidP="003B6342">
      <w:pPr>
        <w:spacing w:before="80"/>
        <w:jc w:val="center"/>
        <w:rPr>
          <w:rFonts w:ascii="Segoe UI" w:hAnsi="Segoe UI" w:cs="Segoe UI"/>
          <w:i/>
          <w:sz w:val="16"/>
        </w:rPr>
      </w:pPr>
    </w:p>
    <w:p w:rsidR="00B12C40" w:rsidRPr="00D06EE4" w:rsidRDefault="00B12C40" w:rsidP="00EB5A29">
      <w:pPr>
        <w:pStyle w:val="Nagwek3"/>
        <w:numPr>
          <w:ilvl w:val="1"/>
          <w:numId w:val="30"/>
        </w:numPr>
        <w:spacing w:before="0" w:line="360" w:lineRule="auto"/>
        <w:rPr>
          <w:rFonts w:ascii="Segoe UI" w:hAnsi="Segoe UI" w:cs="Segoe UI"/>
          <w:caps/>
          <w:color w:val="C6A8A8"/>
        </w:rPr>
      </w:pPr>
      <w:bookmarkStart w:id="267" w:name="_Toc105746113"/>
      <w:r w:rsidRPr="00D06EE4">
        <w:rPr>
          <w:rFonts w:ascii="Segoe UI" w:hAnsi="Segoe UI" w:cs="Segoe UI"/>
          <w:color w:val="C6A8A8"/>
        </w:rPr>
        <w:t>KORZYSTANIE Z URZĄDZEŃ ELEKTRONICZNYCH</w:t>
      </w:r>
      <w:bookmarkEnd w:id="267"/>
      <w:r w:rsidRPr="00D06EE4">
        <w:rPr>
          <w:rFonts w:ascii="Segoe UI" w:hAnsi="Segoe UI" w:cs="Segoe UI"/>
          <w:color w:val="C6A8A8"/>
        </w:rPr>
        <w:t xml:space="preserve"> </w:t>
      </w:r>
    </w:p>
    <w:p w:rsidR="00B12C40" w:rsidRPr="00D06EE4" w:rsidRDefault="00B12C40" w:rsidP="00B12C40">
      <w:pPr>
        <w:pStyle w:val="Bezodstpw"/>
        <w:shd w:val="clear" w:color="auto" w:fill="F2F2F2" w:themeFill="background1" w:themeFillShade="F2"/>
        <w:spacing w:line="360" w:lineRule="auto"/>
        <w:ind w:firstLine="709"/>
        <w:jc w:val="both"/>
        <w:rPr>
          <w:rFonts w:ascii="Segoe UI" w:hAnsi="Segoe UI" w:cs="Segoe UI"/>
        </w:rPr>
      </w:pPr>
      <w:r w:rsidRPr="00D06EE4">
        <w:rPr>
          <w:rFonts w:ascii="Segoe UI" w:hAnsi="Segoe UI" w:cs="Segoe UI"/>
        </w:rPr>
        <w:t xml:space="preserve">Korzystanie z urządzeń elektronicznych stało się zarówno wśród dorosłych, jak </w:t>
      </w:r>
      <w:r w:rsidRPr="00D06EE4">
        <w:rPr>
          <w:rFonts w:ascii="Segoe UI" w:hAnsi="Segoe UI" w:cs="Segoe UI"/>
        </w:rPr>
        <w:br/>
        <w:t xml:space="preserve">i młodych ludzi powszechne. Sięgają po nie coraz młodsze dzieci, a młodzież jest </w:t>
      </w:r>
      <w:r w:rsidRPr="00D06EE4">
        <w:rPr>
          <w:rFonts w:ascii="Segoe UI" w:hAnsi="Segoe UI" w:cs="Segoe UI"/>
        </w:rPr>
        <w:br/>
        <w:t>on-</w:t>
      </w:r>
      <w:proofErr w:type="spellStart"/>
      <w:r w:rsidRPr="00D06EE4">
        <w:rPr>
          <w:rFonts w:ascii="Segoe UI" w:hAnsi="Segoe UI" w:cs="Segoe UI"/>
        </w:rPr>
        <w:t>line</w:t>
      </w:r>
      <w:proofErr w:type="spellEnd"/>
      <w:r w:rsidRPr="00D06EE4">
        <w:rPr>
          <w:rFonts w:ascii="Segoe UI" w:hAnsi="Segoe UI" w:cs="Segoe UI"/>
        </w:rPr>
        <w:t xml:space="preserve"> praktycznie cały czas, dzięki </w:t>
      </w:r>
      <w:proofErr w:type="spellStart"/>
      <w:r w:rsidRPr="00D06EE4">
        <w:rPr>
          <w:rFonts w:ascii="Segoe UI" w:hAnsi="Segoe UI" w:cs="Segoe UI"/>
        </w:rPr>
        <w:t>smartfonom</w:t>
      </w:r>
      <w:proofErr w:type="spellEnd"/>
      <w:r w:rsidRPr="00D06EE4">
        <w:rPr>
          <w:rFonts w:ascii="Segoe UI" w:hAnsi="Segoe UI" w:cs="Segoe UI"/>
        </w:rPr>
        <w:t xml:space="preserve"> stale podpiętym do Internetu.                                Z ogólnopolskich badań przeprowadzonych przez Fundację Dajemy Dzieciom Siłę, wynika, że wśród polskich nastolatków w wieku 12-17 lat, 11,9% stanowią osoby problematycznie korzystające z Internetu, 11,4% badanych to dzieci i młodzież                   z częściowymi objawami, z kolei 0,5% to odsetek osób wykazujących nasilone objawy problematycznego używania Internetu</w:t>
      </w:r>
      <w:r w:rsidRPr="00D06EE4">
        <w:rPr>
          <w:rStyle w:val="Odwoanieprzypisudolnego"/>
          <w:rFonts w:ascii="Segoe UI" w:hAnsi="Segoe UI" w:cs="Segoe UI"/>
        </w:rPr>
        <w:footnoteReference w:id="27"/>
      </w:r>
      <w:r w:rsidRPr="00D06EE4">
        <w:rPr>
          <w:rFonts w:ascii="Segoe UI" w:hAnsi="Segoe UI" w:cs="Segoe UI"/>
        </w:rPr>
        <w:t xml:space="preserve">. Korzystanie z urządzeń elektronicznych daje dzieciom i młodzieży możliwości rozwoju, ale niesie za sobą także liczne zagrożenia – pornografię, treści pełne przemocy, </w:t>
      </w:r>
      <w:proofErr w:type="spellStart"/>
      <w:r w:rsidRPr="00D06EE4">
        <w:rPr>
          <w:rFonts w:ascii="Segoe UI" w:hAnsi="Segoe UI" w:cs="Segoe UI"/>
        </w:rPr>
        <w:t>fake</w:t>
      </w:r>
      <w:proofErr w:type="spellEnd"/>
      <w:r w:rsidRPr="00D06EE4">
        <w:rPr>
          <w:rFonts w:ascii="Segoe UI" w:hAnsi="Segoe UI" w:cs="Segoe UI"/>
        </w:rPr>
        <w:t xml:space="preserve"> newsy, ryzyko nawiązana niebezpiecznych relacji, czy też </w:t>
      </w:r>
      <w:proofErr w:type="spellStart"/>
      <w:r w:rsidRPr="00D06EE4">
        <w:rPr>
          <w:rFonts w:ascii="Segoe UI" w:hAnsi="Segoe UI" w:cs="Segoe UI"/>
        </w:rPr>
        <w:t>cyberprzemoc</w:t>
      </w:r>
      <w:proofErr w:type="spellEnd"/>
      <w:r w:rsidRPr="00D06EE4">
        <w:rPr>
          <w:rFonts w:ascii="Segoe UI" w:hAnsi="Segoe UI" w:cs="Segoe UI"/>
        </w:rPr>
        <w:t xml:space="preserve">. Jak wynika z wyżej wspomnianego badania, ponad połowa młodych ludzi biorących w nim udział, miała kontakt z niebezpiecznymi treściami w Internecie (54,4%). Skutkiem nadmiernego korzystania z mediów cyfrowych może być również uzależnienie, które wiąże się z szeregiem różnego rodzaju negatywnych konsekwencji, zarówno w obszarze zdrowia fizycznego, jak </w:t>
      </w:r>
      <w:r w:rsidRPr="00D06EE4">
        <w:rPr>
          <w:rFonts w:ascii="Segoe UI" w:hAnsi="Segoe UI" w:cs="Segoe UI"/>
        </w:rPr>
        <w:br/>
        <w:t>i psychicznego. Wpływ mediów na dzieci i młodzież jest ogromny, bez wątpienia jednak korzystanie z urządzeń elektronicznych, zwłaszcza Internetu, pozostanie jedną z najczęściej podejmowanych czynności przez młodych ludzi. Biorąc to pod uwagę koniecznym wydaje się uczyć dzieci i młodzież bezpiecznego poruszania się po świecie on-</w:t>
      </w:r>
      <w:proofErr w:type="spellStart"/>
      <w:r w:rsidRPr="00D06EE4">
        <w:rPr>
          <w:rFonts w:ascii="Segoe UI" w:hAnsi="Segoe UI" w:cs="Segoe UI"/>
        </w:rPr>
        <w:t>line</w:t>
      </w:r>
      <w:proofErr w:type="spellEnd"/>
      <w:r w:rsidRPr="00D06EE4">
        <w:rPr>
          <w:rFonts w:ascii="Segoe UI" w:hAnsi="Segoe UI" w:cs="Segoe UI"/>
        </w:rPr>
        <w:t xml:space="preserve"> oraz uświadamianie ich w zakresie konsekwencji poświęcania na to zbyt wiele czasu.   </w:t>
      </w:r>
    </w:p>
    <w:p w:rsidR="00B12C40" w:rsidRPr="00D06EE4" w:rsidRDefault="00B12C40" w:rsidP="00B12C40">
      <w:pPr>
        <w:spacing w:after="0" w:line="360" w:lineRule="auto"/>
        <w:ind w:firstLine="709"/>
        <w:jc w:val="both"/>
        <w:rPr>
          <w:rFonts w:ascii="Segoe UI" w:hAnsi="Segoe UI" w:cs="Segoe UI"/>
        </w:rPr>
      </w:pPr>
    </w:p>
    <w:p w:rsidR="00B12C40" w:rsidRPr="00D06EE4" w:rsidRDefault="00B12C40" w:rsidP="00B12C40">
      <w:pPr>
        <w:spacing w:after="0" w:line="360" w:lineRule="auto"/>
        <w:ind w:firstLine="709"/>
        <w:jc w:val="both"/>
        <w:rPr>
          <w:rFonts w:ascii="Segoe UI" w:hAnsi="Segoe UI" w:cs="Segoe UI"/>
        </w:rPr>
      </w:pPr>
    </w:p>
    <w:p w:rsidR="00B12C40" w:rsidRPr="00D06EE4" w:rsidRDefault="00B12C40" w:rsidP="00B12C40">
      <w:pPr>
        <w:spacing w:after="0" w:line="360" w:lineRule="auto"/>
        <w:ind w:firstLine="709"/>
        <w:jc w:val="both"/>
        <w:rPr>
          <w:rFonts w:ascii="Segoe UI" w:hAnsi="Segoe UI" w:cs="Segoe UI"/>
        </w:rPr>
      </w:pPr>
    </w:p>
    <w:p w:rsidR="00B12C40" w:rsidRPr="00D06EE4" w:rsidRDefault="00B12C40" w:rsidP="00B12C40">
      <w:pPr>
        <w:spacing w:after="0" w:line="360" w:lineRule="auto"/>
        <w:ind w:firstLine="709"/>
        <w:jc w:val="both"/>
        <w:rPr>
          <w:rFonts w:ascii="Segoe UI" w:hAnsi="Segoe UI" w:cs="Segoe UI"/>
        </w:rPr>
      </w:pPr>
    </w:p>
    <w:p w:rsidR="00B12C40" w:rsidRPr="00D06EE4" w:rsidRDefault="00B12C40" w:rsidP="00B12C40">
      <w:pPr>
        <w:spacing w:after="0" w:line="360" w:lineRule="auto"/>
        <w:ind w:firstLine="709"/>
        <w:jc w:val="both"/>
        <w:rPr>
          <w:rFonts w:ascii="Segoe UI" w:hAnsi="Segoe UI" w:cs="Segoe UI"/>
        </w:rPr>
      </w:pPr>
      <w:r w:rsidRPr="00D06EE4">
        <w:rPr>
          <w:rFonts w:ascii="Segoe UI" w:hAnsi="Segoe UI" w:cs="Segoe UI"/>
        </w:rPr>
        <w:t>Następne pytanie zadane respondentom miało na celu zweryfikowanie, w jaki sposób oraz jak często uczniowie z gminy Wysoka korzystają z urządzeń elektronicznych takich jak komputer, tablet, telefon komórkowy oraz konsola do gier. Zebrany materiał badawczy wykazał, że znaczna większość badanych korzysta z tego typu urządzeń codziennie (84%). 15% przyznało, że korzysta z nich od czasu do czasu, natomiast 1% badanych</w:t>
      </w:r>
      <w:r w:rsidR="007C173B">
        <w:rPr>
          <w:rFonts w:ascii="Segoe UI" w:hAnsi="Segoe UI" w:cs="Segoe UI"/>
        </w:rPr>
        <w:t xml:space="preserve"> –</w:t>
      </w:r>
      <w:r w:rsidRPr="00D06EE4">
        <w:rPr>
          <w:rFonts w:ascii="Segoe UI" w:hAnsi="Segoe UI" w:cs="Segoe UI"/>
        </w:rPr>
        <w:t xml:space="preserve"> rzadko. </w:t>
      </w:r>
    </w:p>
    <w:p w:rsidR="00B12C40" w:rsidRPr="00D06EE4" w:rsidRDefault="00B12C40" w:rsidP="00900552">
      <w:pPr>
        <w:pStyle w:val="Legenda"/>
        <w:spacing w:after="0" w:line="276" w:lineRule="auto"/>
        <w:jc w:val="both"/>
        <w:rPr>
          <w:rFonts w:cs="Segoe UI"/>
        </w:rPr>
      </w:pPr>
      <w:bookmarkStart w:id="268" w:name="_Toc41485973"/>
      <w:bookmarkStart w:id="269" w:name="_Toc38630244"/>
      <w:bookmarkStart w:id="270" w:name="_Toc26339923"/>
      <w:bookmarkStart w:id="271" w:name="_Toc25906411"/>
      <w:bookmarkStart w:id="272" w:name="_Toc78456261"/>
      <w:bookmarkStart w:id="273" w:name="_Toc24619338"/>
      <w:bookmarkStart w:id="274" w:name="_Toc105742045"/>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31</w:t>
      </w:r>
      <w:r w:rsidRPr="00D06EE4">
        <w:rPr>
          <w:rFonts w:cs="Segoe UI"/>
        </w:rPr>
        <w:fldChar w:fldCharType="end"/>
      </w:r>
      <w:r w:rsidRPr="00D06EE4">
        <w:rPr>
          <w:rFonts w:cs="Segoe UI"/>
        </w:rPr>
        <w:t>. Jak często korzystasz z urządzeń elektronicznych (komputer, tablet, telefon</w:t>
      </w:r>
      <w:bookmarkEnd w:id="268"/>
      <w:bookmarkEnd w:id="269"/>
      <w:bookmarkEnd w:id="270"/>
      <w:bookmarkEnd w:id="271"/>
      <w:r w:rsidRPr="00D06EE4">
        <w:rPr>
          <w:rFonts w:cs="Segoe UI"/>
        </w:rPr>
        <w:t xml:space="preserve"> komórkowy, konsola do gier itp.)?</w:t>
      </w:r>
      <w:bookmarkEnd w:id="272"/>
      <w:bookmarkEnd w:id="273"/>
      <w:bookmarkEnd w:id="274"/>
    </w:p>
    <w:p w:rsidR="00B12C40" w:rsidRPr="00D06EE4" w:rsidRDefault="00B12C40" w:rsidP="00B12C40">
      <w:pPr>
        <w:spacing w:after="0"/>
        <w:jc w:val="center"/>
        <w:rPr>
          <w:rFonts w:ascii="Segoe UI" w:hAnsi="Segoe UI" w:cs="Segoe UI"/>
        </w:rPr>
      </w:pPr>
      <w:r w:rsidRPr="00D06EE4">
        <w:rPr>
          <w:rFonts w:ascii="Segoe UI" w:hAnsi="Segoe UI" w:cs="Segoe UI"/>
          <w:noProof/>
          <w:lang w:eastAsia="pl-PL"/>
        </w:rPr>
        <w:drawing>
          <wp:inline distT="0" distB="0" distL="0" distR="0" wp14:anchorId="464B7BEA" wp14:editId="58DDAB4E">
            <wp:extent cx="5094514" cy="3026229"/>
            <wp:effectExtent l="0" t="0" r="0" b="317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12C40" w:rsidRPr="00D06EE4" w:rsidRDefault="00B12C40" w:rsidP="00B12C40">
      <w:pPr>
        <w:spacing w:after="0"/>
        <w:jc w:val="center"/>
        <w:rPr>
          <w:rFonts w:ascii="Segoe UI" w:hAnsi="Segoe UI" w:cs="Segoe UI"/>
        </w:rPr>
      </w:pPr>
    </w:p>
    <w:p w:rsidR="00B12C40" w:rsidRPr="00D06EE4" w:rsidRDefault="00B12C40" w:rsidP="00B12C40">
      <w:pPr>
        <w:spacing w:after="0"/>
        <w:jc w:val="center"/>
        <w:rPr>
          <w:rFonts w:ascii="Segoe UI" w:hAnsi="Segoe UI" w:cs="Segoe UI"/>
        </w:rPr>
      </w:pPr>
      <w:r w:rsidRPr="00D06EE4">
        <w:rPr>
          <w:rFonts w:ascii="Segoe UI" w:hAnsi="Segoe UI" w:cs="Segoe UI"/>
          <w:noProof/>
          <w:lang w:eastAsia="pl-PL"/>
        </w:rPr>
        <w:drawing>
          <wp:inline distT="0" distB="0" distL="0" distR="0" wp14:anchorId="4B01AD5F" wp14:editId="1A64EDC8">
            <wp:extent cx="5724525" cy="1171575"/>
            <wp:effectExtent l="0" t="1905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B12C40" w:rsidRPr="00D06EE4" w:rsidRDefault="00B12C40" w:rsidP="00B12C40">
      <w:pPr>
        <w:spacing w:after="0"/>
        <w:jc w:val="center"/>
        <w:rPr>
          <w:rFonts w:ascii="Segoe UI" w:hAnsi="Segoe UI" w:cs="Segoe UI"/>
        </w:rPr>
      </w:pPr>
    </w:p>
    <w:p w:rsidR="00910695" w:rsidRPr="00D06EE4" w:rsidRDefault="00B12C40" w:rsidP="00BD15B0">
      <w:pPr>
        <w:spacing w:after="0" w:line="360" w:lineRule="auto"/>
        <w:ind w:firstLine="708"/>
        <w:jc w:val="both"/>
        <w:rPr>
          <w:rFonts w:ascii="Segoe UI" w:hAnsi="Segoe UI" w:cs="Segoe UI"/>
        </w:rPr>
      </w:pPr>
      <w:r w:rsidRPr="00D06EE4">
        <w:rPr>
          <w:rFonts w:ascii="Segoe UI" w:hAnsi="Segoe UI" w:cs="Segoe UI"/>
        </w:rPr>
        <w:t xml:space="preserve">Większość młodych mieszkańców gminy Wysoka poświęca na korzystanie </w:t>
      </w:r>
      <w:r w:rsidRPr="00D06EE4">
        <w:rPr>
          <w:rFonts w:ascii="Segoe UI" w:hAnsi="Segoe UI" w:cs="Segoe UI"/>
        </w:rPr>
        <w:br/>
        <w:t xml:space="preserve">z urządzeń elektronicznych </w:t>
      </w:r>
      <w:r w:rsidR="00910695" w:rsidRPr="00D06EE4">
        <w:rPr>
          <w:rFonts w:ascii="Segoe UI" w:hAnsi="Segoe UI" w:cs="Segoe UI"/>
        </w:rPr>
        <w:t>6-10</w:t>
      </w:r>
      <w:r w:rsidRPr="00D06EE4">
        <w:rPr>
          <w:rFonts w:ascii="Segoe UI" w:hAnsi="Segoe UI" w:cs="Segoe UI"/>
        </w:rPr>
        <w:t xml:space="preserve"> godzin dziennie (</w:t>
      </w:r>
      <w:r w:rsidR="00910695" w:rsidRPr="00D06EE4">
        <w:rPr>
          <w:rFonts w:ascii="Segoe UI" w:hAnsi="Segoe UI" w:cs="Segoe UI"/>
        </w:rPr>
        <w:t>24 osoby</w:t>
      </w:r>
      <w:r w:rsidRPr="00D06EE4">
        <w:rPr>
          <w:rFonts w:ascii="Segoe UI" w:hAnsi="Segoe UI" w:cs="Segoe UI"/>
        </w:rPr>
        <w:t>, tj. 36%), ale znaczna część uczniów w</w:t>
      </w:r>
      <w:r w:rsidR="00910695" w:rsidRPr="00D06EE4">
        <w:rPr>
          <w:rFonts w:ascii="Segoe UI" w:hAnsi="Segoe UI" w:cs="Segoe UI"/>
        </w:rPr>
        <w:t>skazała również na 3-6 godzin (18 osób</w:t>
      </w:r>
      <w:r w:rsidRPr="00D06EE4">
        <w:rPr>
          <w:rFonts w:ascii="Segoe UI" w:hAnsi="Segoe UI" w:cs="Segoe UI"/>
        </w:rPr>
        <w:t>, tj. 2</w:t>
      </w:r>
      <w:r w:rsidR="00910695" w:rsidRPr="00D06EE4">
        <w:rPr>
          <w:rFonts w:ascii="Segoe UI" w:hAnsi="Segoe UI" w:cs="Segoe UI"/>
        </w:rPr>
        <w:t>7</w:t>
      </w:r>
      <w:r w:rsidRPr="00D06EE4">
        <w:rPr>
          <w:rFonts w:ascii="Segoe UI" w:hAnsi="Segoe UI" w:cs="Segoe UI"/>
        </w:rPr>
        <w:t xml:space="preserve">%) oraz </w:t>
      </w:r>
      <w:r w:rsidR="00910695" w:rsidRPr="00D06EE4">
        <w:rPr>
          <w:rFonts w:ascii="Segoe UI" w:hAnsi="Segoe UI" w:cs="Segoe UI"/>
        </w:rPr>
        <w:t xml:space="preserve">1-3 godzin </w:t>
      </w:r>
      <w:r w:rsidR="00910695" w:rsidRPr="00D06EE4">
        <w:rPr>
          <w:rFonts w:ascii="Segoe UI" w:hAnsi="Segoe UI" w:cs="Segoe UI"/>
        </w:rPr>
        <w:br/>
        <w:t>(13 osób, tj. 20%). 9 osób poświęca</w:t>
      </w:r>
      <w:r w:rsidR="00BD15B0">
        <w:rPr>
          <w:rFonts w:ascii="Segoe UI" w:hAnsi="Segoe UI" w:cs="Segoe UI"/>
        </w:rPr>
        <w:t xml:space="preserve"> na to powyżej 10 godzin (14%).</w:t>
      </w:r>
    </w:p>
    <w:p w:rsidR="00B12C40" w:rsidRPr="00D06EE4" w:rsidRDefault="007932A9" w:rsidP="007932A9">
      <w:pPr>
        <w:pStyle w:val="Legenda"/>
        <w:rPr>
          <w:rFonts w:cs="Segoe UI"/>
        </w:rPr>
      </w:pPr>
      <w:bookmarkStart w:id="275" w:name="_Toc105698087"/>
      <w:r>
        <w:lastRenderedPageBreak/>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32</w:t>
      </w:r>
      <w:r w:rsidR="00E24913">
        <w:rPr>
          <w:noProof/>
        </w:rPr>
        <w:fldChar w:fldCharType="end"/>
      </w:r>
      <w:r>
        <w:t xml:space="preserve">. </w:t>
      </w:r>
      <w:r w:rsidRPr="00AA735C">
        <w:t>Ile czasu w ciągu dnia poświęcasz na korzystanie z urządzeń elektronicznych?</w:t>
      </w:r>
      <w:bookmarkEnd w:id="275"/>
    </w:p>
    <w:tbl>
      <w:tblPr>
        <w:tblStyle w:val="redniecieniowanie1akcent4"/>
        <w:tblW w:w="8900" w:type="dxa"/>
        <w:tblLook w:val="04A0" w:firstRow="1" w:lastRow="0" w:firstColumn="1" w:lastColumn="0" w:noHBand="0" w:noVBand="1"/>
      </w:tblPr>
      <w:tblGrid>
        <w:gridCol w:w="6720"/>
        <w:gridCol w:w="860"/>
        <w:gridCol w:w="1320"/>
      </w:tblGrid>
      <w:tr w:rsidR="00B12C40" w:rsidRPr="00D06EE4" w:rsidTr="00B12C4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20" w:type="dxa"/>
            <w:noWrap/>
            <w:hideMark/>
          </w:tcPr>
          <w:p w:rsidR="00B12C40" w:rsidRPr="00D06EE4" w:rsidRDefault="00B12C40" w:rsidP="00B12C40">
            <w:pPr>
              <w:spacing w:after="0"/>
              <w:rPr>
                <w:rFonts w:cs="Segoe UI"/>
                <w:i/>
                <w:iCs/>
                <w:sz w:val="20"/>
                <w:szCs w:val="20"/>
              </w:rPr>
            </w:pPr>
            <w:r w:rsidRPr="00D06EE4">
              <w:rPr>
                <w:rFonts w:cs="Segoe UI"/>
                <w:bCs w:val="0"/>
                <w:i/>
                <w:iCs/>
                <w:sz w:val="20"/>
                <w:szCs w:val="20"/>
              </w:rPr>
              <w:t>Odpowiedź</w:t>
            </w:r>
          </w:p>
        </w:tc>
        <w:tc>
          <w:tcPr>
            <w:tcW w:w="860" w:type="dxa"/>
            <w:noWrap/>
            <w:hideMark/>
          </w:tcPr>
          <w:p w:rsidR="00B12C40" w:rsidRPr="00D06EE4" w:rsidRDefault="00B12C40" w:rsidP="00B12C40">
            <w:pPr>
              <w:spacing w:after="0"/>
              <w:cnfStyle w:val="100000000000" w:firstRow="1" w:lastRow="0" w:firstColumn="0" w:lastColumn="0" w:oddVBand="0" w:evenVBand="0" w:oddHBand="0" w:evenHBand="0" w:firstRowFirstColumn="0" w:firstRowLastColumn="0" w:lastRowFirstColumn="0" w:lastRowLastColumn="0"/>
              <w:rPr>
                <w:rFonts w:cs="Segoe UI"/>
                <w:i/>
                <w:iCs/>
                <w:sz w:val="20"/>
                <w:szCs w:val="20"/>
              </w:rPr>
            </w:pPr>
            <w:r w:rsidRPr="00D06EE4">
              <w:rPr>
                <w:rFonts w:cs="Segoe UI"/>
                <w:bCs w:val="0"/>
                <w:i/>
                <w:iCs/>
                <w:sz w:val="20"/>
                <w:szCs w:val="20"/>
              </w:rPr>
              <w:t>%</w:t>
            </w:r>
          </w:p>
        </w:tc>
        <w:tc>
          <w:tcPr>
            <w:tcW w:w="1320" w:type="dxa"/>
            <w:noWrap/>
            <w:hideMark/>
          </w:tcPr>
          <w:p w:rsidR="00B12C40" w:rsidRPr="00D06EE4" w:rsidRDefault="00B12C40" w:rsidP="00B12C40">
            <w:pPr>
              <w:spacing w:after="0"/>
              <w:cnfStyle w:val="100000000000" w:firstRow="1" w:lastRow="0" w:firstColumn="0" w:lastColumn="0" w:oddVBand="0" w:evenVBand="0" w:oddHBand="0" w:evenHBand="0" w:firstRowFirstColumn="0" w:firstRowLastColumn="0" w:lastRowFirstColumn="0" w:lastRowLastColumn="0"/>
              <w:rPr>
                <w:rFonts w:cs="Segoe UI"/>
                <w:i/>
                <w:iCs/>
                <w:sz w:val="20"/>
                <w:szCs w:val="20"/>
              </w:rPr>
            </w:pPr>
            <w:r w:rsidRPr="00D06EE4">
              <w:rPr>
                <w:rFonts w:cs="Segoe UI"/>
                <w:bCs w:val="0"/>
                <w:i/>
                <w:iCs/>
                <w:sz w:val="20"/>
                <w:szCs w:val="20"/>
              </w:rPr>
              <w:t>Liczba odp.</w:t>
            </w:r>
          </w:p>
        </w:tc>
      </w:tr>
      <w:tr w:rsidR="00B12C40" w:rsidRPr="00D06EE4" w:rsidTr="00B12C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20" w:type="dxa"/>
            <w:noWrap/>
            <w:hideMark/>
          </w:tcPr>
          <w:p w:rsidR="00B12C40" w:rsidRPr="00D06EE4" w:rsidRDefault="00B12C40" w:rsidP="00B12C40">
            <w:pPr>
              <w:spacing w:after="0"/>
              <w:rPr>
                <w:rFonts w:cs="Segoe UI"/>
                <w:color w:val="000000"/>
                <w:sz w:val="22"/>
              </w:rPr>
            </w:pPr>
            <w:r w:rsidRPr="00D06EE4">
              <w:rPr>
                <w:rFonts w:cs="Segoe UI"/>
                <w:color w:val="000000"/>
                <w:sz w:val="22"/>
              </w:rPr>
              <w:t>do 1 godz.</w:t>
            </w:r>
          </w:p>
        </w:tc>
        <w:tc>
          <w:tcPr>
            <w:tcW w:w="860" w:type="dxa"/>
            <w:noWrap/>
            <w:hideMark/>
          </w:tcPr>
          <w:p w:rsidR="00B12C40" w:rsidRPr="00D06EE4" w:rsidRDefault="00B12C40" w:rsidP="00B12C4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w:t>
            </w:r>
          </w:p>
        </w:tc>
        <w:tc>
          <w:tcPr>
            <w:tcW w:w="1320" w:type="dxa"/>
            <w:noWrap/>
            <w:hideMark/>
          </w:tcPr>
          <w:p w:rsidR="00B12C40" w:rsidRPr="00D06EE4" w:rsidRDefault="00B12C40" w:rsidP="00B12C4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B12C40" w:rsidRPr="00D06EE4" w:rsidTr="00B12C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20" w:type="dxa"/>
            <w:noWrap/>
            <w:hideMark/>
          </w:tcPr>
          <w:p w:rsidR="00B12C40" w:rsidRPr="00D06EE4" w:rsidRDefault="00B12C40" w:rsidP="00B12C40">
            <w:pPr>
              <w:spacing w:after="0"/>
              <w:rPr>
                <w:rFonts w:cs="Segoe UI"/>
                <w:color w:val="000000"/>
                <w:sz w:val="22"/>
              </w:rPr>
            </w:pPr>
            <w:r w:rsidRPr="00D06EE4">
              <w:rPr>
                <w:rFonts w:cs="Segoe UI"/>
                <w:color w:val="000000"/>
                <w:sz w:val="22"/>
              </w:rPr>
              <w:t>1-3 godz.</w:t>
            </w:r>
          </w:p>
        </w:tc>
        <w:tc>
          <w:tcPr>
            <w:tcW w:w="860" w:type="dxa"/>
            <w:noWrap/>
            <w:hideMark/>
          </w:tcPr>
          <w:p w:rsidR="00B12C40" w:rsidRPr="00D06EE4" w:rsidRDefault="00B12C40" w:rsidP="00B12C4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20%</w:t>
            </w:r>
          </w:p>
        </w:tc>
        <w:tc>
          <w:tcPr>
            <w:tcW w:w="1320" w:type="dxa"/>
            <w:noWrap/>
            <w:hideMark/>
          </w:tcPr>
          <w:p w:rsidR="00B12C40" w:rsidRPr="00D06EE4" w:rsidRDefault="00B12C40" w:rsidP="00B12C4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r>
      <w:tr w:rsidR="00B12C40" w:rsidRPr="00D06EE4" w:rsidTr="00B12C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20" w:type="dxa"/>
            <w:noWrap/>
            <w:hideMark/>
          </w:tcPr>
          <w:p w:rsidR="00B12C40" w:rsidRPr="00D06EE4" w:rsidRDefault="00B12C40" w:rsidP="00B12C40">
            <w:pPr>
              <w:spacing w:after="0"/>
              <w:rPr>
                <w:rFonts w:cs="Segoe UI"/>
                <w:color w:val="000000"/>
                <w:sz w:val="22"/>
              </w:rPr>
            </w:pPr>
            <w:r w:rsidRPr="00D06EE4">
              <w:rPr>
                <w:rFonts w:cs="Segoe UI"/>
                <w:color w:val="000000"/>
                <w:sz w:val="22"/>
              </w:rPr>
              <w:t>3-6 godz.</w:t>
            </w:r>
          </w:p>
        </w:tc>
        <w:tc>
          <w:tcPr>
            <w:tcW w:w="860" w:type="dxa"/>
            <w:noWrap/>
            <w:hideMark/>
          </w:tcPr>
          <w:p w:rsidR="00B12C40" w:rsidRPr="00D06EE4" w:rsidRDefault="00B12C40" w:rsidP="00B12C4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27%</w:t>
            </w:r>
          </w:p>
        </w:tc>
        <w:tc>
          <w:tcPr>
            <w:tcW w:w="1320" w:type="dxa"/>
            <w:noWrap/>
            <w:hideMark/>
          </w:tcPr>
          <w:p w:rsidR="00B12C40" w:rsidRPr="00D06EE4" w:rsidRDefault="00B12C40" w:rsidP="00B12C4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18</w:t>
            </w:r>
          </w:p>
        </w:tc>
      </w:tr>
      <w:tr w:rsidR="00B12C40" w:rsidRPr="00D06EE4" w:rsidTr="00B12C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20" w:type="dxa"/>
            <w:noWrap/>
            <w:hideMark/>
          </w:tcPr>
          <w:p w:rsidR="00B12C40" w:rsidRPr="00D06EE4" w:rsidRDefault="00B12C40" w:rsidP="00B12C40">
            <w:pPr>
              <w:spacing w:after="0"/>
              <w:rPr>
                <w:rFonts w:cs="Segoe UI"/>
                <w:color w:val="000000"/>
                <w:sz w:val="22"/>
              </w:rPr>
            </w:pPr>
            <w:r w:rsidRPr="00D06EE4">
              <w:rPr>
                <w:rFonts w:cs="Segoe UI"/>
                <w:color w:val="000000"/>
                <w:sz w:val="22"/>
              </w:rPr>
              <w:t>6-10 godz.</w:t>
            </w:r>
          </w:p>
        </w:tc>
        <w:tc>
          <w:tcPr>
            <w:tcW w:w="860" w:type="dxa"/>
            <w:noWrap/>
            <w:hideMark/>
          </w:tcPr>
          <w:p w:rsidR="00B12C40" w:rsidRPr="00D06EE4" w:rsidRDefault="00B12C40" w:rsidP="00B12C4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36%</w:t>
            </w:r>
          </w:p>
        </w:tc>
        <w:tc>
          <w:tcPr>
            <w:tcW w:w="1320" w:type="dxa"/>
            <w:noWrap/>
            <w:hideMark/>
          </w:tcPr>
          <w:p w:rsidR="00B12C40" w:rsidRPr="00D06EE4" w:rsidRDefault="00B12C40" w:rsidP="00B12C4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24</w:t>
            </w:r>
          </w:p>
        </w:tc>
      </w:tr>
      <w:tr w:rsidR="00B12C40" w:rsidRPr="00D06EE4" w:rsidTr="00B12C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20" w:type="dxa"/>
            <w:noWrap/>
            <w:hideMark/>
          </w:tcPr>
          <w:p w:rsidR="00B12C40" w:rsidRPr="00D06EE4" w:rsidRDefault="00B12C40" w:rsidP="00B12C40">
            <w:pPr>
              <w:spacing w:after="0"/>
              <w:rPr>
                <w:rFonts w:cs="Segoe UI"/>
                <w:color w:val="000000"/>
                <w:sz w:val="22"/>
              </w:rPr>
            </w:pPr>
            <w:r w:rsidRPr="00D06EE4">
              <w:rPr>
                <w:rFonts w:cs="Segoe UI"/>
                <w:color w:val="000000"/>
                <w:sz w:val="22"/>
              </w:rPr>
              <w:t>powyżej 10 godzin</w:t>
            </w:r>
          </w:p>
        </w:tc>
        <w:tc>
          <w:tcPr>
            <w:tcW w:w="860" w:type="dxa"/>
            <w:noWrap/>
            <w:hideMark/>
          </w:tcPr>
          <w:p w:rsidR="00B12C40" w:rsidRPr="00D06EE4" w:rsidRDefault="00B12C40" w:rsidP="00B12C4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14%</w:t>
            </w:r>
          </w:p>
        </w:tc>
        <w:tc>
          <w:tcPr>
            <w:tcW w:w="1320" w:type="dxa"/>
            <w:noWrap/>
            <w:hideMark/>
          </w:tcPr>
          <w:p w:rsidR="00B12C40" w:rsidRPr="00D06EE4" w:rsidRDefault="00B12C40" w:rsidP="00B12C40">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9</w:t>
            </w:r>
          </w:p>
        </w:tc>
      </w:tr>
      <w:tr w:rsidR="00B12C40" w:rsidRPr="00D06EE4" w:rsidTr="0062696A">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720" w:type="dxa"/>
            <w:hideMark/>
          </w:tcPr>
          <w:p w:rsidR="00B12C40" w:rsidRPr="00D06EE4" w:rsidRDefault="00B12C40" w:rsidP="0062696A">
            <w:pPr>
              <w:spacing w:after="0"/>
              <w:rPr>
                <w:rFonts w:cs="Segoe UI"/>
                <w:color w:val="000000"/>
                <w:sz w:val="22"/>
              </w:rPr>
            </w:pPr>
            <w:r w:rsidRPr="00D06EE4">
              <w:rPr>
                <w:rFonts w:cs="Segoe UI"/>
                <w:color w:val="000000"/>
                <w:sz w:val="22"/>
              </w:rPr>
              <w:t>nie korzystam codziennie z urządzeń</w:t>
            </w:r>
            <w:r w:rsidR="0062696A" w:rsidRPr="00D06EE4">
              <w:rPr>
                <w:rFonts w:cs="Segoe UI"/>
                <w:color w:val="000000"/>
                <w:sz w:val="22"/>
              </w:rPr>
              <w:t xml:space="preserve"> </w:t>
            </w:r>
            <w:r w:rsidRPr="00D06EE4">
              <w:rPr>
                <w:rFonts w:cs="Segoe UI"/>
                <w:color w:val="000000"/>
                <w:sz w:val="22"/>
              </w:rPr>
              <w:t>elektronicznych</w:t>
            </w:r>
          </w:p>
        </w:tc>
        <w:tc>
          <w:tcPr>
            <w:tcW w:w="860" w:type="dxa"/>
            <w:noWrap/>
            <w:hideMark/>
          </w:tcPr>
          <w:p w:rsidR="00B12C40" w:rsidRPr="00D06EE4" w:rsidRDefault="00B12C40" w:rsidP="00B12C4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w:t>
            </w:r>
          </w:p>
        </w:tc>
        <w:tc>
          <w:tcPr>
            <w:tcW w:w="1320" w:type="dxa"/>
            <w:noWrap/>
            <w:hideMark/>
          </w:tcPr>
          <w:p w:rsidR="00B12C40" w:rsidRPr="00D06EE4" w:rsidRDefault="00B12C40" w:rsidP="00B12C40">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bl>
    <w:p w:rsidR="00B12C40" w:rsidRPr="00D06EE4" w:rsidRDefault="00B12C40" w:rsidP="00910695">
      <w:pPr>
        <w:spacing w:before="200" w:after="0" w:line="360" w:lineRule="auto"/>
        <w:ind w:firstLine="709"/>
        <w:jc w:val="both"/>
        <w:rPr>
          <w:rFonts w:ascii="Segoe UI" w:hAnsi="Segoe UI" w:cs="Segoe UI"/>
        </w:rPr>
      </w:pPr>
      <w:r w:rsidRPr="00D06EE4">
        <w:rPr>
          <w:rFonts w:ascii="Segoe UI" w:hAnsi="Segoe UI" w:cs="Segoe UI"/>
        </w:rPr>
        <w:t>Jak wynika z deklaracji uczniów, najczęstszą formą korzystania przez nich                z urządzeń elektronicznych jest kontakt ze znajomymi (</w:t>
      </w:r>
      <w:r w:rsidR="00910695" w:rsidRPr="00D06EE4">
        <w:rPr>
          <w:rFonts w:ascii="Segoe UI" w:hAnsi="Segoe UI" w:cs="Segoe UI"/>
        </w:rPr>
        <w:t>54 osoby</w:t>
      </w:r>
      <w:r w:rsidRPr="00D06EE4">
        <w:rPr>
          <w:rFonts w:ascii="Segoe UI" w:hAnsi="Segoe UI" w:cs="Segoe UI"/>
        </w:rPr>
        <w:t xml:space="preserve">, tj. </w:t>
      </w:r>
      <w:r w:rsidR="00910695" w:rsidRPr="00D06EE4">
        <w:rPr>
          <w:rFonts w:ascii="Segoe UI" w:hAnsi="Segoe UI" w:cs="Segoe UI"/>
        </w:rPr>
        <w:t>81</w:t>
      </w:r>
      <w:r w:rsidRPr="00D06EE4">
        <w:rPr>
          <w:rFonts w:ascii="Segoe UI" w:hAnsi="Segoe UI" w:cs="Segoe UI"/>
        </w:rPr>
        <w:t xml:space="preserve">%). Znaczna część badanych wskazała również na </w:t>
      </w:r>
      <w:r w:rsidR="00910695" w:rsidRPr="00D06EE4">
        <w:rPr>
          <w:rFonts w:ascii="Segoe UI" w:hAnsi="Segoe UI" w:cs="Segoe UI"/>
        </w:rPr>
        <w:t>naukę</w:t>
      </w:r>
      <w:r w:rsidRPr="00D06EE4">
        <w:rPr>
          <w:rFonts w:ascii="Segoe UI" w:hAnsi="Segoe UI" w:cs="Segoe UI"/>
        </w:rPr>
        <w:t xml:space="preserve"> (</w:t>
      </w:r>
      <w:r w:rsidR="00910695" w:rsidRPr="00D06EE4">
        <w:rPr>
          <w:rFonts w:ascii="Segoe UI" w:hAnsi="Segoe UI" w:cs="Segoe UI"/>
        </w:rPr>
        <w:t>48</w:t>
      </w:r>
      <w:r w:rsidRPr="00D06EE4">
        <w:rPr>
          <w:rFonts w:ascii="Segoe UI" w:hAnsi="Segoe UI" w:cs="Segoe UI"/>
        </w:rPr>
        <w:t xml:space="preserve"> osób, tj. </w:t>
      </w:r>
      <w:r w:rsidR="00910695" w:rsidRPr="00D06EE4">
        <w:rPr>
          <w:rFonts w:ascii="Segoe UI" w:hAnsi="Segoe UI" w:cs="Segoe UI"/>
        </w:rPr>
        <w:t>72</w:t>
      </w:r>
      <w:r w:rsidRPr="00D06EE4">
        <w:rPr>
          <w:rFonts w:ascii="Segoe UI" w:hAnsi="Segoe UI" w:cs="Segoe UI"/>
        </w:rPr>
        <w:t xml:space="preserve">%), </w:t>
      </w:r>
      <w:r w:rsidR="00910695" w:rsidRPr="00D06EE4">
        <w:rPr>
          <w:rFonts w:ascii="Segoe UI" w:hAnsi="Segoe UI" w:cs="Segoe UI"/>
        </w:rPr>
        <w:t>słuchanie muzyki oraz granie w gry (43 osoby, tj. 64%). Uczniowie rzadziej wskazywali na oglądanie filmów/seriali (42 osoby, tj. 63%)</w:t>
      </w:r>
      <w:r w:rsidR="001E5761" w:rsidRPr="00D06EE4">
        <w:rPr>
          <w:rFonts w:ascii="Segoe UI" w:hAnsi="Segoe UI" w:cs="Segoe UI"/>
        </w:rPr>
        <w:t xml:space="preserve"> oraz korzystanie z portali społecznościowych </w:t>
      </w:r>
      <w:r w:rsidR="001E5761" w:rsidRPr="00D06EE4">
        <w:rPr>
          <w:rFonts w:ascii="Segoe UI" w:hAnsi="Segoe UI" w:cs="Segoe UI"/>
        </w:rPr>
        <w:br/>
        <w:t xml:space="preserve">(35 osób, tj. 52%). Szczegółowe dane w tym zakresie prezentuje poniższa tabela. </w:t>
      </w:r>
    </w:p>
    <w:p w:rsidR="00B12C40" w:rsidRPr="00D06EE4" w:rsidRDefault="007932A9" w:rsidP="007932A9">
      <w:pPr>
        <w:pStyle w:val="Legenda"/>
        <w:rPr>
          <w:rFonts w:cs="Segoe UI"/>
        </w:rPr>
      </w:pPr>
      <w:bookmarkStart w:id="276" w:name="_Toc105698088"/>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33</w:t>
      </w:r>
      <w:r w:rsidR="00E24913">
        <w:rPr>
          <w:noProof/>
        </w:rPr>
        <w:fldChar w:fldCharType="end"/>
      </w:r>
      <w:r>
        <w:t xml:space="preserve">. </w:t>
      </w:r>
      <w:r w:rsidRPr="002C6E4D">
        <w:t>Z jakich powodów najczęściej korzystasz z urządzeń elektronicznych?</w:t>
      </w:r>
      <w:bookmarkEnd w:id="276"/>
    </w:p>
    <w:tbl>
      <w:tblPr>
        <w:tblStyle w:val="redniecieniowanie1akcent4"/>
        <w:tblW w:w="8900" w:type="dxa"/>
        <w:tblLook w:val="04A0" w:firstRow="1" w:lastRow="0" w:firstColumn="1" w:lastColumn="0" w:noHBand="0" w:noVBand="1"/>
      </w:tblPr>
      <w:tblGrid>
        <w:gridCol w:w="6062"/>
        <w:gridCol w:w="992"/>
        <w:gridCol w:w="1846"/>
      </w:tblGrid>
      <w:tr w:rsidR="00910695" w:rsidRPr="00D06EE4" w:rsidTr="001E576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bottom w:val="single" w:sz="4" w:space="0" w:color="A6A6A6" w:themeColor="background1" w:themeShade="A6"/>
            </w:tcBorders>
            <w:noWrap/>
            <w:hideMark/>
          </w:tcPr>
          <w:p w:rsidR="00910695" w:rsidRPr="00D06EE4" w:rsidRDefault="00910695" w:rsidP="00CB303F">
            <w:pPr>
              <w:spacing w:after="0"/>
              <w:rPr>
                <w:rFonts w:cs="Segoe UI"/>
                <w:i/>
                <w:iCs/>
                <w:sz w:val="22"/>
                <w:szCs w:val="20"/>
              </w:rPr>
            </w:pPr>
            <w:r w:rsidRPr="00D06EE4">
              <w:rPr>
                <w:rFonts w:cs="Segoe UI"/>
                <w:bCs w:val="0"/>
                <w:i/>
                <w:iCs/>
                <w:sz w:val="22"/>
                <w:szCs w:val="20"/>
              </w:rPr>
              <w:t>Odpowiedź</w:t>
            </w:r>
          </w:p>
        </w:tc>
        <w:tc>
          <w:tcPr>
            <w:tcW w:w="992" w:type="dxa"/>
            <w:tcBorders>
              <w:bottom w:val="single" w:sz="4" w:space="0" w:color="A6A6A6" w:themeColor="background1" w:themeShade="A6"/>
            </w:tcBorders>
            <w:noWrap/>
            <w:hideMark/>
          </w:tcPr>
          <w:p w:rsidR="00910695" w:rsidRPr="00D06EE4" w:rsidRDefault="00910695" w:rsidP="00CB303F">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846" w:type="dxa"/>
            <w:tcBorders>
              <w:bottom w:val="single" w:sz="4" w:space="0" w:color="A6A6A6" w:themeColor="background1" w:themeShade="A6"/>
            </w:tcBorders>
            <w:noWrap/>
            <w:hideMark/>
          </w:tcPr>
          <w:p w:rsidR="00910695" w:rsidRPr="00D06EE4" w:rsidRDefault="00910695" w:rsidP="00CB303F">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910695" w:rsidRPr="00D06EE4" w:rsidTr="001E576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A6A6A6" w:themeColor="background1" w:themeShade="A6"/>
            </w:tcBorders>
            <w:noWrap/>
            <w:hideMark/>
          </w:tcPr>
          <w:p w:rsidR="00910695" w:rsidRPr="00D06EE4" w:rsidRDefault="00910695" w:rsidP="00CB303F">
            <w:pPr>
              <w:spacing w:after="0"/>
              <w:rPr>
                <w:rFonts w:cs="Segoe UI"/>
                <w:color w:val="000000"/>
                <w:sz w:val="22"/>
              </w:rPr>
            </w:pPr>
            <w:r w:rsidRPr="00D06EE4">
              <w:rPr>
                <w:rFonts w:cs="Segoe UI"/>
                <w:color w:val="000000"/>
                <w:sz w:val="22"/>
              </w:rPr>
              <w:t>kontakt ze znajomymi</w:t>
            </w:r>
          </w:p>
        </w:tc>
        <w:tc>
          <w:tcPr>
            <w:tcW w:w="992" w:type="dxa"/>
            <w:tcBorders>
              <w:top w:val="single" w:sz="4" w:space="0" w:color="A6A6A6" w:themeColor="background1" w:themeShade="A6"/>
            </w:tcBorders>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81%</w:t>
            </w:r>
          </w:p>
        </w:tc>
        <w:tc>
          <w:tcPr>
            <w:tcW w:w="1846" w:type="dxa"/>
            <w:tcBorders>
              <w:top w:val="single" w:sz="4" w:space="0" w:color="A6A6A6" w:themeColor="background1" w:themeShade="A6"/>
            </w:tcBorders>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54</w:t>
            </w:r>
          </w:p>
        </w:tc>
      </w:tr>
      <w:tr w:rsidR="00910695" w:rsidRPr="00D06EE4" w:rsidTr="0091069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noWrap/>
            <w:hideMark/>
          </w:tcPr>
          <w:p w:rsidR="00910695" w:rsidRPr="00D06EE4" w:rsidRDefault="00910695" w:rsidP="00CB303F">
            <w:pPr>
              <w:spacing w:after="0"/>
              <w:rPr>
                <w:rFonts w:cs="Segoe UI"/>
                <w:color w:val="000000"/>
                <w:sz w:val="22"/>
              </w:rPr>
            </w:pPr>
            <w:r w:rsidRPr="00D06EE4">
              <w:rPr>
                <w:rFonts w:cs="Segoe UI"/>
                <w:color w:val="000000"/>
                <w:sz w:val="22"/>
              </w:rPr>
              <w:t>nauka</w:t>
            </w:r>
          </w:p>
        </w:tc>
        <w:tc>
          <w:tcPr>
            <w:tcW w:w="992" w:type="dxa"/>
            <w:tcBorders>
              <w:left w:val="none" w:sz="0" w:space="0" w:color="auto"/>
              <w:righ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72%</w:t>
            </w:r>
          </w:p>
        </w:tc>
        <w:tc>
          <w:tcPr>
            <w:tcW w:w="1846" w:type="dxa"/>
            <w:tcBorders>
              <w:lef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48</w:t>
            </w:r>
          </w:p>
        </w:tc>
      </w:tr>
      <w:tr w:rsidR="00910695" w:rsidRPr="00D06EE4" w:rsidTr="009106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noWrap/>
            <w:hideMark/>
          </w:tcPr>
          <w:p w:rsidR="00910695" w:rsidRPr="00D06EE4" w:rsidRDefault="00910695" w:rsidP="00CB303F">
            <w:pPr>
              <w:spacing w:after="0"/>
              <w:rPr>
                <w:rFonts w:cs="Segoe UI"/>
                <w:color w:val="000000"/>
                <w:sz w:val="22"/>
              </w:rPr>
            </w:pPr>
            <w:r w:rsidRPr="00D06EE4">
              <w:rPr>
                <w:rFonts w:cs="Segoe UI"/>
                <w:color w:val="000000"/>
                <w:sz w:val="22"/>
              </w:rPr>
              <w:t>słuchanie muzyki</w:t>
            </w:r>
          </w:p>
        </w:tc>
        <w:tc>
          <w:tcPr>
            <w:tcW w:w="992"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64%</w:t>
            </w:r>
          </w:p>
        </w:tc>
        <w:tc>
          <w:tcPr>
            <w:tcW w:w="1846"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43</w:t>
            </w:r>
          </w:p>
        </w:tc>
      </w:tr>
      <w:tr w:rsidR="00910695" w:rsidRPr="00D06EE4" w:rsidTr="00CB303F">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hideMark/>
          </w:tcPr>
          <w:p w:rsidR="00910695" w:rsidRPr="00D06EE4" w:rsidRDefault="00910695" w:rsidP="00CB303F">
            <w:pPr>
              <w:spacing w:after="0"/>
              <w:rPr>
                <w:rFonts w:cs="Segoe UI"/>
                <w:color w:val="000000"/>
                <w:sz w:val="22"/>
              </w:rPr>
            </w:pPr>
            <w:r w:rsidRPr="00D06EE4">
              <w:rPr>
                <w:rFonts w:cs="Segoe UI"/>
                <w:color w:val="000000"/>
                <w:sz w:val="22"/>
              </w:rPr>
              <w:t>granie w gry</w:t>
            </w:r>
          </w:p>
        </w:tc>
        <w:tc>
          <w:tcPr>
            <w:tcW w:w="992" w:type="dxa"/>
            <w:tcBorders>
              <w:left w:val="none" w:sz="0" w:space="0" w:color="auto"/>
              <w:righ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64%</w:t>
            </w:r>
          </w:p>
        </w:tc>
        <w:tc>
          <w:tcPr>
            <w:tcW w:w="1846" w:type="dxa"/>
            <w:tcBorders>
              <w:lef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43</w:t>
            </w:r>
          </w:p>
        </w:tc>
      </w:tr>
      <w:tr w:rsidR="00910695" w:rsidRPr="00D06EE4" w:rsidTr="009106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noWrap/>
            <w:hideMark/>
          </w:tcPr>
          <w:p w:rsidR="00910695" w:rsidRPr="00D06EE4" w:rsidRDefault="00910695" w:rsidP="00CB303F">
            <w:pPr>
              <w:spacing w:after="0"/>
              <w:rPr>
                <w:rFonts w:cs="Segoe UI"/>
                <w:color w:val="000000"/>
                <w:sz w:val="22"/>
              </w:rPr>
            </w:pPr>
            <w:r w:rsidRPr="00D06EE4">
              <w:rPr>
                <w:rFonts w:cs="Segoe UI"/>
                <w:color w:val="000000"/>
                <w:sz w:val="22"/>
              </w:rPr>
              <w:t>oglądanie filmów/seriali</w:t>
            </w:r>
          </w:p>
        </w:tc>
        <w:tc>
          <w:tcPr>
            <w:tcW w:w="992"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63%</w:t>
            </w:r>
          </w:p>
        </w:tc>
        <w:tc>
          <w:tcPr>
            <w:tcW w:w="1846"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42</w:t>
            </w:r>
          </w:p>
        </w:tc>
      </w:tr>
      <w:tr w:rsidR="00910695" w:rsidRPr="00D06EE4" w:rsidTr="0091069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noWrap/>
            <w:hideMark/>
          </w:tcPr>
          <w:p w:rsidR="00910695" w:rsidRPr="00D06EE4" w:rsidRDefault="00910695" w:rsidP="00CB303F">
            <w:pPr>
              <w:spacing w:after="0"/>
              <w:rPr>
                <w:rFonts w:cs="Segoe UI"/>
                <w:color w:val="000000"/>
                <w:sz w:val="22"/>
              </w:rPr>
            </w:pPr>
            <w:r w:rsidRPr="00D06EE4">
              <w:rPr>
                <w:rFonts w:cs="Segoe UI"/>
                <w:color w:val="000000"/>
                <w:sz w:val="22"/>
              </w:rPr>
              <w:t xml:space="preserve">korzystanie z portali społecznościowych </w:t>
            </w:r>
            <w:r w:rsidRPr="00D06EE4">
              <w:rPr>
                <w:rFonts w:cs="Segoe UI"/>
                <w:color w:val="000000"/>
                <w:sz w:val="22"/>
              </w:rPr>
              <w:br/>
              <w:t xml:space="preserve">(np. </w:t>
            </w:r>
            <w:proofErr w:type="spellStart"/>
            <w:r w:rsidRPr="00D06EE4">
              <w:rPr>
                <w:rFonts w:cs="Segoe UI"/>
                <w:color w:val="000000"/>
                <w:sz w:val="22"/>
              </w:rPr>
              <w:t>Facebooki</w:t>
            </w:r>
            <w:proofErr w:type="spellEnd"/>
            <w:r w:rsidRPr="00D06EE4">
              <w:rPr>
                <w:rFonts w:cs="Segoe UI"/>
                <w:color w:val="000000"/>
                <w:sz w:val="22"/>
              </w:rPr>
              <w:t xml:space="preserve">, </w:t>
            </w:r>
            <w:proofErr w:type="spellStart"/>
            <w:r w:rsidRPr="00D06EE4">
              <w:rPr>
                <w:rFonts w:cs="Segoe UI"/>
                <w:color w:val="000000"/>
                <w:sz w:val="22"/>
              </w:rPr>
              <w:t>Instagram</w:t>
            </w:r>
            <w:proofErr w:type="spellEnd"/>
            <w:r w:rsidRPr="00D06EE4">
              <w:rPr>
                <w:rFonts w:cs="Segoe UI"/>
                <w:color w:val="000000"/>
                <w:sz w:val="22"/>
              </w:rPr>
              <w:t xml:space="preserve">, </w:t>
            </w:r>
            <w:proofErr w:type="spellStart"/>
            <w:r w:rsidRPr="00D06EE4">
              <w:rPr>
                <w:rFonts w:cs="Segoe UI"/>
                <w:color w:val="000000"/>
                <w:sz w:val="22"/>
              </w:rPr>
              <w:t>Snapchat</w:t>
            </w:r>
            <w:proofErr w:type="spellEnd"/>
            <w:r w:rsidRPr="00D06EE4">
              <w:rPr>
                <w:rFonts w:cs="Segoe UI"/>
                <w:color w:val="000000"/>
                <w:sz w:val="22"/>
              </w:rPr>
              <w:t xml:space="preserve"> itp.)</w:t>
            </w:r>
          </w:p>
        </w:tc>
        <w:tc>
          <w:tcPr>
            <w:tcW w:w="992" w:type="dxa"/>
            <w:tcBorders>
              <w:left w:val="none" w:sz="0" w:space="0" w:color="auto"/>
              <w:righ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52%</w:t>
            </w:r>
          </w:p>
        </w:tc>
        <w:tc>
          <w:tcPr>
            <w:tcW w:w="1846" w:type="dxa"/>
            <w:tcBorders>
              <w:lef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35</w:t>
            </w:r>
          </w:p>
        </w:tc>
      </w:tr>
      <w:tr w:rsidR="00910695" w:rsidRPr="00D06EE4" w:rsidTr="009106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noWrap/>
            <w:hideMark/>
          </w:tcPr>
          <w:p w:rsidR="00910695" w:rsidRPr="00D06EE4" w:rsidRDefault="00910695" w:rsidP="00CB303F">
            <w:pPr>
              <w:spacing w:after="0"/>
              <w:rPr>
                <w:rFonts w:cs="Segoe UI"/>
                <w:color w:val="000000"/>
                <w:sz w:val="22"/>
              </w:rPr>
            </w:pPr>
            <w:r w:rsidRPr="00D06EE4">
              <w:rPr>
                <w:rFonts w:cs="Segoe UI"/>
                <w:color w:val="000000"/>
                <w:sz w:val="22"/>
              </w:rPr>
              <w:t>z nudów</w:t>
            </w:r>
          </w:p>
        </w:tc>
        <w:tc>
          <w:tcPr>
            <w:tcW w:w="992"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51%</w:t>
            </w:r>
          </w:p>
        </w:tc>
        <w:tc>
          <w:tcPr>
            <w:tcW w:w="1846"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34</w:t>
            </w:r>
          </w:p>
        </w:tc>
      </w:tr>
      <w:tr w:rsidR="00910695" w:rsidRPr="00D06EE4" w:rsidTr="0091069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noWrap/>
            <w:hideMark/>
          </w:tcPr>
          <w:p w:rsidR="00910695" w:rsidRPr="00D06EE4" w:rsidRDefault="00910695" w:rsidP="00CB303F">
            <w:pPr>
              <w:spacing w:after="0"/>
              <w:rPr>
                <w:rFonts w:cs="Segoe UI"/>
                <w:color w:val="000000"/>
                <w:sz w:val="22"/>
              </w:rPr>
            </w:pPr>
            <w:r w:rsidRPr="00D06EE4">
              <w:rPr>
                <w:rFonts w:cs="Segoe UI"/>
                <w:color w:val="000000"/>
                <w:sz w:val="22"/>
              </w:rPr>
              <w:t>poszukiwanie informacji/wiadomości</w:t>
            </w:r>
          </w:p>
        </w:tc>
        <w:tc>
          <w:tcPr>
            <w:tcW w:w="992" w:type="dxa"/>
            <w:tcBorders>
              <w:left w:val="none" w:sz="0" w:space="0" w:color="auto"/>
              <w:righ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33%</w:t>
            </w:r>
          </w:p>
        </w:tc>
        <w:tc>
          <w:tcPr>
            <w:tcW w:w="1846" w:type="dxa"/>
            <w:tcBorders>
              <w:lef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22</w:t>
            </w:r>
          </w:p>
        </w:tc>
      </w:tr>
      <w:tr w:rsidR="00910695" w:rsidRPr="00D06EE4" w:rsidTr="009106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noWrap/>
            <w:hideMark/>
          </w:tcPr>
          <w:p w:rsidR="00910695" w:rsidRPr="00D06EE4" w:rsidRDefault="00910695" w:rsidP="00CB303F">
            <w:pPr>
              <w:spacing w:after="0"/>
              <w:rPr>
                <w:rFonts w:cs="Segoe UI"/>
                <w:color w:val="000000"/>
                <w:sz w:val="22"/>
              </w:rPr>
            </w:pPr>
            <w:r w:rsidRPr="00D06EE4">
              <w:rPr>
                <w:rFonts w:cs="Segoe UI"/>
                <w:color w:val="000000"/>
                <w:sz w:val="22"/>
              </w:rPr>
              <w:t>robienie zakupów</w:t>
            </w:r>
          </w:p>
        </w:tc>
        <w:tc>
          <w:tcPr>
            <w:tcW w:w="992"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22%</w:t>
            </w:r>
          </w:p>
        </w:tc>
        <w:tc>
          <w:tcPr>
            <w:tcW w:w="1846"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15</w:t>
            </w:r>
          </w:p>
        </w:tc>
      </w:tr>
      <w:tr w:rsidR="00910695" w:rsidRPr="00D06EE4" w:rsidTr="0091069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noWrap/>
            <w:hideMark/>
          </w:tcPr>
          <w:p w:rsidR="00910695" w:rsidRPr="00D06EE4" w:rsidRDefault="00910695" w:rsidP="00CB303F">
            <w:pPr>
              <w:spacing w:after="0"/>
              <w:rPr>
                <w:rFonts w:cs="Segoe UI"/>
                <w:color w:val="000000"/>
                <w:sz w:val="22"/>
              </w:rPr>
            </w:pPr>
            <w:r w:rsidRPr="00D06EE4">
              <w:rPr>
                <w:rFonts w:cs="Segoe UI"/>
                <w:color w:val="000000"/>
                <w:sz w:val="22"/>
              </w:rPr>
              <w:t>poznawanie nowych osób</w:t>
            </w:r>
          </w:p>
        </w:tc>
        <w:tc>
          <w:tcPr>
            <w:tcW w:w="992" w:type="dxa"/>
            <w:tcBorders>
              <w:left w:val="none" w:sz="0" w:space="0" w:color="auto"/>
              <w:righ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12%</w:t>
            </w:r>
          </w:p>
        </w:tc>
        <w:tc>
          <w:tcPr>
            <w:tcW w:w="1846" w:type="dxa"/>
            <w:tcBorders>
              <w:lef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8</w:t>
            </w:r>
          </w:p>
        </w:tc>
      </w:tr>
      <w:tr w:rsidR="00910695" w:rsidRPr="00D06EE4" w:rsidTr="009106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noWrap/>
            <w:hideMark/>
          </w:tcPr>
          <w:p w:rsidR="00910695" w:rsidRPr="00D06EE4" w:rsidRDefault="00910695" w:rsidP="00CB303F">
            <w:pPr>
              <w:spacing w:after="0"/>
              <w:rPr>
                <w:rFonts w:cs="Segoe UI"/>
                <w:color w:val="000000"/>
                <w:sz w:val="22"/>
              </w:rPr>
            </w:pPr>
            <w:r w:rsidRPr="00D06EE4">
              <w:rPr>
                <w:rFonts w:cs="Segoe UI"/>
                <w:color w:val="000000"/>
                <w:sz w:val="22"/>
              </w:rPr>
              <w:t>prowadzenie bloga lub własnej strony</w:t>
            </w:r>
          </w:p>
        </w:tc>
        <w:tc>
          <w:tcPr>
            <w:tcW w:w="992"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w:t>
            </w:r>
          </w:p>
        </w:tc>
        <w:tc>
          <w:tcPr>
            <w:tcW w:w="1846" w:type="dxa"/>
            <w:noWrap/>
            <w:hideMark/>
          </w:tcPr>
          <w:p w:rsidR="00910695" w:rsidRPr="00D06EE4" w:rsidRDefault="00910695" w:rsidP="00CB303F">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w:t>
            </w:r>
          </w:p>
        </w:tc>
      </w:tr>
      <w:tr w:rsidR="00910695" w:rsidRPr="00D06EE4" w:rsidTr="0091069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noWrap/>
            <w:hideMark/>
          </w:tcPr>
          <w:p w:rsidR="00910695" w:rsidRPr="00D06EE4" w:rsidRDefault="00910695" w:rsidP="00CB303F">
            <w:pPr>
              <w:spacing w:after="0"/>
              <w:rPr>
                <w:rFonts w:cs="Segoe UI"/>
                <w:color w:val="000000"/>
                <w:sz w:val="22"/>
              </w:rPr>
            </w:pPr>
            <w:r w:rsidRPr="00D06EE4">
              <w:rPr>
                <w:rFonts w:cs="Segoe UI"/>
                <w:color w:val="000000"/>
                <w:sz w:val="22"/>
              </w:rPr>
              <w:t>inne</w:t>
            </w:r>
          </w:p>
        </w:tc>
        <w:tc>
          <w:tcPr>
            <w:tcW w:w="992" w:type="dxa"/>
            <w:tcBorders>
              <w:left w:val="none" w:sz="0" w:space="0" w:color="auto"/>
              <w:righ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c>
          <w:tcPr>
            <w:tcW w:w="1846" w:type="dxa"/>
            <w:tcBorders>
              <w:left w:val="none" w:sz="0" w:space="0" w:color="auto"/>
            </w:tcBorders>
            <w:noWrap/>
            <w:hideMark/>
          </w:tcPr>
          <w:p w:rsidR="00910695" w:rsidRPr="00D06EE4" w:rsidRDefault="00910695" w:rsidP="00CB303F">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bl>
    <w:p w:rsidR="00B12C40" w:rsidRPr="00D06EE4" w:rsidRDefault="00B12C40" w:rsidP="007C173B">
      <w:pPr>
        <w:tabs>
          <w:tab w:val="left" w:pos="1515"/>
        </w:tabs>
        <w:spacing w:after="120" w:line="240" w:lineRule="auto"/>
        <w:rPr>
          <w:rFonts w:ascii="Segoe UI" w:hAnsi="Segoe UI" w:cs="Segoe UI"/>
        </w:rPr>
      </w:pPr>
      <w:r w:rsidRPr="00D06EE4">
        <w:rPr>
          <w:rFonts w:ascii="Segoe UI" w:hAnsi="Segoe UI" w:cs="Segoe UI"/>
          <w:i/>
          <w:sz w:val="20"/>
        </w:rPr>
        <w:t>*Pytanie wielokrotnego wyboru, odpowiedzi nie sumują się do 100%</w:t>
      </w:r>
    </w:p>
    <w:p w:rsidR="00E923ED" w:rsidRPr="00D06EE4" w:rsidRDefault="00E923ED" w:rsidP="00BD15B0">
      <w:pPr>
        <w:spacing w:before="80"/>
        <w:rPr>
          <w:rFonts w:ascii="Segoe UI" w:hAnsi="Segoe UI" w:cs="Segoe UI"/>
          <w:i/>
          <w:sz w:val="16"/>
        </w:rPr>
      </w:pPr>
    </w:p>
    <w:p w:rsidR="006B4D47" w:rsidRPr="00D06EE4" w:rsidRDefault="006B4D47" w:rsidP="00EB5A29">
      <w:pPr>
        <w:pStyle w:val="Nagwek2"/>
        <w:numPr>
          <w:ilvl w:val="0"/>
          <w:numId w:val="30"/>
        </w:numPr>
        <w:spacing w:before="2280"/>
        <w:rPr>
          <w:rFonts w:cs="Segoe UI"/>
          <w:color w:val="808080"/>
          <w:sz w:val="36"/>
        </w:rPr>
      </w:pPr>
      <w:bookmarkStart w:id="277" w:name="_Toc25906521"/>
      <w:bookmarkStart w:id="278" w:name="_Toc38630291"/>
      <w:bookmarkStart w:id="279" w:name="_Toc57209872"/>
      <w:bookmarkStart w:id="280" w:name="_Toc105746114"/>
      <w:r w:rsidRPr="00D06EE4">
        <w:rPr>
          <w:rFonts w:cs="Segoe UI"/>
          <w:color w:val="808080"/>
          <w:sz w:val="36"/>
        </w:rPr>
        <w:lastRenderedPageBreak/>
        <w:t xml:space="preserve">ANALIZA WYNIKÓW BADANIA PRZEPROWADZONEGO WŚRÓD </w:t>
      </w:r>
      <w:r w:rsidR="00886F2C" w:rsidRPr="00D06EE4">
        <w:rPr>
          <w:rFonts w:cs="Segoe UI"/>
          <w:color w:val="808080"/>
          <w:sz w:val="36"/>
        </w:rPr>
        <w:br/>
      </w:r>
      <w:r w:rsidRPr="00D06EE4">
        <w:rPr>
          <w:rFonts w:cs="Segoe UI"/>
          <w:color w:val="808080"/>
          <w:sz w:val="36"/>
        </w:rPr>
        <w:t>DOROSŁYCH MIESZKAŃCÓW</w:t>
      </w:r>
      <w:bookmarkEnd w:id="277"/>
      <w:bookmarkEnd w:id="278"/>
      <w:bookmarkEnd w:id="279"/>
      <w:bookmarkEnd w:id="280"/>
    </w:p>
    <w:p w:rsidR="006B4D47" w:rsidRPr="00D06EE4" w:rsidRDefault="006B4D47" w:rsidP="007464F2">
      <w:pPr>
        <w:pStyle w:val="Bezodstpw"/>
        <w:spacing w:line="360" w:lineRule="auto"/>
        <w:rPr>
          <w:rFonts w:ascii="Segoe UI" w:hAnsi="Segoe UI" w:cs="Segoe UI"/>
          <w:color w:val="002060"/>
        </w:rPr>
      </w:pPr>
    </w:p>
    <w:p w:rsidR="006B4D47" w:rsidRPr="00D06EE4" w:rsidRDefault="006B4D47" w:rsidP="007464F2">
      <w:pPr>
        <w:spacing w:line="360" w:lineRule="auto"/>
        <w:ind w:firstLine="708"/>
        <w:jc w:val="both"/>
        <w:rPr>
          <w:rFonts w:ascii="Segoe UI" w:hAnsi="Segoe UI" w:cs="Segoe UI"/>
          <w:szCs w:val="24"/>
        </w:rPr>
      </w:pPr>
      <w:r w:rsidRPr="00D06EE4">
        <w:rPr>
          <w:rFonts w:ascii="Segoe UI" w:hAnsi="Segoe UI" w:cs="Segoe UI"/>
          <w:szCs w:val="24"/>
        </w:rPr>
        <w:t>W niniejszym rozdziale przedstawiony został problem uzależnień od alkoholu, papierosów, e-papierosów i narkotyków wśród dorosł</w:t>
      </w:r>
      <w:r w:rsidR="00886F2C" w:rsidRPr="00D06EE4">
        <w:rPr>
          <w:rFonts w:ascii="Segoe UI" w:hAnsi="Segoe UI" w:cs="Segoe UI"/>
          <w:szCs w:val="24"/>
        </w:rPr>
        <w:t xml:space="preserve">ych mieszkańców gminy </w:t>
      </w:r>
      <w:r w:rsidR="00651D59" w:rsidRPr="00D06EE4">
        <w:rPr>
          <w:rFonts w:ascii="Segoe UI" w:hAnsi="Segoe UI" w:cs="Segoe UI"/>
          <w:szCs w:val="24"/>
        </w:rPr>
        <w:t>Wysoka</w:t>
      </w:r>
      <w:r w:rsidR="00886F2C" w:rsidRPr="00D06EE4">
        <w:rPr>
          <w:rFonts w:ascii="Segoe UI" w:hAnsi="Segoe UI" w:cs="Segoe UI"/>
          <w:szCs w:val="24"/>
        </w:rPr>
        <w:t xml:space="preserve">, </w:t>
      </w:r>
      <w:r w:rsidRPr="00D06EE4">
        <w:rPr>
          <w:rFonts w:ascii="Segoe UI" w:hAnsi="Segoe UI" w:cs="Segoe UI"/>
          <w:szCs w:val="24"/>
        </w:rPr>
        <w:t xml:space="preserve">a także skala zjawiska przemocy, rynek pracy, </w:t>
      </w:r>
      <w:r w:rsidR="0091004F" w:rsidRPr="00D06EE4">
        <w:rPr>
          <w:rFonts w:ascii="Segoe UI" w:hAnsi="Segoe UI" w:cs="Segoe UI"/>
          <w:szCs w:val="24"/>
        </w:rPr>
        <w:t>hazard, korzystanie</w:t>
      </w:r>
      <w:r w:rsidR="0091004F" w:rsidRPr="00D06EE4">
        <w:rPr>
          <w:rFonts w:ascii="Segoe UI" w:hAnsi="Segoe UI" w:cs="Segoe UI"/>
          <w:szCs w:val="24"/>
        </w:rPr>
        <w:br/>
        <w:t>z urządzeń elektronicznych</w:t>
      </w:r>
      <w:r w:rsidR="0062696A" w:rsidRPr="00D06EE4">
        <w:rPr>
          <w:rFonts w:ascii="Segoe UI" w:hAnsi="Segoe UI" w:cs="Segoe UI"/>
          <w:szCs w:val="24"/>
        </w:rPr>
        <w:t>, zdrowie psychiczne i fizyczne</w:t>
      </w:r>
      <w:r w:rsidR="0091004F" w:rsidRPr="00D06EE4">
        <w:rPr>
          <w:rFonts w:ascii="Segoe UI" w:hAnsi="Segoe UI" w:cs="Segoe UI"/>
          <w:szCs w:val="24"/>
        </w:rPr>
        <w:t xml:space="preserve"> oraz</w:t>
      </w:r>
      <w:r w:rsidRPr="00D06EE4">
        <w:rPr>
          <w:rFonts w:ascii="Segoe UI" w:hAnsi="Segoe UI" w:cs="Segoe UI"/>
          <w:szCs w:val="24"/>
        </w:rPr>
        <w:t xml:space="preserve"> </w:t>
      </w:r>
      <w:r w:rsidR="003E457F" w:rsidRPr="00D06EE4">
        <w:rPr>
          <w:rFonts w:ascii="Segoe UI" w:hAnsi="Segoe UI" w:cs="Segoe UI"/>
          <w:szCs w:val="24"/>
        </w:rPr>
        <w:t>bezpieczeństwo publiczne</w:t>
      </w:r>
      <w:bookmarkStart w:id="281" w:name="_Toc535566441"/>
      <w:bookmarkStart w:id="282" w:name="_Toc1638840"/>
      <w:bookmarkStart w:id="283" w:name="_Toc7007697"/>
      <w:bookmarkStart w:id="284" w:name="_Toc25522924"/>
      <w:bookmarkStart w:id="285" w:name="_Toc25906522"/>
      <w:bookmarkStart w:id="286" w:name="_Toc38630292"/>
      <w:r w:rsidR="00323118" w:rsidRPr="00D06EE4">
        <w:rPr>
          <w:rFonts w:ascii="Segoe UI" w:hAnsi="Segoe UI" w:cs="Segoe UI"/>
          <w:szCs w:val="24"/>
        </w:rPr>
        <w:t xml:space="preserve">. </w:t>
      </w:r>
      <w:r w:rsidRPr="00D06EE4">
        <w:rPr>
          <w:rFonts w:ascii="Segoe UI" w:hAnsi="Segoe UI" w:cs="Segoe UI"/>
          <w:szCs w:val="24"/>
        </w:rPr>
        <w:t>Zbadaniu poddana została ponadto opinia respondentów na temat działań profilaktycznych podejmowanych w Gminie.</w:t>
      </w:r>
    </w:p>
    <w:p w:rsidR="006B4D47" w:rsidRPr="00D06EE4" w:rsidRDefault="006B4D47" w:rsidP="00EB5A29">
      <w:pPr>
        <w:pStyle w:val="Nagwek3"/>
        <w:numPr>
          <w:ilvl w:val="1"/>
          <w:numId w:val="30"/>
        </w:numPr>
        <w:spacing w:line="360" w:lineRule="auto"/>
        <w:rPr>
          <w:rFonts w:ascii="Segoe UI" w:hAnsi="Segoe UI" w:cs="Segoe UI"/>
          <w:color w:val="C6A8A8"/>
        </w:rPr>
      </w:pPr>
      <w:bookmarkStart w:id="287" w:name="_Toc57209873"/>
      <w:bookmarkStart w:id="288" w:name="_Toc105746115"/>
      <w:r w:rsidRPr="00D06EE4">
        <w:rPr>
          <w:rFonts w:ascii="Segoe UI" w:hAnsi="Segoe UI" w:cs="Segoe UI"/>
          <w:color w:val="C6A8A8"/>
        </w:rPr>
        <w:t xml:space="preserve">STRUKTURA BADANEJ </w:t>
      </w:r>
      <w:bookmarkStart w:id="289" w:name="_Toc507407725"/>
      <w:bookmarkStart w:id="290" w:name="_Toc499210440"/>
      <w:r w:rsidRPr="00D06EE4">
        <w:rPr>
          <w:rFonts w:ascii="Segoe UI" w:hAnsi="Segoe UI" w:cs="Segoe UI"/>
          <w:color w:val="C6A8A8"/>
        </w:rPr>
        <w:t>PRÓBY</w:t>
      </w:r>
      <w:bookmarkEnd w:id="281"/>
      <w:bookmarkEnd w:id="282"/>
      <w:bookmarkEnd w:id="283"/>
      <w:bookmarkEnd w:id="284"/>
      <w:bookmarkEnd w:id="285"/>
      <w:bookmarkEnd w:id="286"/>
      <w:bookmarkEnd w:id="287"/>
      <w:bookmarkEnd w:id="288"/>
      <w:bookmarkEnd w:id="289"/>
      <w:bookmarkEnd w:id="290"/>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W badaniu diagnozującym problemy społeczne na terenie gminy </w:t>
      </w:r>
      <w:r w:rsidR="00651D59" w:rsidRPr="00D06EE4">
        <w:rPr>
          <w:rFonts w:ascii="Segoe UI" w:hAnsi="Segoe UI" w:cs="Segoe UI"/>
          <w:szCs w:val="24"/>
        </w:rPr>
        <w:t>Wysoka</w:t>
      </w:r>
      <w:r w:rsidRPr="00D06EE4">
        <w:rPr>
          <w:rFonts w:ascii="Segoe UI" w:hAnsi="Segoe UI" w:cs="Segoe UI"/>
          <w:szCs w:val="24"/>
        </w:rPr>
        <w:t xml:space="preserve"> wzięło udział </w:t>
      </w:r>
      <w:r w:rsidR="00651D59" w:rsidRPr="00D06EE4">
        <w:rPr>
          <w:rFonts w:ascii="Segoe UI" w:hAnsi="Segoe UI" w:cs="Segoe UI"/>
          <w:szCs w:val="24"/>
        </w:rPr>
        <w:t>105</w:t>
      </w:r>
      <w:r w:rsidRPr="00D06EE4">
        <w:rPr>
          <w:rFonts w:ascii="Segoe UI" w:hAnsi="Segoe UI" w:cs="Segoe UI"/>
          <w:szCs w:val="24"/>
        </w:rPr>
        <w:t xml:space="preserve"> mieszkańców mających powyżej 18 lat. Poniżej przedstawiona została struktura badanej próby ze względu na płeć. Możemy zauważyć, że pod względem liczby wypełnionych ankiet, w badaniu zdecydowaną przewagę </w:t>
      </w:r>
      <w:r w:rsidR="003E457F" w:rsidRPr="00D06EE4">
        <w:rPr>
          <w:rFonts w:ascii="Segoe UI" w:hAnsi="Segoe UI" w:cs="Segoe UI"/>
          <w:szCs w:val="24"/>
        </w:rPr>
        <w:t xml:space="preserve">miały kobiety – stanowiły one </w:t>
      </w:r>
      <w:r w:rsidR="00651D59" w:rsidRPr="00D06EE4">
        <w:rPr>
          <w:rFonts w:ascii="Segoe UI" w:hAnsi="Segoe UI" w:cs="Segoe UI"/>
          <w:szCs w:val="24"/>
        </w:rPr>
        <w:t>85</w:t>
      </w:r>
      <w:r w:rsidR="003E457F" w:rsidRPr="00D06EE4">
        <w:rPr>
          <w:rFonts w:ascii="Segoe UI" w:hAnsi="Segoe UI" w:cs="Segoe UI"/>
          <w:szCs w:val="24"/>
        </w:rPr>
        <w:t>% ogółu, natomiast mężczyźni –</w:t>
      </w:r>
      <w:r w:rsidR="00EF0ED5" w:rsidRPr="00D06EE4">
        <w:rPr>
          <w:rFonts w:ascii="Segoe UI" w:hAnsi="Segoe UI" w:cs="Segoe UI"/>
          <w:szCs w:val="24"/>
        </w:rPr>
        <w:t xml:space="preserve"> </w:t>
      </w:r>
      <w:r w:rsidR="00651D59" w:rsidRPr="00D06EE4">
        <w:rPr>
          <w:rFonts w:ascii="Segoe UI" w:hAnsi="Segoe UI" w:cs="Segoe UI"/>
          <w:szCs w:val="24"/>
        </w:rPr>
        <w:t>15</w:t>
      </w:r>
      <w:r w:rsidR="003E457F" w:rsidRPr="00D06EE4">
        <w:rPr>
          <w:rFonts w:ascii="Segoe UI" w:hAnsi="Segoe UI" w:cs="Segoe UI"/>
          <w:szCs w:val="24"/>
        </w:rPr>
        <w:t>%.</w:t>
      </w:r>
    </w:p>
    <w:p w:rsidR="006B4D47" w:rsidRPr="00D06EE4" w:rsidRDefault="006B4D47" w:rsidP="005732DF">
      <w:pPr>
        <w:pStyle w:val="Legenda"/>
        <w:spacing w:after="0" w:line="276" w:lineRule="auto"/>
        <w:rPr>
          <w:rFonts w:cs="Segoe UI"/>
          <w:szCs w:val="24"/>
        </w:rPr>
      </w:pPr>
      <w:bookmarkStart w:id="291" w:name="_Ref536693815"/>
      <w:bookmarkStart w:id="292" w:name="_Toc25522826"/>
      <w:bookmarkStart w:id="293" w:name="_Toc38630266"/>
      <w:bookmarkStart w:id="294" w:name="_Toc57209766"/>
      <w:bookmarkStart w:id="295" w:name="_Toc102028069"/>
      <w:r w:rsidRPr="00D06EE4">
        <w:rPr>
          <w:rFonts w:cs="Segoe UI"/>
        </w:rPr>
        <w:t xml:space="preserve">Rysunek </w:t>
      </w:r>
      <w:r w:rsidRPr="00D06EE4">
        <w:rPr>
          <w:rFonts w:cs="Segoe UI"/>
        </w:rPr>
        <w:fldChar w:fldCharType="begin"/>
      </w:r>
      <w:r w:rsidRPr="00D06EE4">
        <w:rPr>
          <w:rFonts w:cs="Segoe UI"/>
        </w:rPr>
        <w:instrText xml:space="preserve"> SEQ Rysunek \* ARABIC </w:instrText>
      </w:r>
      <w:r w:rsidRPr="00D06EE4">
        <w:rPr>
          <w:rFonts w:cs="Segoe UI"/>
        </w:rPr>
        <w:fldChar w:fldCharType="separate"/>
      </w:r>
      <w:r w:rsidR="00F959B4">
        <w:rPr>
          <w:rFonts w:cs="Segoe UI"/>
          <w:noProof/>
        </w:rPr>
        <w:t>4</w:t>
      </w:r>
      <w:r w:rsidRPr="00D06EE4">
        <w:rPr>
          <w:rFonts w:cs="Segoe UI"/>
          <w:noProof/>
        </w:rPr>
        <w:fldChar w:fldCharType="end"/>
      </w:r>
      <w:r w:rsidRPr="00D06EE4">
        <w:rPr>
          <w:rFonts w:cs="Segoe UI"/>
        </w:rPr>
        <w:t xml:space="preserve">. </w:t>
      </w:r>
      <w:r w:rsidRPr="00D06EE4">
        <w:rPr>
          <w:rFonts w:cs="Segoe UI"/>
          <w:szCs w:val="24"/>
        </w:rPr>
        <w:t>Płeć:</w:t>
      </w:r>
      <w:bookmarkEnd w:id="291"/>
      <w:bookmarkEnd w:id="292"/>
      <w:bookmarkEnd w:id="293"/>
      <w:bookmarkEnd w:id="294"/>
      <w:bookmarkEnd w:id="295"/>
    </w:p>
    <w:p w:rsidR="006B4D47" w:rsidRPr="00D06EE4" w:rsidRDefault="009645C5" w:rsidP="007464F2">
      <w:pPr>
        <w:pStyle w:val="Akapitzlist"/>
        <w:spacing w:after="0" w:line="360" w:lineRule="auto"/>
        <w:ind w:hanging="720"/>
        <w:jc w:val="center"/>
        <w:rPr>
          <w:rFonts w:ascii="Segoe UI" w:hAnsi="Segoe UI" w:cs="Segoe UI"/>
          <w:b/>
          <w:szCs w:val="24"/>
        </w:rPr>
      </w:pPr>
      <w:r w:rsidRPr="00D06EE4">
        <w:rPr>
          <w:rFonts w:ascii="Segoe UI" w:hAnsi="Segoe UI" w:cs="Segoe UI"/>
          <w:b/>
          <w:noProof/>
          <w:szCs w:val="24"/>
          <w:lang w:eastAsia="pl-PL"/>
        </w:rPr>
        <w:drawing>
          <wp:inline distT="0" distB="0" distL="0" distR="0" wp14:anchorId="2D02C416" wp14:editId="5E293CD5">
            <wp:extent cx="5502303" cy="1455088"/>
            <wp:effectExtent l="19050" t="38100" r="22225" b="50165"/>
            <wp:docPr id="318" name="Diagram 3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6B4D47" w:rsidRPr="00D06EE4" w:rsidRDefault="006B4D47" w:rsidP="007464F2">
      <w:pPr>
        <w:pStyle w:val="Standard"/>
        <w:spacing w:before="0" w:line="360" w:lineRule="auto"/>
        <w:ind w:firstLine="708"/>
        <w:jc w:val="both"/>
        <w:rPr>
          <w:rFonts w:ascii="Segoe UI" w:hAnsi="Segoe UI" w:cs="Segoe UI"/>
          <w:lang w:val="pl-PL"/>
        </w:rPr>
      </w:pPr>
      <w:r w:rsidRPr="00D06EE4">
        <w:rPr>
          <w:rFonts w:ascii="Segoe UI" w:hAnsi="Segoe UI" w:cs="Segoe UI"/>
          <w:lang w:val="pl-PL"/>
        </w:rPr>
        <w:t>Analiza struktury badanej grupy pokazuje, iż respondenci są mocno zróżnicowani pod względem wieku. Najliczniejszą grupę stanowią ankietowa</w:t>
      </w:r>
      <w:r w:rsidR="003E457F" w:rsidRPr="00D06EE4">
        <w:rPr>
          <w:rFonts w:ascii="Segoe UI" w:hAnsi="Segoe UI" w:cs="Segoe UI"/>
          <w:lang w:val="pl-PL"/>
        </w:rPr>
        <w:t>ni mający 36-</w:t>
      </w:r>
      <w:r w:rsidR="00EF0ED5" w:rsidRPr="00D06EE4">
        <w:rPr>
          <w:rFonts w:ascii="Segoe UI" w:hAnsi="Segoe UI" w:cs="Segoe UI"/>
          <w:lang w:val="pl-PL"/>
        </w:rPr>
        <w:t>45 lat (</w:t>
      </w:r>
      <w:r w:rsidR="00651D59" w:rsidRPr="00D06EE4">
        <w:rPr>
          <w:rFonts w:ascii="Segoe UI" w:hAnsi="Segoe UI" w:cs="Segoe UI"/>
          <w:lang w:val="pl-PL"/>
        </w:rPr>
        <w:t>32%), 26-3</w:t>
      </w:r>
      <w:r w:rsidR="003E457F" w:rsidRPr="00D06EE4">
        <w:rPr>
          <w:rFonts w:ascii="Segoe UI" w:hAnsi="Segoe UI" w:cs="Segoe UI"/>
          <w:lang w:val="pl-PL"/>
        </w:rPr>
        <w:t>5 lat (</w:t>
      </w:r>
      <w:r w:rsidR="00651D59" w:rsidRPr="00D06EE4">
        <w:rPr>
          <w:rFonts w:ascii="Segoe UI" w:hAnsi="Segoe UI" w:cs="Segoe UI"/>
          <w:lang w:val="pl-PL"/>
        </w:rPr>
        <w:t>3</w:t>
      </w:r>
      <w:r w:rsidR="00EF0ED5" w:rsidRPr="00D06EE4">
        <w:rPr>
          <w:rFonts w:ascii="Segoe UI" w:hAnsi="Segoe UI" w:cs="Segoe UI"/>
          <w:lang w:val="pl-PL"/>
        </w:rPr>
        <w:t>3</w:t>
      </w:r>
      <w:r w:rsidRPr="00D06EE4">
        <w:rPr>
          <w:rFonts w:ascii="Segoe UI" w:hAnsi="Segoe UI" w:cs="Segoe UI"/>
          <w:lang w:val="pl-PL"/>
        </w:rPr>
        <w:t>%)</w:t>
      </w:r>
      <w:r w:rsidR="003E457F" w:rsidRPr="00D06EE4">
        <w:rPr>
          <w:rFonts w:ascii="Segoe UI" w:hAnsi="Segoe UI" w:cs="Segoe UI"/>
          <w:lang w:val="pl-PL"/>
        </w:rPr>
        <w:t xml:space="preserve"> oraz </w:t>
      </w:r>
      <w:r w:rsidR="00651D59" w:rsidRPr="00D06EE4">
        <w:rPr>
          <w:rFonts w:ascii="Segoe UI" w:hAnsi="Segoe UI" w:cs="Segoe UI"/>
          <w:lang w:val="pl-PL"/>
        </w:rPr>
        <w:t>46-5</w:t>
      </w:r>
      <w:r w:rsidR="003E457F" w:rsidRPr="00D06EE4">
        <w:rPr>
          <w:rFonts w:ascii="Segoe UI" w:hAnsi="Segoe UI" w:cs="Segoe UI"/>
          <w:lang w:val="pl-PL"/>
        </w:rPr>
        <w:t>5 lat (</w:t>
      </w:r>
      <w:r w:rsidR="00651D59" w:rsidRPr="00D06EE4">
        <w:rPr>
          <w:rFonts w:ascii="Segoe UI" w:hAnsi="Segoe UI" w:cs="Segoe UI"/>
          <w:lang w:val="pl-PL"/>
        </w:rPr>
        <w:t>15</w:t>
      </w:r>
      <w:r w:rsidR="003E457F" w:rsidRPr="00D06EE4">
        <w:rPr>
          <w:rFonts w:ascii="Segoe UI" w:hAnsi="Segoe UI" w:cs="Segoe UI"/>
          <w:lang w:val="pl-PL"/>
        </w:rPr>
        <w:t>%)</w:t>
      </w:r>
      <w:r w:rsidRPr="00D06EE4">
        <w:rPr>
          <w:rFonts w:ascii="Segoe UI" w:hAnsi="Segoe UI" w:cs="Segoe UI"/>
          <w:lang w:val="pl-PL"/>
        </w:rPr>
        <w:t xml:space="preserve">. Wśród osób biorących udział </w:t>
      </w:r>
      <w:r w:rsidR="00651D59" w:rsidRPr="00D06EE4">
        <w:rPr>
          <w:rFonts w:ascii="Segoe UI" w:hAnsi="Segoe UI" w:cs="Segoe UI"/>
          <w:lang w:val="pl-PL"/>
        </w:rPr>
        <w:br/>
      </w:r>
      <w:r w:rsidRPr="00D06EE4">
        <w:rPr>
          <w:rFonts w:ascii="Segoe UI" w:hAnsi="Segoe UI" w:cs="Segoe UI"/>
          <w:lang w:val="pl-PL"/>
        </w:rPr>
        <w:t xml:space="preserve">w badaniu byli również mieszkańcy w wieku </w:t>
      </w:r>
      <w:r w:rsidR="003E457F" w:rsidRPr="00D06EE4">
        <w:rPr>
          <w:rFonts w:ascii="Segoe UI" w:hAnsi="Segoe UI" w:cs="Segoe UI"/>
          <w:lang w:val="pl-PL"/>
        </w:rPr>
        <w:t>56-65 lat (</w:t>
      </w:r>
      <w:r w:rsidR="00651D59" w:rsidRPr="00D06EE4">
        <w:rPr>
          <w:rFonts w:ascii="Segoe UI" w:hAnsi="Segoe UI" w:cs="Segoe UI"/>
          <w:lang w:val="pl-PL"/>
        </w:rPr>
        <w:t>7</w:t>
      </w:r>
      <w:r w:rsidR="003E457F" w:rsidRPr="00D06EE4">
        <w:rPr>
          <w:rFonts w:ascii="Segoe UI" w:hAnsi="Segoe UI" w:cs="Segoe UI"/>
          <w:lang w:val="pl-PL"/>
        </w:rPr>
        <w:t>%)</w:t>
      </w:r>
      <w:r w:rsidR="00651D59" w:rsidRPr="00D06EE4">
        <w:rPr>
          <w:rFonts w:ascii="Segoe UI" w:hAnsi="Segoe UI" w:cs="Segoe UI"/>
          <w:lang w:val="pl-PL"/>
        </w:rPr>
        <w:t xml:space="preserve"> oraz mający mniej niż </w:t>
      </w:r>
      <w:r w:rsidR="005732DF" w:rsidRPr="00D06EE4">
        <w:rPr>
          <w:rFonts w:ascii="Segoe UI" w:hAnsi="Segoe UI" w:cs="Segoe UI"/>
          <w:lang w:val="pl-PL"/>
        </w:rPr>
        <w:br/>
      </w:r>
      <w:r w:rsidR="00651D59" w:rsidRPr="00D06EE4">
        <w:rPr>
          <w:rFonts w:ascii="Segoe UI" w:hAnsi="Segoe UI" w:cs="Segoe UI"/>
          <w:lang w:val="pl-PL"/>
        </w:rPr>
        <w:t>25 lat (12%)</w:t>
      </w:r>
      <w:r w:rsidR="007A0158" w:rsidRPr="00D06EE4">
        <w:rPr>
          <w:rFonts w:ascii="Segoe UI" w:hAnsi="Segoe UI" w:cs="Segoe UI"/>
          <w:lang w:val="pl-PL"/>
        </w:rPr>
        <w:t>.</w:t>
      </w:r>
    </w:p>
    <w:p w:rsidR="00651D59" w:rsidRPr="00D06EE4" w:rsidRDefault="00651D59" w:rsidP="007464F2">
      <w:pPr>
        <w:pStyle w:val="Standard"/>
        <w:spacing w:before="0" w:line="360" w:lineRule="auto"/>
        <w:ind w:firstLine="708"/>
        <w:jc w:val="both"/>
        <w:rPr>
          <w:rFonts w:ascii="Segoe UI" w:hAnsi="Segoe UI" w:cs="Segoe UI"/>
          <w:lang w:val="pl-PL"/>
        </w:rPr>
      </w:pPr>
    </w:p>
    <w:p w:rsidR="006B4D47" w:rsidRPr="00D06EE4" w:rsidRDefault="006B4D47" w:rsidP="007464F2">
      <w:pPr>
        <w:pStyle w:val="Legenda"/>
        <w:spacing w:after="0"/>
        <w:rPr>
          <w:rFonts w:cs="Segoe UI"/>
        </w:rPr>
      </w:pPr>
      <w:bookmarkStart w:id="296" w:name="_Toc38630201"/>
      <w:bookmarkStart w:id="297" w:name="_Toc57209684"/>
      <w:bookmarkStart w:id="298" w:name="_Toc105742046"/>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32</w:t>
      </w:r>
      <w:r w:rsidRPr="00D06EE4">
        <w:rPr>
          <w:rFonts w:cs="Segoe UI"/>
          <w:noProof/>
        </w:rPr>
        <w:fldChar w:fldCharType="end"/>
      </w:r>
      <w:r w:rsidRPr="00D06EE4">
        <w:rPr>
          <w:rFonts w:cs="Segoe UI"/>
        </w:rPr>
        <w:t>. Wiek</w:t>
      </w:r>
      <w:bookmarkEnd w:id="296"/>
      <w:r w:rsidRPr="00D06EE4">
        <w:rPr>
          <w:rFonts w:cs="Segoe UI"/>
        </w:rPr>
        <w:t>:</w:t>
      </w:r>
      <w:bookmarkEnd w:id="297"/>
      <w:bookmarkEnd w:id="298"/>
    </w:p>
    <w:p w:rsidR="006B4D47" w:rsidRPr="00D06EE4" w:rsidRDefault="00EF0ED5" w:rsidP="007464F2">
      <w:pPr>
        <w:pStyle w:val="Standard"/>
        <w:spacing w:before="0" w:line="360" w:lineRule="auto"/>
        <w:jc w:val="center"/>
        <w:rPr>
          <w:rFonts w:ascii="Segoe UI" w:hAnsi="Segoe UI" w:cs="Segoe UI"/>
          <w:lang w:val="pl-PL"/>
        </w:rPr>
      </w:pPr>
      <w:r w:rsidRPr="00D06EE4">
        <w:rPr>
          <w:rFonts w:ascii="Segoe UI" w:hAnsi="Segoe UI" w:cs="Segoe UI"/>
          <w:noProof/>
          <w:lang w:val="pl-PL" w:eastAsia="pl-PL" w:bidi="ar-SA"/>
        </w:rPr>
        <w:drawing>
          <wp:inline distT="0" distB="0" distL="0" distR="0" wp14:anchorId="6F0FA419" wp14:editId="4617426D">
            <wp:extent cx="5706534" cy="2480733"/>
            <wp:effectExtent l="0" t="0" r="8890" b="0"/>
            <wp:docPr id="319" name="Wykres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B4D47" w:rsidRPr="00D06EE4" w:rsidRDefault="006B4D47" w:rsidP="007464F2">
      <w:pPr>
        <w:pStyle w:val="Standard"/>
        <w:spacing w:before="0" w:line="360" w:lineRule="auto"/>
        <w:ind w:firstLine="708"/>
        <w:jc w:val="both"/>
        <w:rPr>
          <w:rFonts w:ascii="Segoe UI" w:hAnsi="Segoe UI" w:cs="Segoe UI"/>
          <w:lang w:val="pl-PL"/>
        </w:rPr>
      </w:pPr>
      <w:r w:rsidRPr="00D06EE4">
        <w:rPr>
          <w:rFonts w:ascii="Segoe UI" w:hAnsi="Segoe UI" w:cs="Segoe UI"/>
          <w:lang w:val="pl-PL"/>
        </w:rPr>
        <w:t xml:space="preserve">Na poniższym wykresie zaprezentowane zostało wykształcenie respondentów. </w:t>
      </w:r>
      <w:r w:rsidR="008478BD" w:rsidRPr="00D06EE4">
        <w:rPr>
          <w:rFonts w:ascii="Segoe UI" w:hAnsi="Segoe UI" w:cs="Segoe UI"/>
          <w:lang w:val="pl-PL"/>
        </w:rPr>
        <w:t xml:space="preserve">   </w:t>
      </w:r>
      <w:r w:rsidRPr="00D06EE4">
        <w:rPr>
          <w:rFonts w:ascii="Segoe UI" w:hAnsi="Segoe UI" w:cs="Segoe UI"/>
          <w:lang w:val="pl-PL"/>
        </w:rPr>
        <w:t xml:space="preserve">Największy udział w badaniu mieli dorośli mieszkańcy legitymujący się wykształceniem </w:t>
      </w:r>
      <w:r w:rsidR="00651D59" w:rsidRPr="00D06EE4">
        <w:rPr>
          <w:rFonts w:ascii="Segoe UI" w:hAnsi="Segoe UI" w:cs="Segoe UI"/>
          <w:lang w:val="pl-PL"/>
        </w:rPr>
        <w:t>średnim lub pomaturalnym</w:t>
      </w:r>
      <w:r w:rsidR="003E457F" w:rsidRPr="00D06EE4">
        <w:rPr>
          <w:rFonts w:ascii="Segoe UI" w:hAnsi="Segoe UI" w:cs="Segoe UI"/>
          <w:lang w:val="pl-PL"/>
        </w:rPr>
        <w:t xml:space="preserve"> (</w:t>
      </w:r>
      <w:r w:rsidR="007A0158" w:rsidRPr="00D06EE4">
        <w:rPr>
          <w:rFonts w:ascii="Segoe UI" w:hAnsi="Segoe UI" w:cs="Segoe UI"/>
          <w:lang w:val="pl-PL"/>
        </w:rPr>
        <w:t>4</w:t>
      </w:r>
      <w:r w:rsidR="00651D59" w:rsidRPr="00D06EE4">
        <w:rPr>
          <w:rFonts w:ascii="Segoe UI" w:hAnsi="Segoe UI" w:cs="Segoe UI"/>
          <w:lang w:val="pl-PL"/>
        </w:rPr>
        <w:t>2</w:t>
      </w:r>
      <w:r w:rsidRPr="00D06EE4">
        <w:rPr>
          <w:rFonts w:ascii="Segoe UI" w:hAnsi="Segoe UI" w:cs="Segoe UI"/>
          <w:lang w:val="pl-PL"/>
        </w:rPr>
        <w:t>%)</w:t>
      </w:r>
      <w:r w:rsidR="003E457F" w:rsidRPr="00D06EE4">
        <w:rPr>
          <w:rFonts w:ascii="Segoe UI" w:hAnsi="Segoe UI" w:cs="Segoe UI"/>
          <w:lang w:val="pl-PL"/>
        </w:rPr>
        <w:t xml:space="preserve"> oraz </w:t>
      </w:r>
      <w:r w:rsidR="00651D59" w:rsidRPr="00D06EE4">
        <w:rPr>
          <w:rFonts w:ascii="Segoe UI" w:hAnsi="Segoe UI" w:cs="Segoe UI"/>
          <w:lang w:val="pl-PL"/>
        </w:rPr>
        <w:t>wyższym</w:t>
      </w:r>
      <w:r w:rsidR="003E457F" w:rsidRPr="00D06EE4">
        <w:rPr>
          <w:rFonts w:ascii="Segoe UI" w:hAnsi="Segoe UI" w:cs="Segoe UI"/>
          <w:lang w:val="pl-PL"/>
        </w:rPr>
        <w:t xml:space="preserve"> (3</w:t>
      </w:r>
      <w:r w:rsidR="00651D59" w:rsidRPr="00D06EE4">
        <w:rPr>
          <w:rFonts w:ascii="Segoe UI" w:hAnsi="Segoe UI" w:cs="Segoe UI"/>
          <w:lang w:val="pl-PL"/>
        </w:rPr>
        <w:t>6</w:t>
      </w:r>
      <w:r w:rsidR="003E457F" w:rsidRPr="00D06EE4">
        <w:rPr>
          <w:rFonts w:ascii="Segoe UI" w:hAnsi="Segoe UI" w:cs="Segoe UI"/>
          <w:lang w:val="pl-PL"/>
        </w:rPr>
        <w:t xml:space="preserve">%). </w:t>
      </w:r>
      <w:r w:rsidR="00651D59" w:rsidRPr="00D06EE4">
        <w:rPr>
          <w:rFonts w:ascii="Segoe UI" w:hAnsi="Segoe UI" w:cs="Segoe UI"/>
          <w:lang w:val="pl-PL"/>
        </w:rPr>
        <w:br/>
      </w:r>
      <w:r w:rsidR="003E457F" w:rsidRPr="00D06EE4">
        <w:rPr>
          <w:rFonts w:ascii="Segoe UI" w:hAnsi="Segoe UI" w:cs="Segoe UI"/>
          <w:lang w:val="pl-PL"/>
        </w:rPr>
        <w:t>1</w:t>
      </w:r>
      <w:r w:rsidR="00651D59" w:rsidRPr="00D06EE4">
        <w:rPr>
          <w:rFonts w:ascii="Segoe UI" w:hAnsi="Segoe UI" w:cs="Segoe UI"/>
          <w:lang w:val="pl-PL"/>
        </w:rPr>
        <w:t>4</w:t>
      </w:r>
      <w:r w:rsidRPr="00D06EE4">
        <w:rPr>
          <w:rFonts w:ascii="Segoe UI" w:hAnsi="Segoe UI" w:cs="Segoe UI"/>
          <w:lang w:val="pl-PL"/>
        </w:rPr>
        <w:t>% mieszkańców p</w:t>
      </w:r>
      <w:r w:rsidR="003E457F" w:rsidRPr="00D06EE4">
        <w:rPr>
          <w:rFonts w:ascii="Segoe UI" w:hAnsi="Segoe UI" w:cs="Segoe UI"/>
          <w:lang w:val="pl-PL"/>
        </w:rPr>
        <w:t xml:space="preserve">osiada wykształcenie zawodowe, </w:t>
      </w:r>
      <w:r w:rsidR="007A0158" w:rsidRPr="00D06EE4">
        <w:rPr>
          <w:rFonts w:ascii="Segoe UI" w:hAnsi="Segoe UI" w:cs="Segoe UI"/>
          <w:lang w:val="pl-PL"/>
        </w:rPr>
        <w:t xml:space="preserve">natomiast </w:t>
      </w:r>
      <w:r w:rsidR="00651D59" w:rsidRPr="00D06EE4">
        <w:rPr>
          <w:rFonts w:ascii="Segoe UI" w:hAnsi="Segoe UI" w:cs="Segoe UI"/>
          <w:lang w:val="pl-PL"/>
        </w:rPr>
        <w:t>6</w:t>
      </w:r>
      <w:r w:rsidRPr="00D06EE4">
        <w:rPr>
          <w:rFonts w:ascii="Segoe UI" w:hAnsi="Segoe UI" w:cs="Segoe UI"/>
          <w:lang w:val="pl-PL"/>
        </w:rPr>
        <w:t xml:space="preserve">% </w:t>
      </w:r>
      <w:r w:rsidR="00FD1A8F" w:rsidRPr="00D06EE4">
        <w:rPr>
          <w:rFonts w:ascii="Segoe UI" w:hAnsi="Segoe UI" w:cs="Segoe UI"/>
          <w:lang w:val="pl-PL"/>
        </w:rPr>
        <w:t>respondentów</w:t>
      </w:r>
      <w:r w:rsidRPr="00D06EE4">
        <w:rPr>
          <w:rFonts w:ascii="Segoe UI" w:hAnsi="Segoe UI" w:cs="Segoe UI"/>
          <w:lang w:val="pl-PL"/>
        </w:rPr>
        <w:t xml:space="preserve"> zakończyło swoją eduka</w:t>
      </w:r>
      <w:r w:rsidR="003E457F" w:rsidRPr="00D06EE4">
        <w:rPr>
          <w:rFonts w:ascii="Segoe UI" w:hAnsi="Segoe UI" w:cs="Segoe UI"/>
          <w:lang w:val="pl-PL"/>
        </w:rPr>
        <w:t>cję na poziomie podstawowym</w:t>
      </w:r>
      <w:r w:rsidR="00651D59" w:rsidRPr="00D06EE4">
        <w:rPr>
          <w:rFonts w:ascii="Segoe UI" w:hAnsi="Segoe UI" w:cs="Segoe UI"/>
          <w:lang w:val="pl-PL"/>
        </w:rPr>
        <w:t xml:space="preserve">, a 2% mieszkańców na etapie gimnazjum. </w:t>
      </w:r>
      <w:r w:rsidRPr="00D06EE4">
        <w:rPr>
          <w:rFonts w:ascii="Segoe UI" w:hAnsi="Segoe UI" w:cs="Segoe UI"/>
          <w:lang w:val="pl-PL"/>
        </w:rPr>
        <w:t xml:space="preserve"> </w:t>
      </w:r>
    </w:p>
    <w:p w:rsidR="006B4D47" w:rsidRPr="00D06EE4" w:rsidRDefault="006B4D47" w:rsidP="005732DF">
      <w:pPr>
        <w:pStyle w:val="Legenda"/>
        <w:spacing w:after="0" w:line="276" w:lineRule="auto"/>
        <w:rPr>
          <w:rFonts w:cs="Segoe UI"/>
        </w:rPr>
      </w:pPr>
      <w:bookmarkStart w:id="299" w:name="_Toc38630202"/>
      <w:bookmarkStart w:id="300" w:name="_Toc57209685"/>
      <w:bookmarkStart w:id="301" w:name="_Toc105742047"/>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33</w:t>
      </w:r>
      <w:r w:rsidRPr="00D06EE4">
        <w:rPr>
          <w:rFonts w:cs="Segoe UI"/>
          <w:noProof/>
        </w:rPr>
        <w:fldChar w:fldCharType="end"/>
      </w:r>
      <w:r w:rsidRPr="00D06EE4">
        <w:rPr>
          <w:rFonts w:cs="Segoe UI"/>
        </w:rPr>
        <w:t>. Wykształcenie</w:t>
      </w:r>
      <w:bookmarkEnd w:id="299"/>
      <w:r w:rsidRPr="00D06EE4">
        <w:rPr>
          <w:rFonts w:cs="Segoe UI"/>
        </w:rPr>
        <w:t>:</w:t>
      </w:r>
      <w:bookmarkEnd w:id="300"/>
      <w:bookmarkEnd w:id="301"/>
    </w:p>
    <w:p w:rsidR="006B4D47" w:rsidRPr="00D06EE4" w:rsidRDefault="007A0158"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055C2672" wp14:editId="3B3B8488">
            <wp:extent cx="5721350" cy="2201334"/>
            <wp:effectExtent l="0" t="0" r="0" b="8890"/>
            <wp:docPr id="512" name="Wykres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B4D47" w:rsidRPr="00D06EE4" w:rsidRDefault="006B4D47" w:rsidP="007464F2">
      <w:pPr>
        <w:pStyle w:val="Standard"/>
        <w:spacing w:before="0" w:line="360" w:lineRule="auto"/>
        <w:ind w:firstLine="708"/>
        <w:jc w:val="both"/>
        <w:rPr>
          <w:rFonts w:ascii="Segoe UI" w:hAnsi="Segoe UI" w:cs="Segoe UI"/>
          <w:lang w:val="pl-PL"/>
        </w:rPr>
      </w:pPr>
      <w:r w:rsidRPr="00D06EE4">
        <w:rPr>
          <w:rFonts w:ascii="Segoe UI" w:hAnsi="Segoe UI" w:cs="Segoe UI"/>
          <w:lang w:val="pl-PL"/>
        </w:rPr>
        <w:t>Analiza sytuacji materialnej badanej grupy pokazuje, że połowa dorosłych mieszkańców Gminy określiła swoją sy</w:t>
      </w:r>
      <w:r w:rsidR="003E457F" w:rsidRPr="00D06EE4">
        <w:rPr>
          <w:rFonts w:ascii="Segoe UI" w:hAnsi="Segoe UI" w:cs="Segoe UI"/>
          <w:lang w:val="pl-PL"/>
        </w:rPr>
        <w:t>tua</w:t>
      </w:r>
      <w:r w:rsidR="00B0607B" w:rsidRPr="00D06EE4">
        <w:rPr>
          <w:rFonts w:ascii="Segoe UI" w:hAnsi="Segoe UI" w:cs="Segoe UI"/>
          <w:lang w:val="pl-PL"/>
        </w:rPr>
        <w:t xml:space="preserve">cję materialną pozytywnie </w:t>
      </w:r>
      <w:r w:rsidR="00651D59" w:rsidRPr="00D06EE4">
        <w:rPr>
          <w:rFonts w:ascii="Segoe UI" w:hAnsi="Segoe UI" w:cs="Segoe UI"/>
          <w:lang w:val="pl-PL"/>
        </w:rPr>
        <w:br/>
      </w:r>
      <w:r w:rsidR="00B0607B" w:rsidRPr="00D06EE4">
        <w:rPr>
          <w:rFonts w:ascii="Segoe UI" w:hAnsi="Segoe UI" w:cs="Segoe UI"/>
          <w:lang w:val="pl-PL"/>
        </w:rPr>
        <w:t>(</w:t>
      </w:r>
      <w:r w:rsidR="00651D59" w:rsidRPr="00D06EE4">
        <w:rPr>
          <w:rFonts w:ascii="Segoe UI" w:hAnsi="Segoe UI" w:cs="Segoe UI"/>
          <w:lang w:val="pl-PL"/>
        </w:rPr>
        <w:t>49</w:t>
      </w:r>
      <w:r w:rsidR="00B0607B" w:rsidRPr="00D06EE4">
        <w:rPr>
          <w:rFonts w:ascii="Segoe UI" w:hAnsi="Segoe UI" w:cs="Segoe UI"/>
          <w:lang w:val="pl-PL"/>
        </w:rPr>
        <w:t xml:space="preserve">% </w:t>
      </w:r>
      <w:r w:rsidR="00B0607B" w:rsidRPr="00D06EE4">
        <w:rPr>
          <w:rFonts w:ascii="Segoe UI" w:hAnsi="Segoe UI" w:cs="Segoe UI"/>
        </w:rPr>
        <w:t>–</w:t>
      </w:r>
      <w:r w:rsidR="003E457F" w:rsidRPr="00D06EE4">
        <w:rPr>
          <w:rFonts w:ascii="Segoe UI" w:hAnsi="Segoe UI" w:cs="Segoe UI"/>
          <w:lang w:val="pl-PL"/>
        </w:rPr>
        <w:t xml:space="preserve"> dobrze, </w:t>
      </w:r>
      <w:r w:rsidR="00651D59" w:rsidRPr="00D06EE4">
        <w:rPr>
          <w:rFonts w:ascii="Segoe UI" w:hAnsi="Segoe UI" w:cs="Segoe UI"/>
          <w:lang w:val="pl-PL"/>
        </w:rPr>
        <w:t>8</w:t>
      </w:r>
      <w:r w:rsidRPr="00D06EE4">
        <w:rPr>
          <w:rFonts w:ascii="Segoe UI" w:hAnsi="Segoe UI" w:cs="Segoe UI"/>
          <w:lang w:val="pl-PL"/>
        </w:rPr>
        <w:t xml:space="preserve">% </w:t>
      </w:r>
      <w:r w:rsidR="00B0607B" w:rsidRPr="00D06EE4">
        <w:rPr>
          <w:rFonts w:ascii="Segoe UI" w:hAnsi="Segoe UI" w:cs="Segoe UI"/>
        </w:rPr>
        <w:t>–</w:t>
      </w:r>
      <w:r w:rsidRPr="00D06EE4">
        <w:rPr>
          <w:rFonts w:ascii="Segoe UI" w:hAnsi="Segoe UI" w:cs="Segoe UI"/>
          <w:lang w:val="pl-PL"/>
        </w:rPr>
        <w:t xml:space="preserve"> bardzo dobrze). </w:t>
      </w:r>
      <w:r w:rsidR="00651D59" w:rsidRPr="00D06EE4">
        <w:rPr>
          <w:rFonts w:ascii="Segoe UI" w:hAnsi="Segoe UI" w:cs="Segoe UI"/>
          <w:lang w:val="pl-PL"/>
        </w:rPr>
        <w:t>38</w:t>
      </w:r>
      <w:r w:rsidR="003E457F" w:rsidRPr="00D06EE4">
        <w:rPr>
          <w:rFonts w:ascii="Segoe UI" w:hAnsi="Segoe UI" w:cs="Segoe UI"/>
          <w:lang w:val="pl-PL"/>
        </w:rPr>
        <w:t>% mieszkańców</w:t>
      </w:r>
      <w:r w:rsidRPr="00D06EE4">
        <w:rPr>
          <w:rFonts w:ascii="Segoe UI" w:hAnsi="Segoe UI" w:cs="Segoe UI"/>
          <w:lang w:val="pl-PL"/>
        </w:rPr>
        <w:t xml:space="preserve"> biorący</w:t>
      </w:r>
      <w:r w:rsidR="003E457F" w:rsidRPr="00D06EE4">
        <w:rPr>
          <w:rFonts w:ascii="Segoe UI" w:hAnsi="Segoe UI" w:cs="Segoe UI"/>
          <w:lang w:val="pl-PL"/>
        </w:rPr>
        <w:t>ch</w:t>
      </w:r>
      <w:r w:rsidRPr="00D06EE4">
        <w:rPr>
          <w:rFonts w:ascii="Segoe UI" w:hAnsi="Segoe UI" w:cs="Segoe UI"/>
          <w:lang w:val="pl-PL"/>
        </w:rPr>
        <w:t xml:space="preserve"> udział w badaniu ocenił</w:t>
      </w:r>
      <w:r w:rsidR="003E457F" w:rsidRPr="00D06EE4">
        <w:rPr>
          <w:rFonts w:ascii="Segoe UI" w:hAnsi="Segoe UI" w:cs="Segoe UI"/>
          <w:lang w:val="pl-PL"/>
        </w:rPr>
        <w:t>o</w:t>
      </w:r>
      <w:r w:rsidRPr="00D06EE4">
        <w:rPr>
          <w:rFonts w:ascii="Segoe UI" w:hAnsi="Segoe UI" w:cs="Segoe UI"/>
          <w:lang w:val="pl-PL"/>
        </w:rPr>
        <w:t xml:space="preserve"> swoją sytuację material</w:t>
      </w:r>
      <w:r w:rsidR="003E457F" w:rsidRPr="00D06EE4">
        <w:rPr>
          <w:rFonts w:ascii="Segoe UI" w:hAnsi="Segoe UI" w:cs="Segoe UI"/>
          <w:lang w:val="pl-PL"/>
        </w:rPr>
        <w:t>ną jako ani dobrą, ani złą,</w:t>
      </w:r>
      <w:r w:rsidRPr="00D06EE4">
        <w:rPr>
          <w:rFonts w:ascii="Segoe UI" w:hAnsi="Segoe UI" w:cs="Segoe UI"/>
          <w:lang w:val="pl-PL"/>
        </w:rPr>
        <w:t xml:space="preserve"> </w:t>
      </w:r>
      <w:r w:rsidR="00651D59" w:rsidRPr="00D06EE4">
        <w:rPr>
          <w:rFonts w:ascii="Segoe UI" w:hAnsi="Segoe UI" w:cs="Segoe UI"/>
          <w:lang w:val="pl-PL"/>
        </w:rPr>
        <w:t>5</w:t>
      </w:r>
      <w:r w:rsidRPr="00D06EE4">
        <w:rPr>
          <w:rFonts w:ascii="Segoe UI" w:hAnsi="Segoe UI" w:cs="Segoe UI"/>
          <w:lang w:val="pl-PL"/>
        </w:rPr>
        <w:t>% uważa, że jest ona zła</w:t>
      </w:r>
      <w:r w:rsidR="00651D59" w:rsidRPr="00D06EE4">
        <w:rPr>
          <w:rFonts w:ascii="Segoe UI" w:hAnsi="Segoe UI" w:cs="Segoe UI"/>
          <w:lang w:val="pl-PL"/>
        </w:rPr>
        <w:t xml:space="preserve">, natomiast 1% respondentów wskazał, że jest bardzo zła. </w:t>
      </w:r>
    </w:p>
    <w:p w:rsidR="006B4D47" w:rsidRPr="00D06EE4" w:rsidRDefault="006B4D47" w:rsidP="007464F2">
      <w:pPr>
        <w:pStyle w:val="Legenda"/>
        <w:spacing w:after="0"/>
        <w:rPr>
          <w:rFonts w:cs="Segoe UI"/>
          <w:szCs w:val="24"/>
        </w:rPr>
      </w:pPr>
      <w:bookmarkStart w:id="302" w:name="_Toc25522830"/>
      <w:bookmarkStart w:id="303" w:name="_Toc38630204"/>
      <w:bookmarkStart w:id="304" w:name="_Toc57209686"/>
      <w:bookmarkStart w:id="305" w:name="_Toc105742048"/>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34</w:t>
      </w:r>
      <w:r w:rsidRPr="00D06EE4">
        <w:rPr>
          <w:rFonts w:cs="Segoe UI"/>
          <w:noProof/>
        </w:rPr>
        <w:fldChar w:fldCharType="end"/>
      </w:r>
      <w:r w:rsidRPr="00D06EE4">
        <w:rPr>
          <w:rFonts w:cs="Segoe UI"/>
        </w:rPr>
        <w:t xml:space="preserve">. </w:t>
      </w:r>
      <w:r w:rsidRPr="00D06EE4">
        <w:rPr>
          <w:rFonts w:cs="Segoe UI"/>
          <w:szCs w:val="24"/>
        </w:rPr>
        <w:t>Jak ocenia Pan/i swoją sytuację materialną?</w:t>
      </w:r>
      <w:bookmarkEnd w:id="302"/>
      <w:bookmarkEnd w:id="303"/>
      <w:bookmarkEnd w:id="304"/>
      <w:bookmarkEnd w:id="305"/>
    </w:p>
    <w:p w:rsidR="006B4D47" w:rsidRPr="00D06EE4" w:rsidRDefault="007A0158"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75583A2F" wp14:editId="54BD02AD">
            <wp:extent cx="5672667" cy="1888066"/>
            <wp:effectExtent l="0" t="0" r="4445" b="0"/>
            <wp:docPr id="518" name="Wykres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D7956"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Stan cywilny osób biorących udział w badaniu przedstawia się następująco: większość responde</w:t>
      </w:r>
      <w:r w:rsidR="00EF2D6D" w:rsidRPr="00D06EE4">
        <w:rPr>
          <w:rFonts w:ascii="Segoe UI" w:hAnsi="Segoe UI" w:cs="Segoe UI"/>
          <w:szCs w:val="24"/>
        </w:rPr>
        <w:t>ntów jest zamężnych/żonatych (</w:t>
      </w:r>
      <w:r w:rsidR="00651D59" w:rsidRPr="00D06EE4">
        <w:rPr>
          <w:rFonts w:ascii="Segoe UI" w:hAnsi="Segoe UI" w:cs="Segoe UI"/>
          <w:szCs w:val="24"/>
        </w:rPr>
        <w:t>6</w:t>
      </w:r>
      <w:r w:rsidR="007A0158" w:rsidRPr="00D06EE4">
        <w:rPr>
          <w:rFonts w:ascii="Segoe UI" w:hAnsi="Segoe UI" w:cs="Segoe UI"/>
          <w:szCs w:val="24"/>
        </w:rPr>
        <w:t>4</w:t>
      </w:r>
      <w:r w:rsidRPr="00D06EE4">
        <w:rPr>
          <w:rFonts w:ascii="Segoe UI" w:hAnsi="Segoe UI" w:cs="Segoe UI"/>
          <w:szCs w:val="24"/>
        </w:rPr>
        <w:t xml:space="preserve">%), </w:t>
      </w:r>
      <w:r w:rsidR="002D7956" w:rsidRPr="00D06EE4">
        <w:rPr>
          <w:rFonts w:ascii="Segoe UI" w:hAnsi="Segoe UI" w:cs="Segoe UI"/>
          <w:szCs w:val="24"/>
        </w:rPr>
        <w:t xml:space="preserve">co czwarta osoba to panna/kawaler (27%), 7% stanowią osoby rozwiedzione, natomiast 3% </w:t>
      </w:r>
      <w:r w:rsidR="007C173B">
        <w:rPr>
          <w:rFonts w:ascii="Segoe UI" w:hAnsi="Segoe UI" w:cs="Segoe UI"/>
          <w:szCs w:val="24"/>
        </w:rPr>
        <w:br/>
      </w:r>
      <w:r w:rsidR="005732DF" w:rsidRPr="00D06EE4">
        <w:rPr>
          <w:rFonts w:ascii="Segoe UI" w:hAnsi="Segoe UI" w:cs="Segoe UI"/>
          <w:szCs w:val="24"/>
        </w:rPr>
        <w:t>to</w:t>
      </w:r>
      <w:r w:rsidR="002D7956" w:rsidRPr="00D06EE4">
        <w:rPr>
          <w:rFonts w:ascii="Segoe UI" w:hAnsi="Segoe UI" w:cs="Segoe UI"/>
          <w:szCs w:val="24"/>
        </w:rPr>
        <w:t xml:space="preserve"> wdowy/wdowcy. </w:t>
      </w:r>
    </w:p>
    <w:p w:rsidR="006B4D47" w:rsidRPr="00D06EE4" w:rsidRDefault="006B4D47" w:rsidP="007464F2">
      <w:pPr>
        <w:pStyle w:val="Legenda"/>
        <w:spacing w:after="0"/>
        <w:rPr>
          <w:rFonts w:cs="Segoe UI"/>
          <w:szCs w:val="24"/>
        </w:rPr>
      </w:pPr>
      <w:bookmarkStart w:id="306" w:name="_Toc25522831"/>
      <w:bookmarkStart w:id="307" w:name="_Toc38630205"/>
      <w:bookmarkStart w:id="308" w:name="_Toc57209687"/>
      <w:bookmarkStart w:id="309" w:name="_Toc105742049"/>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35</w:t>
      </w:r>
      <w:r w:rsidRPr="00D06EE4">
        <w:rPr>
          <w:rFonts w:cs="Segoe UI"/>
          <w:noProof/>
        </w:rPr>
        <w:fldChar w:fldCharType="end"/>
      </w:r>
      <w:r w:rsidRPr="00D06EE4">
        <w:rPr>
          <w:rFonts w:cs="Segoe UI"/>
        </w:rPr>
        <w:t xml:space="preserve">. </w:t>
      </w:r>
      <w:r w:rsidRPr="00D06EE4">
        <w:rPr>
          <w:rFonts w:cs="Segoe UI"/>
          <w:szCs w:val="24"/>
        </w:rPr>
        <w:t>Stan cywilny:</w:t>
      </w:r>
      <w:bookmarkEnd w:id="306"/>
      <w:bookmarkEnd w:id="307"/>
      <w:bookmarkEnd w:id="308"/>
      <w:bookmarkEnd w:id="309"/>
    </w:p>
    <w:p w:rsidR="006B4D47" w:rsidRPr="00D06EE4" w:rsidRDefault="007A0158"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721C8C5F" wp14:editId="4C421D6F">
            <wp:extent cx="5952066" cy="1600200"/>
            <wp:effectExtent l="0" t="0" r="0" b="0"/>
            <wp:docPr id="519" name="Wykres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B4D47" w:rsidRPr="00D06EE4" w:rsidRDefault="006B4D47" w:rsidP="007464F2">
      <w:pPr>
        <w:tabs>
          <w:tab w:val="left" w:pos="-4111"/>
        </w:tabs>
        <w:spacing w:after="0" w:line="360" w:lineRule="auto"/>
        <w:jc w:val="both"/>
        <w:rPr>
          <w:rFonts w:ascii="Segoe UI" w:hAnsi="Segoe UI" w:cs="Segoe UI"/>
          <w:szCs w:val="24"/>
        </w:rPr>
      </w:pPr>
      <w:r w:rsidRPr="00D06EE4">
        <w:rPr>
          <w:rFonts w:ascii="Segoe UI" w:hAnsi="Segoe UI" w:cs="Segoe UI"/>
          <w:sz w:val="28"/>
          <w:szCs w:val="24"/>
        </w:rPr>
        <w:tab/>
      </w:r>
      <w:r w:rsidR="00EF2D6D" w:rsidRPr="00D06EE4">
        <w:rPr>
          <w:rFonts w:ascii="Segoe UI" w:hAnsi="Segoe UI" w:cs="Segoe UI"/>
          <w:szCs w:val="24"/>
        </w:rPr>
        <w:t xml:space="preserve">Największy odsetek badanych, bo </w:t>
      </w:r>
      <w:r w:rsidR="002D7956" w:rsidRPr="00D06EE4">
        <w:rPr>
          <w:rFonts w:ascii="Segoe UI" w:hAnsi="Segoe UI" w:cs="Segoe UI"/>
          <w:szCs w:val="24"/>
        </w:rPr>
        <w:t>30</w:t>
      </w:r>
      <w:r w:rsidR="00EF2D6D" w:rsidRPr="00D06EE4">
        <w:rPr>
          <w:rFonts w:ascii="Segoe UI" w:hAnsi="Segoe UI" w:cs="Segoe UI"/>
          <w:szCs w:val="24"/>
        </w:rPr>
        <w:t>% pracuje w instytucji publicznej (rządowej lub samorządowej),</w:t>
      </w:r>
      <w:r w:rsidRPr="00D06EE4">
        <w:rPr>
          <w:rFonts w:ascii="Segoe UI" w:hAnsi="Segoe UI" w:cs="Segoe UI"/>
          <w:szCs w:val="24"/>
        </w:rPr>
        <w:t xml:space="preserve"> natomiast </w:t>
      </w:r>
      <w:r w:rsidR="00EF2D6D" w:rsidRPr="00D06EE4">
        <w:rPr>
          <w:rFonts w:ascii="Segoe UI" w:hAnsi="Segoe UI" w:cs="Segoe UI"/>
          <w:szCs w:val="24"/>
        </w:rPr>
        <w:t xml:space="preserve">blisko co </w:t>
      </w:r>
      <w:r w:rsidR="007A0158" w:rsidRPr="00D06EE4">
        <w:rPr>
          <w:rFonts w:ascii="Segoe UI" w:hAnsi="Segoe UI" w:cs="Segoe UI"/>
          <w:szCs w:val="24"/>
        </w:rPr>
        <w:t>trzeci</w:t>
      </w:r>
      <w:r w:rsidR="00EF2D6D" w:rsidRPr="00D06EE4">
        <w:rPr>
          <w:rFonts w:ascii="Segoe UI" w:hAnsi="Segoe UI" w:cs="Segoe UI"/>
          <w:szCs w:val="24"/>
        </w:rPr>
        <w:t xml:space="preserve"> </w:t>
      </w:r>
      <w:r w:rsidRPr="00D06EE4">
        <w:rPr>
          <w:rFonts w:ascii="Segoe UI" w:hAnsi="Segoe UI" w:cs="Segoe UI"/>
          <w:szCs w:val="24"/>
        </w:rPr>
        <w:t>w przedsiębiorstwie pr</w:t>
      </w:r>
      <w:r w:rsidR="00EF2D6D" w:rsidRPr="00D06EE4">
        <w:rPr>
          <w:rFonts w:ascii="Segoe UI" w:hAnsi="Segoe UI" w:cs="Segoe UI"/>
          <w:szCs w:val="24"/>
        </w:rPr>
        <w:t>ywatnym (</w:t>
      </w:r>
      <w:r w:rsidR="002D7956" w:rsidRPr="00D06EE4">
        <w:rPr>
          <w:rFonts w:ascii="Segoe UI" w:hAnsi="Segoe UI" w:cs="Segoe UI"/>
          <w:szCs w:val="24"/>
        </w:rPr>
        <w:t>29</w:t>
      </w:r>
      <w:r w:rsidRPr="00D06EE4">
        <w:rPr>
          <w:rFonts w:ascii="Segoe UI" w:hAnsi="Segoe UI" w:cs="Segoe UI"/>
          <w:szCs w:val="24"/>
        </w:rPr>
        <w:t>%)</w:t>
      </w:r>
      <w:r w:rsidR="00EF2D6D" w:rsidRPr="00D06EE4">
        <w:rPr>
          <w:rFonts w:ascii="Segoe UI" w:hAnsi="Segoe UI" w:cs="Segoe UI"/>
          <w:szCs w:val="24"/>
        </w:rPr>
        <w:t xml:space="preserve">. </w:t>
      </w:r>
      <w:r w:rsidRPr="00D06EE4">
        <w:rPr>
          <w:rFonts w:ascii="Segoe UI" w:hAnsi="Segoe UI" w:cs="Segoe UI"/>
          <w:szCs w:val="24"/>
        </w:rPr>
        <w:t>1</w:t>
      </w:r>
      <w:r w:rsidR="002D7956" w:rsidRPr="00D06EE4">
        <w:rPr>
          <w:rFonts w:ascii="Segoe UI" w:hAnsi="Segoe UI" w:cs="Segoe UI"/>
          <w:szCs w:val="24"/>
        </w:rPr>
        <w:t>9</w:t>
      </w:r>
      <w:r w:rsidRPr="00D06EE4">
        <w:rPr>
          <w:rFonts w:ascii="Segoe UI" w:hAnsi="Segoe UI" w:cs="Segoe UI"/>
          <w:szCs w:val="24"/>
        </w:rPr>
        <w:t xml:space="preserve">% </w:t>
      </w:r>
      <w:r w:rsidR="00B0607B" w:rsidRPr="00D06EE4">
        <w:rPr>
          <w:rFonts w:ascii="Segoe UI" w:hAnsi="Segoe UI" w:cs="Segoe UI"/>
          <w:szCs w:val="24"/>
        </w:rPr>
        <w:t xml:space="preserve">stanowią osoby bezrobotne, </w:t>
      </w:r>
      <w:r w:rsidR="002D7956" w:rsidRPr="00D06EE4">
        <w:rPr>
          <w:rFonts w:ascii="Segoe UI" w:hAnsi="Segoe UI" w:cs="Segoe UI"/>
          <w:szCs w:val="24"/>
        </w:rPr>
        <w:t>6</w:t>
      </w:r>
      <w:r w:rsidR="00B0607B" w:rsidRPr="00D06EE4">
        <w:rPr>
          <w:rFonts w:ascii="Segoe UI" w:hAnsi="Segoe UI" w:cs="Segoe UI"/>
          <w:szCs w:val="24"/>
        </w:rPr>
        <w:t xml:space="preserve">% – emeryci/renciści, </w:t>
      </w:r>
      <w:r w:rsidR="002D7956" w:rsidRPr="00D06EE4">
        <w:rPr>
          <w:rFonts w:ascii="Segoe UI" w:hAnsi="Segoe UI" w:cs="Segoe UI"/>
          <w:szCs w:val="24"/>
        </w:rPr>
        <w:t>7</w:t>
      </w:r>
      <w:r w:rsidR="00B0607B" w:rsidRPr="00D06EE4">
        <w:rPr>
          <w:rFonts w:ascii="Segoe UI" w:hAnsi="Segoe UI" w:cs="Segoe UI"/>
          <w:szCs w:val="24"/>
        </w:rPr>
        <w:t>% –</w:t>
      </w:r>
      <w:r w:rsidR="00EF2D6D" w:rsidRPr="00D06EE4">
        <w:rPr>
          <w:rFonts w:ascii="Segoe UI" w:hAnsi="Segoe UI" w:cs="Segoe UI"/>
          <w:szCs w:val="24"/>
        </w:rPr>
        <w:t xml:space="preserve"> rolnicy, natomiast własną dz</w:t>
      </w:r>
      <w:r w:rsidR="007A0158" w:rsidRPr="00D06EE4">
        <w:rPr>
          <w:rFonts w:ascii="Segoe UI" w:hAnsi="Segoe UI" w:cs="Segoe UI"/>
          <w:szCs w:val="24"/>
        </w:rPr>
        <w:t xml:space="preserve">iałalność gospodarczą prowadzi </w:t>
      </w:r>
      <w:r w:rsidR="002D7956" w:rsidRPr="00D06EE4">
        <w:rPr>
          <w:rFonts w:ascii="Segoe UI" w:hAnsi="Segoe UI" w:cs="Segoe UI"/>
          <w:szCs w:val="24"/>
        </w:rPr>
        <w:t>10</w:t>
      </w:r>
      <w:r w:rsidR="00EF2D6D" w:rsidRPr="00D06EE4">
        <w:rPr>
          <w:rFonts w:ascii="Segoe UI" w:hAnsi="Segoe UI" w:cs="Segoe UI"/>
          <w:szCs w:val="24"/>
        </w:rPr>
        <w:t>% respondentów.</w:t>
      </w:r>
    </w:p>
    <w:p w:rsidR="006B4D47" w:rsidRPr="00D06EE4" w:rsidRDefault="006B4D47" w:rsidP="007464F2">
      <w:pPr>
        <w:pStyle w:val="Legenda"/>
        <w:keepNext/>
        <w:spacing w:after="0"/>
        <w:rPr>
          <w:rFonts w:cs="Segoe UI"/>
        </w:rPr>
      </w:pPr>
      <w:bookmarkStart w:id="310" w:name="_Toc57209688"/>
      <w:bookmarkStart w:id="311" w:name="_Toc105742050"/>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36</w:t>
      </w:r>
      <w:r w:rsidRPr="00D06EE4">
        <w:rPr>
          <w:rFonts w:cs="Segoe UI"/>
          <w:noProof/>
        </w:rPr>
        <w:fldChar w:fldCharType="end"/>
      </w:r>
      <w:r w:rsidRPr="00D06EE4">
        <w:rPr>
          <w:rFonts w:cs="Segoe UI"/>
        </w:rPr>
        <w:t>. Miejsce zatrudnienia:</w:t>
      </w:r>
      <w:bookmarkEnd w:id="310"/>
      <w:bookmarkEnd w:id="311"/>
    </w:p>
    <w:p w:rsidR="007A0158" w:rsidRPr="00D06EE4" w:rsidRDefault="007A0158" w:rsidP="002D7956">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1F700E28" wp14:editId="28DBDE6A">
            <wp:extent cx="6290733" cy="1786467"/>
            <wp:effectExtent l="0" t="0" r="0" b="4445"/>
            <wp:docPr id="520" name="Wykres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B4D47" w:rsidRPr="00D06EE4" w:rsidRDefault="006B4D47" w:rsidP="00EB5A29">
      <w:pPr>
        <w:pStyle w:val="Nagwek3"/>
        <w:numPr>
          <w:ilvl w:val="1"/>
          <w:numId w:val="30"/>
        </w:numPr>
        <w:spacing w:line="360" w:lineRule="auto"/>
        <w:rPr>
          <w:rFonts w:ascii="Segoe UI" w:hAnsi="Segoe UI" w:cs="Segoe UI"/>
          <w:color w:val="C6A8A8"/>
        </w:rPr>
      </w:pPr>
      <w:bookmarkStart w:id="312" w:name="_Toc25522925"/>
      <w:bookmarkStart w:id="313" w:name="_Toc25906523"/>
      <w:bookmarkStart w:id="314" w:name="_Toc38630293"/>
      <w:bookmarkStart w:id="315" w:name="_Toc57209874"/>
      <w:bookmarkStart w:id="316" w:name="_Toc105746116"/>
      <w:bookmarkStart w:id="317" w:name="_Toc535566442"/>
      <w:bookmarkStart w:id="318" w:name="_Toc1638841"/>
      <w:bookmarkStart w:id="319" w:name="_Toc7007698"/>
      <w:r w:rsidRPr="00D06EE4">
        <w:rPr>
          <w:rFonts w:ascii="Segoe UI" w:hAnsi="Segoe UI" w:cs="Segoe UI"/>
          <w:color w:val="C6A8A8"/>
        </w:rPr>
        <w:lastRenderedPageBreak/>
        <w:t>PROBLEM ALKOHOLOWY</w:t>
      </w:r>
      <w:bookmarkEnd w:id="312"/>
      <w:bookmarkEnd w:id="313"/>
      <w:bookmarkEnd w:id="314"/>
      <w:bookmarkEnd w:id="315"/>
      <w:bookmarkEnd w:id="316"/>
      <w:r w:rsidRPr="00D06EE4">
        <w:rPr>
          <w:rFonts w:ascii="Segoe UI" w:hAnsi="Segoe UI" w:cs="Segoe UI"/>
          <w:color w:val="C6A8A8"/>
        </w:rPr>
        <w:t xml:space="preserve"> </w:t>
      </w:r>
      <w:bookmarkEnd w:id="317"/>
      <w:bookmarkEnd w:id="318"/>
      <w:bookmarkEnd w:id="319"/>
    </w:p>
    <w:p w:rsidR="006B4D47" w:rsidRPr="00D06EE4" w:rsidRDefault="006B4D47" w:rsidP="002D7956">
      <w:pPr>
        <w:pStyle w:val="Standard"/>
        <w:shd w:val="clear" w:color="auto" w:fill="F2F2F2" w:themeFill="background1" w:themeFillShade="F2"/>
        <w:spacing w:before="0" w:line="360" w:lineRule="auto"/>
        <w:ind w:firstLine="708"/>
        <w:jc w:val="both"/>
        <w:rPr>
          <w:rFonts w:ascii="Segoe UI" w:hAnsi="Segoe UI" w:cs="Segoe UI"/>
          <w:lang w:val="pl-PL"/>
        </w:rPr>
      </w:pPr>
      <w:r w:rsidRPr="00D06EE4">
        <w:rPr>
          <w:rFonts w:ascii="Segoe UI" w:hAnsi="Segoe UI" w:cs="Segoe UI"/>
          <w:lang w:val="pl-PL"/>
        </w:rPr>
        <w:t xml:space="preserve">Uzależnienie od alkoholu wciąż stanowi w Polsce poważny problem. Według </w:t>
      </w:r>
      <w:r w:rsidRPr="00D06EE4">
        <w:rPr>
          <w:rFonts w:ascii="Segoe UI" w:hAnsi="Segoe UI" w:cs="Segoe UI"/>
          <w:i/>
          <w:lang w:val="pl-PL"/>
        </w:rPr>
        <w:t>Państwowej Agencji Rozwiązywania Problemów Alkoholowych</w:t>
      </w:r>
      <w:r w:rsidRPr="00D06EE4">
        <w:rPr>
          <w:rFonts w:ascii="Segoe UI" w:hAnsi="Segoe UI" w:cs="Segoe UI"/>
          <w:lang w:val="pl-PL"/>
        </w:rPr>
        <w:t>, w naszym kraju żyje około 800 tysięcy osób uzależnionych od alkoholu, co stanowi około 2% całej populacji. Do osób pijących szkodliwie zaliczyć można natomiast 2-2,5 miliona osób, tj. 5-7% populacji</w:t>
      </w:r>
      <w:r w:rsidRPr="00D06EE4">
        <w:rPr>
          <w:rStyle w:val="Odwoanieprzypisudolnego"/>
          <w:rFonts w:ascii="Segoe UI" w:hAnsi="Segoe UI" w:cs="Segoe UI"/>
          <w:lang w:val="pl-PL"/>
        </w:rPr>
        <w:footnoteReference w:id="28"/>
      </w:r>
      <w:r w:rsidR="00DE36E8" w:rsidRPr="00D06EE4">
        <w:rPr>
          <w:rFonts w:ascii="Segoe UI" w:hAnsi="Segoe UI" w:cs="Segoe UI"/>
          <w:lang w:val="pl-PL"/>
        </w:rPr>
        <w:t xml:space="preserve">. </w:t>
      </w:r>
      <w:r w:rsidRPr="00D06EE4">
        <w:rPr>
          <w:rFonts w:ascii="Segoe UI" w:hAnsi="Segoe UI" w:cs="Segoe UI"/>
          <w:lang w:val="pl-PL"/>
        </w:rPr>
        <w:t xml:space="preserve">Co niepokojące, na przestrzeni ostatnich lat obserwowany jest wzrost średniego spożycia alkoholu przeliczanego w litrach na jednego mieszkańca. Osoby nadużywające alkoholu oprócz tego, że sami narażeni są na różnego rodzaju problemy, stwarzają zagrożenie dla innych osób. Ze względu na skalę, jak </w:t>
      </w:r>
      <w:r w:rsidR="002D7956" w:rsidRPr="00D06EE4">
        <w:rPr>
          <w:rFonts w:ascii="Segoe UI" w:hAnsi="Segoe UI" w:cs="Segoe UI"/>
          <w:lang w:val="pl-PL"/>
        </w:rPr>
        <w:br/>
      </w:r>
      <w:r w:rsidRPr="00D06EE4">
        <w:rPr>
          <w:rFonts w:ascii="Segoe UI" w:hAnsi="Segoe UI" w:cs="Segoe UI"/>
          <w:lang w:val="pl-PL"/>
        </w:rPr>
        <w:t xml:space="preserve">i obserwowane negatywne konsekwencje, alkoholizm uznaje się w Polsce za problem społeczny. Oprócz skutków związanych ze sferą zdrowia fizycznego i psychicznego, nadużywanie i uzależnienie od alkoholu niesie za sobą również inne konsekwencje, które ponoszą nie tylko same osoby pijące, ale także osoby w ich otoczeniu. Wśród negatywnych następstw spożywania alkoholu, jego nadużywania i uzależnienia </w:t>
      </w:r>
      <w:r w:rsidR="002D7956" w:rsidRPr="00D06EE4">
        <w:rPr>
          <w:rFonts w:ascii="Segoe UI" w:hAnsi="Segoe UI" w:cs="Segoe UI"/>
          <w:lang w:val="pl-PL"/>
        </w:rPr>
        <w:br/>
      </w:r>
      <w:r w:rsidRPr="00D06EE4">
        <w:rPr>
          <w:rFonts w:ascii="Segoe UI" w:hAnsi="Segoe UI" w:cs="Segoe UI"/>
          <w:lang w:val="pl-PL"/>
        </w:rPr>
        <w:t>w sferze społecznej wymienić można: cierpienie rodzin, wykluczenie społeczne, negatywny wpływ na wychowanie dzieci, problemy osób dorastających w rodzinach alkoholowych, cierpienie ofiar wypadków drogowych i przestępstw, zaburzone relacje społeczne, obniżenie jakości i wydajności pracy, czy też destrukcyjny wpływ alkoholu na rozwój dziecka w okresie prenatalnym. Konsekwencje problemu alkoholowego są wieloaspektowe, mają szeroki zasięg i wymagają podejmowania systemowych, interdyscyplinarnych działań zaradczych, skierowanych na czynniki ryzyka tkwiące zarówno w samej jednostce, jak i w jej otoczeniu społecznym</w:t>
      </w:r>
      <w:r w:rsidRPr="00D06EE4">
        <w:rPr>
          <w:rStyle w:val="Odwoanieprzypisudolnego"/>
          <w:rFonts w:ascii="Segoe UI" w:hAnsi="Segoe UI" w:cs="Segoe UI"/>
          <w:lang w:val="pl-PL"/>
        </w:rPr>
        <w:footnoteReference w:id="29"/>
      </w:r>
      <w:r w:rsidRPr="00D06EE4">
        <w:rPr>
          <w:rFonts w:ascii="Segoe UI" w:hAnsi="Segoe UI" w:cs="Segoe UI"/>
          <w:lang w:val="pl-PL"/>
        </w:rPr>
        <w:t xml:space="preserve">.  </w:t>
      </w:r>
    </w:p>
    <w:p w:rsidR="006B4D47" w:rsidRPr="00D06EE4" w:rsidRDefault="006B4D47" w:rsidP="007464F2">
      <w:pPr>
        <w:pStyle w:val="Standard"/>
        <w:spacing w:line="360" w:lineRule="auto"/>
        <w:ind w:firstLine="708"/>
        <w:jc w:val="both"/>
        <w:rPr>
          <w:rFonts w:ascii="Segoe UI" w:hAnsi="Segoe UI" w:cs="Segoe UI"/>
          <w:lang w:val="pl-PL"/>
        </w:rPr>
      </w:pPr>
      <w:r w:rsidRPr="00D06EE4">
        <w:rPr>
          <w:rFonts w:ascii="Segoe UI" w:hAnsi="Segoe UI" w:cs="Segoe UI"/>
          <w:lang w:val="pl-PL"/>
        </w:rPr>
        <w:t xml:space="preserve">Pierwsze pytanie dotyczące uzależnienia do alkoholu odnosiło się do częstotliwości jego spożywania. Możemy zauważyć, </w:t>
      </w:r>
      <w:r w:rsidR="002D7956" w:rsidRPr="00D06EE4">
        <w:rPr>
          <w:rFonts w:ascii="Segoe UI" w:hAnsi="Segoe UI" w:cs="Segoe UI"/>
          <w:lang w:val="pl-PL"/>
        </w:rPr>
        <w:t xml:space="preserve">iż 40% badanych mieszkańców spożywa alkohol kilka razy w roku, 7% – raz </w:t>
      </w:r>
      <w:r w:rsidR="007C173B">
        <w:rPr>
          <w:rFonts w:ascii="Segoe UI" w:hAnsi="Segoe UI" w:cs="Segoe UI"/>
          <w:lang w:val="pl-PL"/>
        </w:rPr>
        <w:t>w miesiącu</w:t>
      </w:r>
      <w:r w:rsidR="002D7956" w:rsidRPr="00D06EE4">
        <w:rPr>
          <w:rFonts w:ascii="Segoe UI" w:hAnsi="Segoe UI" w:cs="Segoe UI"/>
          <w:lang w:val="pl-PL"/>
        </w:rPr>
        <w:t xml:space="preserve">, 15% – kilka razy w miesiącu, po 5% raz w tygodniu oraz kilka razy w tygodniu, natomiast 2% respondentów </w:t>
      </w:r>
      <w:r w:rsidR="002D7956" w:rsidRPr="00D06EE4">
        <w:rPr>
          <w:rFonts w:ascii="Segoe UI" w:hAnsi="Segoe UI" w:cs="Segoe UI"/>
          <w:lang w:val="pl-PL"/>
        </w:rPr>
        <w:lastRenderedPageBreak/>
        <w:t xml:space="preserve">spożywa alkohol codziennie. </w:t>
      </w:r>
      <w:r w:rsidRPr="00D06EE4">
        <w:rPr>
          <w:rFonts w:ascii="Segoe UI" w:hAnsi="Segoe UI" w:cs="Segoe UI"/>
          <w:lang w:val="pl-PL"/>
        </w:rPr>
        <w:t xml:space="preserve">Na abstynencję </w:t>
      </w:r>
      <w:r w:rsidR="00DE36E8" w:rsidRPr="00D06EE4">
        <w:rPr>
          <w:rFonts w:ascii="Segoe UI" w:hAnsi="Segoe UI" w:cs="Segoe UI"/>
          <w:lang w:val="pl-PL"/>
        </w:rPr>
        <w:t xml:space="preserve">wskazało </w:t>
      </w:r>
      <w:r w:rsidR="00052BD0" w:rsidRPr="00D06EE4">
        <w:rPr>
          <w:rFonts w:ascii="Segoe UI" w:hAnsi="Segoe UI" w:cs="Segoe UI"/>
          <w:lang w:val="pl-PL"/>
        </w:rPr>
        <w:t>2</w:t>
      </w:r>
      <w:r w:rsidR="002D7956" w:rsidRPr="00D06EE4">
        <w:rPr>
          <w:rFonts w:ascii="Segoe UI" w:hAnsi="Segoe UI" w:cs="Segoe UI"/>
          <w:lang w:val="pl-PL"/>
        </w:rPr>
        <w:t>7</w:t>
      </w:r>
      <w:r w:rsidRPr="00D06EE4">
        <w:rPr>
          <w:rFonts w:ascii="Segoe UI" w:hAnsi="Segoe UI" w:cs="Segoe UI"/>
          <w:lang w:val="pl-PL"/>
        </w:rPr>
        <w:t>% mieszkańców.</w:t>
      </w:r>
    </w:p>
    <w:p w:rsidR="006B4D47" w:rsidRPr="00D06EE4" w:rsidRDefault="006B4D47" w:rsidP="007464F2">
      <w:pPr>
        <w:pStyle w:val="Legenda"/>
        <w:spacing w:after="0"/>
        <w:rPr>
          <w:rFonts w:cs="Segoe UI"/>
          <w:szCs w:val="24"/>
        </w:rPr>
      </w:pPr>
      <w:bookmarkStart w:id="320" w:name="_Toc25522832"/>
      <w:bookmarkStart w:id="321" w:name="_Toc38630206"/>
      <w:bookmarkStart w:id="322" w:name="_Toc57209689"/>
      <w:bookmarkStart w:id="323" w:name="_Toc105742051"/>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37</w:t>
      </w:r>
      <w:r w:rsidRPr="00D06EE4">
        <w:rPr>
          <w:rFonts w:cs="Segoe UI"/>
          <w:noProof/>
        </w:rPr>
        <w:fldChar w:fldCharType="end"/>
      </w:r>
      <w:r w:rsidRPr="00D06EE4">
        <w:rPr>
          <w:rFonts w:cs="Segoe UI"/>
        </w:rPr>
        <w:t xml:space="preserve">. </w:t>
      </w:r>
      <w:r w:rsidRPr="00D06EE4">
        <w:rPr>
          <w:rFonts w:cs="Segoe UI"/>
          <w:szCs w:val="24"/>
        </w:rPr>
        <w:t>Jak często spożywa Pan/i alkohol?</w:t>
      </w:r>
      <w:bookmarkEnd w:id="320"/>
      <w:bookmarkEnd w:id="321"/>
      <w:bookmarkEnd w:id="322"/>
      <w:bookmarkEnd w:id="323"/>
    </w:p>
    <w:p w:rsidR="007A0158" w:rsidRPr="00D06EE4" w:rsidRDefault="007A0158" w:rsidP="007464F2">
      <w:pPr>
        <w:spacing w:line="360" w:lineRule="auto"/>
        <w:rPr>
          <w:rFonts w:ascii="Segoe UI" w:hAnsi="Segoe UI" w:cs="Segoe UI"/>
        </w:rPr>
      </w:pPr>
      <w:r w:rsidRPr="00D06EE4">
        <w:rPr>
          <w:rFonts w:ascii="Segoe UI" w:hAnsi="Segoe UI" w:cs="Segoe UI"/>
          <w:noProof/>
          <w:lang w:eastAsia="pl-PL"/>
        </w:rPr>
        <w:drawing>
          <wp:inline distT="0" distB="0" distL="0" distR="0" wp14:anchorId="15F03FBC" wp14:editId="3CC9BDC1">
            <wp:extent cx="5943600" cy="2085975"/>
            <wp:effectExtent l="0" t="0" r="0" b="0"/>
            <wp:docPr id="521" name="Wykres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B4D47" w:rsidRPr="00D06EE4" w:rsidRDefault="006B4D47" w:rsidP="00644C8E">
      <w:pPr>
        <w:pStyle w:val="Standard"/>
        <w:spacing w:before="120" w:after="240" w:line="360" w:lineRule="auto"/>
        <w:jc w:val="both"/>
        <w:rPr>
          <w:rFonts w:ascii="Segoe UI" w:hAnsi="Segoe UI" w:cs="Segoe UI"/>
          <w:lang w:val="pl-PL"/>
        </w:rPr>
      </w:pPr>
      <w:r w:rsidRPr="00D06EE4">
        <w:rPr>
          <w:rFonts w:ascii="Segoe UI" w:hAnsi="Segoe UI" w:cs="Segoe UI"/>
          <w:noProof/>
          <w:lang w:val="pl-PL" w:eastAsia="pl-PL" w:bidi="ar-SA"/>
        </w:rPr>
        <w:drawing>
          <wp:inline distT="0" distB="0" distL="0" distR="0" wp14:anchorId="22816045" wp14:editId="5856F1A9">
            <wp:extent cx="5736566" cy="1078302"/>
            <wp:effectExtent l="0" t="19050" r="0" b="26670"/>
            <wp:docPr id="502" name="Diagram 5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644C8E" w:rsidRPr="00D06EE4" w:rsidRDefault="00644C8E" w:rsidP="00644C8E">
      <w:pPr>
        <w:pStyle w:val="Standard"/>
        <w:spacing w:before="0" w:line="360" w:lineRule="auto"/>
        <w:ind w:firstLine="708"/>
        <w:jc w:val="both"/>
        <w:rPr>
          <w:rFonts w:ascii="Segoe UI" w:hAnsi="Segoe UI" w:cs="Segoe UI"/>
          <w:lang w:val="pl-PL"/>
        </w:rPr>
      </w:pPr>
      <w:r w:rsidRPr="00D06EE4">
        <w:rPr>
          <w:rFonts w:ascii="Segoe UI" w:hAnsi="Segoe UI" w:cs="Segoe UI"/>
          <w:lang w:val="pl-PL"/>
        </w:rPr>
        <w:t xml:space="preserve">Poniższa tabela przedstawia ilość porcji alkoholu wypijanych przez ankietowanych w ciągu całego dnia, w którym go spożywają. 77% respondentów deklaruje, że w dniu, w którym spożywa alkohol wypija 1-2 porcji tego napoju </w:t>
      </w:r>
      <w:r w:rsidRPr="00D06EE4">
        <w:rPr>
          <w:rFonts w:ascii="Segoe UI" w:hAnsi="Segoe UI" w:cs="Segoe UI"/>
          <w:lang w:val="pl-PL"/>
        </w:rPr>
        <w:br/>
        <w:t>(55 osób). 15% mieszkańców wskazało na 3-4 porcje (11 osób), 5-7 porcji (1 osoba</w:t>
      </w:r>
      <w:r w:rsidR="0039495B">
        <w:rPr>
          <w:rFonts w:ascii="Segoe UI" w:hAnsi="Segoe UI" w:cs="Segoe UI"/>
          <w:lang w:val="pl-PL"/>
        </w:rPr>
        <w:t xml:space="preserve">, </w:t>
      </w:r>
      <w:r w:rsidR="0039495B">
        <w:rPr>
          <w:rFonts w:ascii="Segoe UI" w:hAnsi="Segoe UI" w:cs="Segoe UI"/>
          <w:lang w:val="pl-PL"/>
        </w:rPr>
        <w:br/>
        <w:t xml:space="preserve">tj. </w:t>
      </w:r>
      <w:r w:rsidRPr="00D06EE4">
        <w:rPr>
          <w:rFonts w:ascii="Segoe UI" w:hAnsi="Segoe UI" w:cs="Segoe UI"/>
          <w:lang w:val="pl-PL"/>
        </w:rPr>
        <w:t>1%) oraz 8-10 porcji (2 osoba, tj. 3%). 2 mieszkańców przyznało się do spożywania dużych ilości alkoholu, tj. 11-13 porcji i więcej (3%).</w:t>
      </w:r>
    </w:p>
    <w:p w:rsidR="00644C8E" w:rsidRPr="00D06EE4" w:rsidRDefault="007932A9" w:rsidP="007932A9">
      <w:pPr>
        <w:pStyle w:val="Legenda"/>
        <w:rPr>
          <w:rFonts w:cs="Segoe UI"/>
        </w:rPr>
      </w:pPr>
      <w:bookmarkStart w:id="324" w:name="_Toc105698089"/>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34</w:t>
      </w:r>
      <w:r w:rsidR="00E24913">
        <w:rPr>
          <w:noProof/>
        </w:rPr>
        <w:fldChar w:fldCharType="end"/>
      </w:r>
      <w:r>
        <w:t xml:space="preserve">. </w:t>
      </w:r>
      <w:r w:rsidRPr="00265FF4">
        <w:t>Ile porcji alkoholu wypija Pan/i w ciągu całego dnia, w którym Pan/i pije? Porcja to szklanka piwa (250 ml), lampka wina (100 ml), kieliszek wódki (30 ml)?</w:t>
      </w:r>
      <w:bookmarkEnd w:id="324"/>
    </w:p>
    <w:tbl>
      <w:tblPr>
        <w:tblStyle w:val="redniecieniowanie1akcent4"/>
        <w:tblW w:w="9000" w:type="dxa"/>
        <w:tblLook w:val="04A0" w:firstRow="1" w:lastRow="0" w:firstColumn="1" w:lastColumn="0" w:noHBand="0" w:noVBand="1"/>
      </w:tblPr>
      <w:tblGrid>
        <w:gridCol w:w="6640"/>
        <w:gridCol w:w="698"/>
        <w:gridCol w:w="1662"/>
      </w:tblGrid>
      <w:tr w:rsidR="00644C8E" w:rsidRPr="00D06EE4" w:rsidTr="00644C8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40" w:type="dxa"/>
            <w:noWrap/>
            <w:hideMark/>
          </w:tcPr>
          <w:p w:rsidR="00644C8E" w:rsidRPr="00D06EE4" w:rsidRDefault="00644C8E" w:rsidP="00644C8E">
            <w:pPr>
              <w:spacing w:after="0" w:line="240" w:lineRule="auto"/>
              <w:rPr>
                <w:rFonts w:cs="Segoe UI"/>
                <w:i/>
                <w:iCs/>
                <w:sz w:val="22"/>
                <w:szCs w:val="20"/>
                <w:lang w:eastAsia="pl-PL"/>
              </w:rPr>
            </w:pPr>
            <w:r w:rsidRPr="00D06EE4">
              <w:rPr>
                <w:rFonts w:cs="Segoe UI"/>
                <w:i/>
                <w:iCs/>
                <w:sz w:val="22"/>
                <w:szCs w:val="20"/>
                <w:lang w:eastAsia="pl-PL"/>
              </w:rPr>
              <w:t>Odpowiedź</w:t>
            </w:r>
          </w:p>
        </w:tc>
        <w:tc>
          <w:tcPr>
            <w:tcW w:w="698" w:type="dxa"/>
            <w:noWrap/>
            <w:hideMark/>
          </w:tcPr>
          <w:p w:rsidR="00644C8E" w:rsidRPr="00D06EE4" w:rsidRDefault="00644C8E" w:rsidP="00644C8E">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lang w:eastAsia="pl-PL"/>
              </w:rPr>
            </w:pPr>
            <w:r w:rsidRPr="00D06EE4">
              <w:rPr>
                <w:rFonts w:cs="Segoe UI"/>
                <w:i/>
                <w:iCs/>
                <w:sz w:val="22"/>
                <w:szCs w:val="20"/>
                <w:lang w:eastAsia="pl-PL"/>
              </w:rPr>
              <w:t>%</w:t>
            </w:r>
          </w:p>
        </w:tc>
        <w:tc>
          <w:tcPr>
            <w:tcW w:w="1662" w:type="dxa"/>
            <w:noWrap/>
            <w:hideMark/>
          </w:tcPr>
          <w:p w:rsidR="00644C8E" w:rsidRPr="00D06EE4" w:rsidRDefault="00644C8E" w:rsidP="00644C8E">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lang w:eastAsia="pl-PL"/>
              </w:rPr>
            </w:pPr>
            <w:r w:rsidRPr="00D06EE4">
              <w:rPr>
                <w:rFonts w:cs="Segoe UI"/>
                <w:i/>
                <w:iCs/>
                <w:sz w:val="22"/>
                <w:szCs w:val="20"/>
                <w:lang w:eastAsia="pl-PL"/>
              </w:rPr>
              <w:t>Liczba odp.</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40" w:type="dxa"/>
            <w:noWrap/>
            <w:hideMark/>
          </w:tcPr>
          <w:p w:rsidR="00644C8E" w:rsidRPr="00D06EE4" w:rsidRDefault="00644C8E" w:rsidP="00644C8E">
            <w:pPr>
              <w:spacing w:after="0" w:line="240" w:lineRule="auto"/>
              <w:rPr>
                <w:rFonts w:cs="Segoe UI"/>
                <w:color w:val="000000"/>
                <w:sz w:val="22"/>
                <w:lang w:eastAsia="pl-PL"/>
              </w:rPr>
            </w:pPr>
            <w:r w:rsidRPr="00D06EE4">
              <w:rPr>
                <w:rFonts w:cs="Segoe UI"/>
                <w:color w:val="000000"/>
                <w:sz w:val="22"/>
                <w:lang w:eastAsia="pl-PL"/>
              </w:rPr>
              <w:t>1-2</w:t>
            </w:r>
          </w:p>
        </w:tc>
        <w:tc>
          <w:tcPr>
            <w:tcW w:w="698"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77%</w:t>
            </w:r>
          </w:p>
        </w:tc>
        <w:tc>
          <w:tcPr>
            <w:tcW w:w="1662"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55</w:t>
            </w:r>
          </w:p>
        </w:tc>
      </w:tr>
      <w:tr w:rsidR="00644C8E" w:rsidRPr="00D06EE4" w:rsidTr="00644C8E">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40" w:type="dxa"/>
            <w:noWrap/>
            <w:hideMark/>
          </w:tcPr>
          <w:p w:rsidR="00644C8E" w:rsidRPr="00D06EE4" w:rsidRDefault="00644C8E" w:rsidP="00644C8E">
            <w:pPr>
              <w:spacing w:after="0" w:line="240" w:lineRule="auto"/>
              <w:rPr>
                <w:rFonts w:cs="Segoe UI"/>
                <w:color w:val="000000"/>
                <w:sz w:val="22"/>
                <w:lang w:eastAsia="pl-PL"/>
              </w:rPr>
            </w:pPr>
            <w:r w:rsidRPr="00D06EE4">
              <w:rPr>
                <w:rFonts w:cs="Segoe UI"/>
                <w:color w:val="000000"/>
                <w:sz w:val="22"/>
                <w:lang w:eastAsia="pl-PL"/>
              </w:rPr>
              <w:t>3-4</w:t>
            </w:r>
          </w:p>
        </w:tc>
        <w:tc>
          <w:tcPr>
            <w:tcW w:w="698"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15%</w:t>
            </w:r>
          </w:p>
        </w:tc>
        <w:tc>
          <w:tcPr>
            <w:tcW w:w="1662"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11</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40" w:type="dxa"/>
            <w:noWrap/>
            <w:hideMark/>
          </w:tcPr>
          <w:p w:rsidR="00644C8E" w:rsidRPr="00D06EE4" w:rsidRDefault="00644C8E" w:rsidP="00644C8E">
            <w:pPr>
              <w:spacing w:after="0" w:line="240" w:lineRule="auto"/>
              <w:rPr>
                <w:rFonts w:cs="Segoe UI"/>
                <w:color w:val="000000"/>
                <w:sz w:val="22"/>
                <w:lang w:eastAsia="pl-PL"/>
              </w:rPr>
            </w:pPr>
            <w:r w:rsidRPr="00D06EE4">
              <w:rPr>
                <w:rFonts w:cs="Segoe UI"/>
                <w:color w:val="000000"/>
                <w:sz w:val="22"/>
                <w:lang w:eastAsia="pl-PL"/>
              </w:rPr>
              <w:t>5-7</w:t>
            </w:r>
          </w:p>
        </w:tc>
        <w:tc>
          <w:tcPr>
            <w:tcW w:w="698"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1%</w:t>
            </w:r>
          </w:p>
        </w:tc>
        <w:tc>
          <w:tcPr>
            <w:tcW w:w="1662"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1</w:t>
            </w:r>
          </w:p>
        </w:tc>
      </w:tr>
      <w:tr w:rsidR="00644C8E" w:rsidRPr="00D06EE4" w:rsidTr="00644C8E">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40" w:type="dxa"/>
            <w:noWrap/>
            <w:hideMark/>
          </w:tcPr>
          <w:p w:rsidR="00644C8E" w:rsidRPr="00D06EE4" w:rsidRDefault="00644C8E" w:rsidP="00644C8E">
            <w:pPr>
              <w:spacing w:after="0" w:line="240" w:lineRule="auto"/>
              <w:rPr>
                <w:rFonts w:cs="Segoe UI"/>
                <w:color w:val="000000"/>
                <w:sz w:val="22"/>
                <w:lang w:eastAsia="pl-PL"/>
              </w:rPr>
            </w:pPr>
            <w:r w:rsidRPr="00D06EE4">
              <w:rPr>
                <w:rFonts w:cs="Segoe UI"/>
                <w:color w:val="000000"/>
                <w:sz w:val="22"/>
                <w:lang w:eastAsia="pl-PL"/>
              </w:rPr>
              <w:t>8-10</w:t>
            </w:r>
          </w:p>
        </w:tc>
        <w:tc>
          <w:tcPr>
            <w:tcW w:w="698"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3%</w:t>
            </w:r>
          </w:p>
        </w:tc>
        <w:tc>
          <w:tcPr>
            <w:tcW w:w="1662"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2</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640" w:type="dxa"/>
            <w:noWrap/>
            <w:hideMark/>
          </w:tcPr>
          <w:p w:rsidR="00644C8E" w:rsidRPr="00D06EE4" w:rsidRDefault="00644C8E" w:rsidP="00644C8E">
            <w:pPr>
              <w:spacing w:after="0" w:line="240" w:lineRule="auto"/>
              <w:rPr>
                <w:rFonts w:cs="Segoe UI"/>
                <w:color w:val="000000"/>
                <w:sz w:val="22"/>
                <w:lang w:eastAsia="pl-PL"/>
              </w:rPr>
            </w:pPr>
            <w:r w:rsidRPr="00D06EE4">
              <w:rPr>
                <w:rFonts w:cs="Segoe UI"/>
                <w:color w:val="000000"/>
                <w:sz w:val="22"/>
                <w:lang w:eastAsia="pl-PL"/>
              </w:rPr>
              <w:t>11-13 i więcej</w:t>
            </w:r>
          </w:p>
        </w:tc>
        <w:tc>
          <w:tcPr>
            <w:tcW w:w="698"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3%</w:t>
            </w:r>
          </w:p>
        </w:tc>
        <w:tc>
          <w:tcPr>
            <w:tcW w:w="1662"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2</w:t>
            </w:r>
          </w:p>
        </w:tc>
      </w:tr>
    </w:tbl>
    <w:p w:rsidR="00337F67" w:rsidRPr="00D06EE4" w:rsidRDefault="00337F67" w:rsidP="0091004F">
      <w:pPr>
        <w:pStyle w:val="Legenda"/>
        <w:spacing w:before="160" w:after="0"/>
        <w:ind w:firstLine="709"/>
        <w:jc w:val="both"/>
        <w:rPr>
          <w:rFonts w:cs="Segoe UI"/>
          <w:b w:val="0"/>
        </w:rPr>
      </w:pPr>
    </w:p>
    <w:p w:rsidR="00644C8E" w:rsidRPr="00D06EE4" w:rsidRDefault="006B4D47" w:rsidP="0091004F">
      <w:pPr>
        <w:pStyle w:val="Legenda"/>
        <w:spacing w:before="160" w:after="0"/>
        <w:ind w:firstLine="709"/>
        <w:jc w:val="both"/>
        <w:rPr>
          <w:rFonts w:cs="Segoe UI"/>
          <w:b w:val="0"/>
        </w:rPr>
      </w:pPr>
      <w:r w:rsidRPr="00D06EE4">
        <w:rPr>
          <w:rFonts w:cs="Segoe UI"/>
          <w:b w:val="0"/>
        </w:rPr>
        <w:lastRenderedPageBreak/>
        <w:t xml:space="preserve"> </w:t>
      </w:r>
      <w:r w:rsidR="00337F67" w:rsidRPr="00D06EE4">
        <w:rPr>
          <w:rFonts w:cs="Segoe UI"/>
          <w:b w:val="0"/>
        </w:rPr>
        <w:t xml:space="preserve">W </w:t>
      </w:r>
      <w:r w:rsidRPr="00D06EE4">
        <w:rPr>
          <w:rFonts w:cs="Segoe UI"/>
          <w:b w:val="0"/>
        </w:rPr>
        <w:t xml:space="preserve">dalszej kolejności respondenci zostali poproszeni o udzielenie odpowiedzi </w:t>
      </w:r>
      <w:r w:rsidRPr="00D06EE4">
        <w:rPr>
          <w:rFonts w:cs="Segoe UI"/>
          <w:b w:val="0"/>
        </w:rPr>
        <w:br/>
        <w:t xml:space="preserve">na pytanie, czy zdarzyło im się wykonywać obowiązki w pracy pod wpływem alkoholu. </w:t>
      </w:r>
      <w:r w:rsidRPr="00D06EE4">
        <w:rPr>
          <w:rFonts w:cs="Segoe UI"/>
          <w:b w:val="0"/>
        </w:rPr>
        <w:br/>
        <w:t xml:space="preserve">Na podstawie deklaracji badanych możemy stwierdzić, że </w:t>
      </w:r>
      <w:r w:rsidR="00644C8E" w:rsidRPr="00D06EE4">
        <w:rPr>
          <w:rFonts w:cs="Segoe UI"/>
          <w:b w:val="0"/>
        </w:rPr>
        <w:t>większość mieszkańców spożywają</w:t>
      </w:r>
      <w:r w:rsidR="0039495B">
        <w:rPr>
          <w:rFonts w:cs="Segoe UI"/>
          <w:b w:val="0"/>
        </w:rPr>
        <w:t>cych alkohol nigdy nie pracowała</w:t>
      </w:r>
      <w:r w:rsidR="00644C8E" w:rsidRPr="00D06EE4">
        <w:rPr>
          <w:rFonts w:cs="Segoe UI"/>
          <w:b w:val="0"/>
        </w:rPr>
        <w:t xml:space="preserve"> po jego wypiciu. Do takiego zachowania przyznało się 4 badanych mieszkańców, którym przytrafiło się to raz (5%). </w:t>
      </w:r>
    </w:p>
    <w:p w:rsidR="006B4D47" w:rsidRPr="00D06EE4" w:rsidRDefault="007932A9" w:rsidP="007932A9">
      <w:pPr>
        <w:pStyle w:val="Legenda"/>
        <w:rPr>
          <w:rFonts w:cs="Segoe UI"/>
          <w:szCs w:val="24"/>
        </w:rPr>
      </w:pPr>
      <w:bookmarkStart w:id="325" w:name="_Toc105698090"/>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35</w:t>
      </w:r>
      <w:r w:rsidR="00E24913">
        <w:rPr>
          <w:noProof/>
        </w:rPr>
        <w:fldChar w:fldCharType="end"/>
      </w:r>
      <w:r>
        <w:t xml:space="preserve">. </w:t>
      </w:r>
      <w:r w:rsidRPr="00E44AAF">
        <w:t>Czy zdarzyło się Panu/i wykonywać obowiązki w pracy pod wpływem alkoholu?</w:t>
      </w:r>
      <w:bookmarkEnd w:id="325"/>
    </w:p>
    <w:tbl>
      <w:tblPr>
        <w:tblStyle w:val="redniecieniowanie1akcent4"/>
        <w:tblW w:w="9322" w:type="dxa"/>
        <w:tblLook w:val="04A0" w:firstRow="1" w:lastRow="0" w:firstColumn="1" w:lastColumn="0" w:noHBand="0" w:noVBand="1"/>
      </w:tblPr>
      <w:tblGrid>
        <w:gridCol w:w="6180"/>
        <w:gridCol w:w="980"/>
        <w:gridCol w:w="178"/>
        <w:gridCol w:w="1984"/>
      </w:tblGrid>
      <w:tr w:rsidR="00644C8E" w:rsidRPr="00D06EE4" w:rsidTr="00644C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rPr>
                <w:rFonts w:cs="Segoe UI"/>
                <w:i/>
                <w:sz w:val="22"/>
              </w:rPr>
            </w:pPr>
            <w:r w:rsidRPr="00D06EE4">
              <w:rPr>
                <w:rFonts w:cs="Segoe UI"/>
                <w:i/>
                <w:sz w:val="22"/>
              </w:rPr>
              <w:t>Odpowiedź</w:t>
            </w:r>
          </w:p>
        </w:tc>
        <w:tc>
          <w:tcPr>
            <w:tcW w:w="980" w:type="dxa"/>
            <w:noWrap/>
            <w:hideMark/>
          </w:tcPr>
          <w:p w:rsidR="00644C8E" w:rsidRPr="00D06EE4" w:rsidRDefault="00644C8E" w:rsidP="00644C8E">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w:t>
            </w:r>
          </w:p>
        </w:tc>
        <w:tc>
          <w:tcPr>
            <w:tcW w:w="2162" w:type="dxa"/>
            <w:gridSpan w:val="2"/>
            <w:noWrap/>
            <w:hideMark/>
          </w:tcPr>
          <w:p w:rsidR="00644C8E" w:rsidRPr="00D06EE4" w:rsidRDefault="00644C8E" w:rsidP="00644C8E">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Liczba odp.</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rPr>
                <w:rFonts w:cs="Segoe UI"/>
              </w:rPr>
            </w:pPr>
            <w:r w:rsidRPr="00D06EE4">
              <w:rPr>
                <w:rFonts w:cs="Segoe UI"/>
              </w:rPr>
              <w:t>nigdy mi się to nie zdarzyło</w:t>
            </w:r>
          </w:p>
        </w:tc>
        <w:tc>
          <w:tcPr>
            <w:tcW w:w="1158" w:type="dxa"/>
            <w:gridSpan w:val="2"/>
            <w:noWrap/>
            <w:hideMark/>
          </w:tcPr>
          <w:p w:rsidR="00644C8E" w:rsidRPr="00D06EE4" w:rsidRDefault="00644C8E" w:rsidP="00644C8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95%</w:t>
            </w:r>
          </w:p>
        </w:tc>
        <w:tc>
          <w:tcPr>
            <w:tcW w:w="1984" w:type="dxa"/>
            <w:noWrap/>
            <w:hideMark/>
          </w:tcPr>
          <w:p w:rsidR="00644C8E" w:rsidRPr="00D06EE4" w:rsidRDefault="00644C8E" w:rsidP="00644C8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73</w:t>
            </w:r>
          </w:p>
        </w:tc>
      </w:tr>
      <w:tr w:rsidR="00644C8E" w:rsidRPr="00D06EE4" w:rsidTr="00644C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rPr>
                <w:rFonts w:cs="Segoe UI"/>
              </w:rPr>
            </w:pPr>
            <w:r w:rsidRPr="00D06EE4">
              <w:rPr>
                <w:rFonts w:cs="Segoe UI"/>
              </w:rPr>
              <w:t>raz mi się to zdarzyło</w:t>
            </w:r>
          </w:p>
        </w:tc>
        <w:tc>
          <w:tcPr>
            <w:tcW w:w="1158" w:type="dxa"/>
            <w:gridSpan w:val="2"/>
            <w:noWrap/>
            <w:hideMark/>
          </w:tcPr>
          <w:p w:rsidR="00644C8E" w:rsidRPr="00D06EE4" w:rsidRDefault="00644C8E" w:rsidP="00644C8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w:t>
            </w:r>
          </w:p>
        </w:tc>
        <w:tc>
          <w:tcPr>
            <w:tcW w:w="1984" w:type="dxa"/>
            <w:noWrap/>
            <w:hideMark/>
          </w:tcPr>
          <w:p w:rsidR="00644C8E" w:rsidRPr="00D06EE4" w:rsidRDefault="00644C8E" w:rsidP="00644C8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4</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rPr>
                <w:rFonts w:cs="Segoe UI"/>
              </w:rPr>
            </w:pPr>
            <w:r w:rsidRPr="00D06EE4">
              <w:rPr>
                <w:rFonts w:cs="Segoe UI"/>
              </w:rPr>
              <w:t>zdarza mi się to sporadycznie</w:t>
            </w:r>
          </w:p>
        </w:tc>
        <w:tc>
          <w:tcPr>
            <w:tcW w:w="1158" w:type="dxa"/>
            <w:gridSpan w:val="2"/>
            <w:noWrap/>
            <w:hideMark/>
          </w:tcPr>
          <w:p w:rsidR="00644C8E" w:rsidRPr="00D06EE4" w:rsidRDefault="00644C8E" w:rsidP="00644C8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0%</w:t>
            </w:r>
          </w:p>
        </w:tc>
        <w:tc>
          <w:tcPr>
            <w:tcW w:w="1984" w:type="dxa"/>
            <w:noWrap/>
            <w:hideMark/>
          </w:tcPr>
          <w:p w:rsidR="00644C8E" w:rsidRPr="00D06EE4" w:rsidRDefault="00644C8E" w:rsidP="00644C8E">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0</w:t>
            </w:r>
          </w:p>
        </w:tc>
      </w:tr>
      <w:tr w:rsidR="00644C8E" w:rsidRPr="00D06EE4" w:rsidTr="00644C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rPr>
                <w:rFonts w:cs="Segoe UI"/>
              </w:rPr>
            </w:pPr>
            <w:r w:rsidRPr="00D06EE4">
              <w:rPr>
                <w:rFonts w:cs="Segoe UI"/>
              </w:rPr>
              <w:t>zdarza mi się to często</w:t>
            </w:r>
          </w:p>
        </w:tc>
        <w:tc>
          <w:tcPr>
            <w:tcW w:w="1158" w:type="dxa"/>
            <w:gridSpan w:val="2"/>
            <w:noWrap/>
            <w:hideMark/>
          </w:tcPr>
          <w:p w:rsidR="00644C8E" w:rsidRPr="00D06EE4" w:rsidRDefault="00644C8E" w:rsidP="00644C8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0%</w:t>
            </w:r>
          </w:p>
        </w:tc>
        <w:tc>
          <w:tcPr>
            <w:tcW w:w="1984" w:type="dxa"/>
            <w:noWrap/>
            <w:hideMark/>
          </w:tcPr>
          <w:p w:rsidR="00644C8E" w:rsidRPr="00D06EE4" w:rsidRDefault="00644C8E" w:rsidP="00644C8E">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0</w:t>
            </w:r>
          </w:p>
        </w:tc>
      </w:tr>
    </w:tbl>
    <w:p w:rsidR="006B4D47" w:rsidRPr="00D06EE4" w:rsidRDefault="006B4D47" w:rsidP="00F042B9">
      <w:pPr>
        <w:spacing w:before="120" w:after="0" w:line="360" w:lineRule="auto"/>
        <w:ind w:firstLine="708"/>
        <w:jc w:val="both"/>
        <w:rPr>
          <w:rFonts w:ascii="Segoe UI" w:hAnsi="Segoe UI" w:cs="Segoe UI"/>
          <w:szCs w:val="24"/>
        </w:rPr>
      </w:pPr>
      <w:r w:rsidRPr="00D06EE4">
        <w:rPr>
          <w:rFonts w:ascii="Segoe UI" w:hAnsi="Segoe UI" w:cs="Segoe UI"/>
          <w:szCs w:val="24"/>
        </w:rPr>
        <w:t xml:space="preserve">Kolejną analizowaną kwestią było prowadzenie pojazdów pod wpływem alkoholu. </w:t>
      </w:r>
      <w:r w:rsidR="00644C8E" w:rsidRPr="00D06EE4">
        <w:rPr>
          <w:rFonts w:ascii="Segoe UI" w:hAnsi="Segoe UI" w:cs="Segoe UI"/>
          <w:szCs w:val="24"/>
        </w:rPr>
        <w:t>Wszyscy respondenci zadeklarowali, że</w:t>
      </w:r>
      <w:r w:rsidR="00F042B9" w:rsidRPr="00D06EE4">
        <w:rPr>
          <w:rFonts w:ascii="Segoe UI" w:hAnsi="Segoe UI" w:cs="Segoe UI"/>
          <w:szCs w:val="24"/>
        </w:rPr>
        <w:t xml:space="preserve"> nigdy nie </w:t>
      </w:r>
      <w:r w:rsidR="0039495B">
        <w:rPr>
          <w:rFonts w:ascii="Segoe UI" w:hAnsi="Segoe UI" w:cs="Segoe UI"/>
          <w:szCs w:val="24"/>
        </w:rPr>
        <w:t xml:space="preserve">doszło do takiej sytuacji </w:t>
      </w:r>
      <w:r w:rsidR="00F042B9" w:rsidRPr="00D06EE4">
        <w:rPr>
          <w:rFonts w:ascii="Segoe UI" w:hAnsi="Segoe UI" w:cs="Segoe UI"/>
          <w:szCs w:val="24"/>
        </w:rPr>
        <w:t>(77 osób, tj. 100%).</w:t>
      </w:r>
    </w:p>
    <w:p w:rsidR="006B4D47" w:rsidRPr="00D06EE4" w:rsidRDefault="007932A9" w:rsidP="007932A9">
      <w:pPr>
        <w:pStyle w:val="Legenda"/>
        <w:rPr>
          <w:rFonts w:cs="Segoe UI"/>
          <w:szCs w:val="24"/>
        </w:rPr>
      </w:pPr>
      <w:bookmarkStart w:id="326" w:name="_Toc105698091"/>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36</w:t>
      </w:r>
      <w:r w:rsidR="00E24913">
        <w:rPr>
          <w:noProof/>
        </w:rPr>
        <w:fldChar w:fldCharType="end"/>
      </w:r>
      <w:r>
        <w:t xml:space="preserve">. </w:t>
      </w:r>
      <w:r w:rsidRPr="00A60DCA">
        <w:t>Czy zdarzyło się Panu/i kierować pojazdem pod wpływem alkoholu?</w:t>
      </w:r>
      <w:bookmarkEnd w:id="326"/>
    </w:p>
    <w:tbl>
      <w:tblPr>
        <w:tblStyle w:val="redniecieniowanie1akcent4"/>
        <w:tblW w:w="9322" w:type="dxa"/>
        <w:tblLook w:val="04A0" w:firstRow="1" w:lastRow="0" w:firstColumn="1" w:lastColumn="0" w:noHBand="0" w:noVBand="1"/>
      </w:tblPr>
      <w:tblGrid>
        <w:gridCol w:w="6180"/>
        <w:gridCol w:w="980"/>
        <w:gridCol w:w="2162"/>
      </w:tblGrid>
      <w:tr w:rsidR="00644C8E" w:rsidRPr="00D06EE4" w:rsidTr="00644C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line="240" w:lineRule="auto"/>
              <w:rPr>
                <w:rFonts w:cs="Segoe UI"/>
                <w:i/>
                <w:iCs/>
                <w:sz w:val="22"/>
                <w:szCs w:val="20"/>
              </w:rPr>
            </w:pPr>
            <w:r w:rsidRPr="00D06EE4">
              <w:rPr>
                <w:rFonts w:cs="Segoe UI"/>
                <w:bCs w:val="0"/>
                <w:i/>
                <w:iCs/>
                <w:sz w:val="22"/>
                <w:szCs w:val="20"/>
              </w:rPr>
              <w:t>Odpowiedź</w:t>
            </w:r>
          </w:p>
        </w:tc>
        <w:tc>
          <w:tcPr>
            <w:tcW w:w="980" w:type="dxa"/>
            <w:noWrap/>
            <w:hideMark/>
          </w:tcPr>
          <w:p w:rsidR="00644C8E" w:rsidRPr="00D06EE4" w:rsidRDefault="00644C8E" w:rsidP="00644C8E">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2162" w:type="dxa"/>
            <w:noWrap/>
            <w:hideMark/>
          </w:tcPr>
          <w:p w:rsidR="00644C8E" w:rsidRPr="00D06EE4" w:rsidRDefault="00644C8E" w:rsidP="00644C8E">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line="240" w:lineRule="auto"/>
              <w:rPr>
                <w:rFonts w:cs="Segoe UI"/>
                <w:color w:val="000000"/>
                <w:sz w:val="22"/>
              </w:rPr>
            </w:pPr>
            <w:r w:rsidRPr="00D06EE4">
              <w:rPr>
                <w:rFonts w:cs="Segoe UI"/>
                <w:color w:val="000000"/>
                <w:sz w:val="22"/>
              </w:rPr>
              <w:t>nigdy mi się to nie zdarzyło</w:t>
            </w:r>
          </w:p>
        </w:tc>
        <w:tc>
          <w:tcPr>
            <w:tcW w:w="980"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100%</w:t>
            </w:r>
          </w:p>
        </w:tc>
        <w:tc>
          <w:tcPr>
            <w:tcW w:w="2162"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77</w:t>
            </w:r>
          </w:p>
        </w:tc>
      </w:tr>
      <w:tr w:rsidR="00644C8E" w:rsidRPr="00D06EE4" w:rsidTr="00644C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line="240" w:lineRule="auto"/>
              <w:rPr>
                <w:rFonts w:cs="Segoe UI"/>
                <w:color w:val="000000"/>
                <w:sz w:val="22"/>
              </w:rPr>
            </w:pPr>
            <w:r w:rsidRPr="00D06EE4">
              <w:rPr>
                <w:rFonts w:cs="Segoe UI"/>
                <w:color w:val="000000"/>
                <w:sz w:val="22"/>
              </w:rPr>
              <w:t>raz mi się to zdarzyło</w:t>
            </w:r>
          </w:p>
        </w:tc>
        <w:tc>
          <w:tcPr>
            <w:tcW w:w="980"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2162"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644C8E" w:rsidRPr="00D06EE4" w:rsidTr="00644C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line="240" w:lineRule="auto"/>
              <w:rPr>
                <w:rFonts w:cs="Segoe UI"/>
                <w:color w:val="000000"/>
                <w:sz w:val="22"/>
              </w:rPr>
            </w:pPr>
            <w:r w:rsidRPr="00D06EE4">
              <w:rPr>
                <w:rFonts w:cs="Segoe UI"/>
                <w:color w:val="000000"/>
                <w:sz w:val="22"/>
              </w:rPr>
              <w:t>zdarza mi się to sporadycznie</w:t>
            </w:r>
          </w:p>
        </w:tc>
        <w:tc>
          <w:tcPr>
            <w:tcW w:w="980"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2162" w:type="dxa"/>
            <w:noWrap/>
            <w:hideMark/>
          </w:tcPr>
          <w:p w:rsidR="00644C8E" w:rsidRPr="00D06EE4" w:rsidRDefault="00644C8E" w:rsidP="00644C8E">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644C8E" w:rsidRPr="00D06EE4" w:rsidTr="00644C8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80" w:type="dxa"/>
            <w:noWrap/>
            <w:hideMark/>
          </w:tcPr>
          <w:p w:rsidR="00644C8E" w:rsidRPr="00D06EE4" w:rsidRDefault="00644C8E" w:rsidP="00644C8E">
            <w:pPr>
              <w:spacing w:after="0" w:line="240" w:lineRule="auto"/>
              <w:rPr>
                <w:rFonts w:cs="Segoe UI"/>
                <w:color w:val="000000"/>
                <w:sz w:val="22"/>
              </w:rPr>
            </w:pPr>
            <w:r w:rsidRPr="00D06EE4">
              <w:rPr>
                <w:rFonts w:cs="Segoe UI"/>
                <w:color w:val="000000"/>
                <w:sz w:val="22"/>
              </w:rPr>
              <w:t>zdarza mi się to często</w:t>
            </w:r>
          </w:p>
        </w:tc>
        <w:tc>
          <w:tcPr>
            <w:tcW w:w="980"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2162" w:type="dxa"/>
            <w:noWrap/>
            <w:hideMark/>
          </w:tcPr>
          <w:p w:rsidR="00644C8E" w:rsidRPr="00D06EE4" w:rsidRDefault="00644C8E" w:rsidP="00644C8E">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6B4D47" w:rsidP="00F042B9">
      <w:pPr>
        <w:spacing w:before="400" w:line="360" w:lineRule="auto"/>
        <w:jc w:val="both"/>
        <w:rPr>
          <w:rFonts w:ascii="Segoe UI" w:hAnsi="Segoe UI" w:cs="Segoe UI"/>
          <w:szCs w:val="24"/>
        </w:rPr>
      </w:pPr>
      <w:r w:rsidRPr="00D06EE4">
        <w:rPr>
          <w:rFonts w:ascii="Segoe UI" w:hAnsi="Segoe UI" w:cs="Segoe UI"/>
          <w:noProof/>
          <w:lang w:eastAsia="pl-PL"/>
        </w:rPr>
        <w:drawing>
          <wp:inline distT="0" distB="0" distL="0" distR="0" wp14:anchorId="1A81BBE2" wp14:editId="7E119E9F">
            <wp:extent cx="5702061" cy="1052423"/>
            <wp:effectExtent l="0" t="19050" r="0" b="14605"/>
            <wp:docPr id="511" name="Diagram 5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6B4D47"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Następnym etapem badania było sprawdzenie skali problemu prowadzenia pojazdów pod wpływem alkoholu w gminie </w:t>
      </w:r>
      <w:r w:rsidR="00F042B9" w:rsidRPr="00D06EE4">
        <w:rPr>
          <w:rFonts w:ascii="Segoe UI" w:hAnsi="Segoe UI" w:cs="Segoe UI"/>
          <w:szCs w:val="24"/>
        </w:rPr>
        <w:t>Wysoka</w:t>
      </w:r>
      <w:r w:rsidRPr="00D06EE4">
        <w:rPr>
          <w:rFonts w:ascii="Segoe UI" w:hAnsi="Segoe UI" w:cs="Segoe UI"/>
          <w:szCs w:val="24"/>
        </w:rPr>
        <w:t>. J</w:t>
      </w:r>
      <w:r w:rsidR="00AA7954" w:rsidRPr="00D06EE4">
        <w:rPr>
          <w:rFonts w:ascii="Segoe UI" w:hAnsi="Segoe UI" w:cs="Segoe UI"/>
          <w:szCs w:val="24"/>
        </w:rPr>
        <w:t xml:space="preserve">ak wynika z zebranych danych, </w:t>
      </w:r>
      <w:r w:rsidR="00F042B9" w:rsidRPr="00D06EE4">
        <w:rPr>
          <w:rFonts w:ascii="Segoe UI" w:hAnsi="Segoe UI" w:cs="Segoe UI"/>
          <w:szCs w:val="24"/>
        </w:rPr>
        <w:t>39</w:t>
      </w:r>
      <w:r w:rsidRPr="00D06EE4">
        <w:rPr>
          <w:rFonts w:ascii="Segoe UI" w:hAnsi="Segoe UI" w:cs="Segoe UI"/>
          <w:szCs w:val="24"/>
        </w:rPr>
        <w:t>% respondentów było świadkiem prowadzenia po</w:t>
      </w:r>
      <w:r w:rsidR="00AA7954" w:rsidRPr="00D06EE4">
        <w:rPr>
          <w:rFonts w:ascii="Segoe UI" w:hAnsi="Segoe UI" w:cs="Segoe UI"/>
          <w:szCs w:val="24"/>
        </w:rPr>
        <w:t xml:space="preserve">jazdu przez osoby nietrzeźwe. </w:t>
      </w:r>
      <w:r w:rsidR="00FC0765" w:rsidRPr="00D06EE4">
        <w:rPr>
          <w:rFonts w:ascii="Segoe UI" w:hAnsi="Segoe UI" w:cs="Segoe UI"/>
          <w:szCs w:val="24"/>
        </w:rPr>
        <w:br/>
      </w:r>
      <w:r w:rsidR="00F042B9" w:rsidRPr="00D06EE4">
        <w:rPr>
          <w:rFonts w:ascii="Segoe UI" w:hAnsi="Segoe UI" w:cs="Segoe UI"/>
          <w:szCs w:val="24"/>
        </w:rPr>
        <w:lastRenderedPageBreak/>
        <w:t>25</w:t>
      </w:r>
      <w:r w:rsidRPr="00D06EE4">
        <w:rPr>
          <w:rFonts w:ascii="Segoe UI" w:hAnsi="Segoe UI" w:cs="Segoe UI"/>
          <w:szCs w:val="24"/>
        </w:rPr>
        <w:t>% badanych ws</w:t>
      </w:r>
      <w:r w:rsidR="00AA7954" w:rsidRPr="00D06EE4">
        <w:rPr>
          <w:rFonts w:ascii="Segoe UI" w:hAnsi="Segoe UI" w:cs="Segoe UI"/>
          <w:szCs w:val="24"/>
        </w:rPr>
        <w:t xml:space="preserve">kazało na odpowiedź „rzadko”, </w:t>
      </w:r>
      <w:r w:rsidR="00886084" w:rsidRPr="00D06EE4">
        <w:rPr>
          <w:rFonts w:ascii="Segoe UI" w:hAnsi="Segoe UI" w:cs="Segoe UI"/>
          <w:szCs w:val="24"/>
        </w:rPr>
        <w:t>8</w:t>
      </w:r>
      <w:r w:rsidRPr="00D06EE4">
        <w:rPr>
          <w:rFonts w:ascii="Segoe UI" w:hAnsi="Segoe UI" w:cs="Segoe UI"/>
          <w:szCs w:val="24"/>
        </w:rPr>
        <w:t>% stwierdziło, ż</w:t>
      </w:r>
      <w:r w:rsidR="00AA7954" w:rsidRPr="00D06EE4">
        <w:rPr>
          <w:rFonts w:ascii="Segoe UI" w:hAnsi="Segoe UI" w:cs="Segoe UI"/>
          <w:szCs w:val="24"/>
        </w:rPr>
        <w:t xml:space="preserve">e było tego świadkiem czasami, </w:t>
      </w:r>
      <w:r w:rsidR="0039495B">
        <w:rPr>
          <w:rFonts w:ascii="Segoe UI" w:hAnsi="Segoe UI" w:cs="Segoe UI"/>
          <w:szCs w:val="24"/>
        </w:rPr>
        <w:t xml:space="preserve">a </w:t>
      </w:r>
      <w:r w:rsidR="00F042B9" w:rsidRPr="00D06EE4">
        <w:rPr>
          <w:rFonts w:ascii="Segoe UI" w:hAnsi="Segoe UI" w:cs="Segoe UI"/>
          <w:szCs w:val="24"/>
        </w:rPr>
        <w:t>po 3</w:t>
      </w:r>
      <w:r w:rsidR="00B0607B" w:rsidRPr="00D06EE4">
        <w:rPr>
          <w:rFonts w:ascii="Segoe UI" w:hAnsi="Segoe UI" w:cs="Segoe UI"/>
          <w:szCs w:val="24"/>
        </w:rPr>
        <w:t>% –</w:t>
      </w:r>
      <w:r w:rsidRPr="00D06EE4">
        <w:rPr>
          <w:rFonts w:ascii="Segoe UI" w:hAnsi="Segoe UI" w:cs="Segoe UI"/>
          <w:szCs w:val="24"/>
        </w:rPr>
        <w:t xml:space="preserve"> często</w:t>
      </w:r>
      <w:r w:rsidR="00F042B9" w:rsidRPr="00D06EE4">
        <w:rPr>
          <w:rFonts w:ascii="Segoe UI" w:hAnsi="Segoe UI" w:cs="Segoe UI"/>
          <w:szCs w:val="24"/>
        </w:rPr>
        <w:t xml:space="preserve"> oraz</w:t>
      </w:r>
      <w:r w:rsidRPr="00D06EE4">
        <w:rPr>
          <w:rFonts w:ascii="Segoe UI" w:hAnsi="Segoe UI" w:cs="Segoe UI"/>
          <w:szCs w:val="24"/>
        </w:rPr>
        <w:t xml:space="preserve"> bardzo często. </w:t>
      </w:r>
    </w:p>
    <w:p w:rsidR="0091004F" w:rsidRPr="00D06EE4" w:rsidRDefault="0091004F" w:rsidP="007464F2">
      <w:pPr>
        <w:spacing w:after="0" w:line="360" w:lineRule="auto"/>
        <w:ind w:firstLine="708"/>
        <w:jc w:val="both"/>
        <w:rPr>
          <w:rFonts w:ascii="Segoe UI" w:hAnsi="Segoe UI" w:cs="Segoe UI"/>
          <w:szCs w:val="24"/>
        </w:rPr>
      </w:pPr>
    </w:p>
    <w:p w:rsidR="006B4D47" w:rsidRPr="00D06EE4" w:rsidRDefault="006B4D47" w:rsidP="00BA0C2A">
      <w:pPr>
        <w:pStyle w:val="Legenda"/>
        <w:spacing w:after="0" w:line="276" w:lineRule="auto"/>
        <w:jc w:val="both"/>
        <w:rPr>
          <w:rFonts w:cs="Segoe UI"/>
          <w:szCs w:val="24"/>
        </w:rPr>
      </w:pPr>
      <w:bookmarkStart w:id="327" w:name="_Toc25522833"/>
      <w:bookmarkStart w:id="328" w:name="_Toc38630207"/>
      <w:bookmarkStart w:id="329" w:name="_Toc57209690"/>
      <w:bookmarkStart w:id="330" w:name="_Toc105742052"/>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38</w:t>
      </w:r>
      <w:r w:rsidRPr="00D06EE4">
        <w:rPr>
          <w:rFonts w:cs="Segoe UI"/>
          <w:noProof/>
        </w:rPr>
        <w:fldChar w:fldCharType="end"/>
      </w:r>
      <w:r w:rsidRPr="00D06EE4">
        <w:rPr>
          <w:rFonts w:cs="Segoe UI"/>
        </w:rPr>
        <w:t xml:space="preserve">. Jak często w ciągu ostatnich 12 miesięcy </w:t>
      </w:r>
      <w:r w:rsidRPr="00D06EE4">
        <w:rPr>
          <w:rFonts w:cs="Segoe UI"/>
          <w:szCs w:val="24"/>
        </w:rPr>
        <w:t>zdarzyło się Panu/i być świadkiem sytuacji, w której ktoś prowadził pojazd pod wpływem alkoholu?</w:t>
      </w:r>
      <w:bookmarkEnd w:id="327"/>
      <w:bookmarkEnd w:id="328"/>
      <w:bookmarkEnd w:id="329"/>
      <w:bookmarkEnd w:id="330"/>
    </w:p>
    <w:p w:rsidR="006B4D47" w:rsidRPr="00D06EE4" w:rsidRDefault="00097B29"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04FF2B95" wp14:editId="4C37A34F">
            <wp:extent cx="5130800" cy="2404534"/>
            <wp:effectExtent l="0" t="0" r="0" b="0"/>
            <wp:docPr id="486" name="Wykres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B4D47" w:rsidRPr="00D06EE4" w:rsidRDefault="006B4D47" w:rsidP="007464F2">
      <w:pPr>
        <w:pStyle w:val="Standard"/>
        <w:spacing w:before="0" w:line="360" w:lineRule="auto"/>
        <w:ind w:firstLine="708"/>
        <w:jc w:val="both"/>
        <w:rPr>
          <w:rFonts w:ascii="Segoe UI" w:eastAsia="Calibri" w:hAnsi="Segoe UI" w:cs="Segoe UI"/>
          <w:color w:val="000000"/>
          <w:lang w:val="pl-PL"/>
        </w:rPr>
      </w:pPr>
      <w:r w:rsidRPr="00D06EE4">
        <w:rPr>
          <w:rFonts w:ascii="Segoe UI" w:eastAsia="Calibri" w:hAnsi="Segoe UI" w:cs="Segoe UI"/>
          <w:color w:val="000000"/>
          <w:lang w:val="pl-PL"/>
        </w:rPr>
        <w:t xml:space="preserve">W jednym z pytań poprosiliśmy ankietowanych o wyrażenie swojej opinii </w:t>
      </w:r>
      <w:r w:rsidR="00FC0765" w:rsidRPr="00D06EE4">
        <w:rPr>
          <w:rFonts w:ascii="Segoe UI" w:eastAsia="Calibri" w:hAnsi="Segoe UI" w:cs="Segoe UI"/>
          <w:color w:val="000000"/>
          <w:lang w:val="pl-PL"/>
        </w:rPr>
        <w:br/>
      </w:r>
      <w:r w:rsidRPr="00D06EE4">
        <w:rPr>
          <w:rFonts w:ascii="Segoe UI" w:eastAsia="Calibri" w:hAnsi="Segoe UI" w:cs="Segoe UI"/>
          <w:color w:val="000000"/>
          <w:lang w:val="pl-PL"/>
        </w:rPr>
        <w:t xml:space="preserve">na temat wpływu spożywania alkoholu przez kobiety w ciąży na rozwój dziecka. Zebrany materiał badawczy wykazał, że </w:t>
      </w:r>
      <w:r w:rsidR="00BE679F" w:rsidRPr="00D06EE4">
        <w:rPr>
          <w:rFonts w:ascii="Segoe UI" w:eastAsia="Calibri" w:hAnsi="Segoe UI" w:cs="Segoe UI"/>
          <w:color w:val="000000"/>
          <w:lang w:val="pl-PL"/>
        </w:rPr>
        <w:t xml:space="preserve">tylko </w:t>
      </w:r>
      <w:r w:rsidRPr="00D06EE4">
        <w:rPr>
          <w:rFonts w:ascii="Segoe UI" w:eastAsia="Calibri" w:hAnsi="Segoe UI" w:cs="Segoe UI"/>
          <w:color w:val="000000"/>
          <w:lang w:val="pl-PL"/>
        </w:rPr>
        <w:t xml:space="preserve">wśród </w:t>
      </w:r>
      <w:r w:rsidR="00BE679F" w:rsidRPr="00D06EE4">
        <w:rPr>
          <w:rFonts w:ascii="Segoe UI" w:eastAsia="Calibri" w:hAnsi="Segoe UI" w:cs="Segoe UI"/>
          <w:color w:val="000000"/>
          <w:lang w:val="pl-PL"/>
        </w:rPr>
        <w:t xml:space="preserve">1% </w:t>
      </w:r>
      <w:r w:rsidRPr="00D06EE4">
        <w:rPr>
          <w:rFonts w:ascii="Segoe UI" w:eastAsia="Calibri" w:hAnsi="Segoe UI" w:cs="Segoe UI"/>
          <w:color w:val="000000"/>
          <w:lang w:val="pl-PL"/>
        </w:rPr>
        <w:t>mieszkańców Gminy, występuje brak świadomości w tym zakresie</w:t>
      </w:r>
      <w:r w:rsidR="00BE679F" w:rsidRPr="00D06EE4">
        <w:rPr>
          <w:rFonts w:ascii="Segoe UI" w:eastAsia="Calibri" w:hAnsi="Segoe UI" w:cs="Segoe UI"/>
          <w:color w:val="000000"/>
          <w:lang w:val="pl-PL"/>
        </w:rPr>
        <w:t xml:space="preserve">, gdyż zaznaczyli oni odpowiedź „nie wiem”. </w:t>
      </w:r>
      <w:r w:rsidR="00886084" w:rsidRPr="00D06EE4">
        <w:rPr>
          <w:rFonts w:ascii="Segoe UI" w:eastAsia="Calibri" w:hAnsi="Segoe UI" w:cs="Segoe UI"/>
          <w:color w:val="000000"/>
          <w:lang w:val="pl-PL"/>
        </w:rPr>
        <w:t xml:space="preserve">2% badanych mieszkańców uważa, że picie alkoholu w ciąży nie ma wpływu na rozwój dziecka. </w:t>
      </w:r>
    </w:p>
    <w:p w:rsidR="006B4D47" w:rsidRPr="00D06EE4" w:rsidRDefault="006B4D47" w:rsidP="00F042B9">
      <w:pPr>
        <w:pStyle w:val="Legenda"/>
        <w:spacing w:after="0" w:line="276" w:lineRule="auto"/>
        <w:rPr>
          <w:rFonts w:cs="Segoe UI"/>
          <w:szCs w:val="24"/>
        </w:rPr>
      </w:pPr>
      <w:bookmarkStart w:id="331" w:name="_Toc25522834"/>
      <w:bookmarkStart w:id="332" w:name="_Toc38630208"/>
      <w:bookmarkStart w:id="333" w:name="_Toc57209691"/>
      <w:bookmarkStart w:id="334" w:name="_Toc105742053"/>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39</w:t>
      </w:r>
      <w:r w:rsidRPr="00D06EE4">
        <w:rPr>
          <w:rFonts w:cs="Segoe UI"/>
          <w:noProof/>
        </w:rPr>
        <w:fldChar w:fldCharType="end"/>
      </w:r>
      <w:r w:rsidRPr="00D06EE4">
        <w:rPr>
          <w:rFonts w:cs="Segoe UI"/>
        </w:rPr>
        <w:t xml:space="preserve">. </w:t>
      </w:r>
      <w:r w:rsidRPr="00D06EE4">
        <w:rPr>
          <w:rFonts w:cs="Segoe UI"/>
          <w:szCs w:val="24"/>
        </w:rPr>
        <w:t>Czy według Pana/i picie alkoholu w ciąży ma wpływ na rozwój dziecka?</w:t>
      </w:r>
      <w:bookmarkEnd w:id="331"/>
      <w:bookmarkEnd w:id="332"/>
      <w:bookmarkEnd w:id="333"/>
      <w:bookmarkEnd w:id="334"/>
    </w:p>
    <w:p w:rsidR="006B4D47" w:rsidRPr="00D06EE4" w:rsidRDefault="00886084"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0D80DFAD" wp14:editId="24119863">
            <wp:extent cx="5621866" cy="1879600"/>
            <wp:effectExtent l="0" t="0" r="0" b="6350"/>
            <wp:docPr id="492" name="Wykres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626FC" w:rsidRPr="00D06EE4" w:rsidRDefault="006B4D47" w:rsidP="007464F2">
      <w:pPr>
        <w:pStyle w:val="Standard"/>
        <w:spacing w:before="0" w:line="360" w:lineRule="auto"/>
        <w:ind w:firstLine="708"/>
        <w:jc w:val="both"/>
        <w:rPr>
          <w:rFonts w:ascii="Segoe UI" w:hAnsi="Segoe UI" w:cs="Segoe UI"/>
          <w:lang w:val="pl-PL"/>
        </w:rPr>
      </w:pPr>
      <w:r w:rsidRPr="00D06EE4">
        <w:rPr>
          <w:rFonts w:ascii="Segoe UI" w:hAnsi="Segoe UI" w:cs="Segoe UI"/>
          <w:lang w:val="pl-PL"/>
        </w:rPr>
        <w:t xml:space="preserve">Respondenci zostali również poproszeni o określenie, czy zauważyli w ciągu ostatnich 12 miesięcy na terenie swojej miejscowości, kobiety w ciąży spożywające </w:t>
      </w:r>
      <w:r w:rsidRPr="00D06EE4">
        <w:rPr>
          <w:rFonts w:ascii="Segoe UI" w:hAnsi="Segoe UI" w:cs="Segoe UI"/>
          <w:lang w:val="pl-PL"/>
        </w:rPr>
        <w:lastRenderedPageBreak/>
        <w:t>alkohol. Do bycia świadkiem</w:t>
      </w:r>
      <w:r w:rsidR="00BE679F" w:rsidRPr="00D06EE4">
        <w:rPr>
          <w:rFonts w:ascii="Segoe UI" w:hAnsi="Segoe UI" w:cs="Segoe UI"/>
          <w:lang w:val="pl-PL"/>
        </w:rPr>
        <w:t xml:space="preserve"> </w:t>
      </w:r>
      <w:r w:rsidR="00886084" w:rsidRPr="00D06EE4">
        <w:rPr>
          <w:rFonts w:ascii="Segoe UI" w:hAnsi="Segoe UI" w:cs="Segoe UI"/>
          <w:lang w:val="pl-PL"/>
        </w:rPr>
        <w:t xml:space="preserve">takiej sytuacji przyznało się </w:t>
      </w:r>
      <w:r w:rsidR="00F042B9" w:rsidRPr="00D06EE4">
        <w:rPr>
          <w:rFonts w:ascii="Segoe UI" w:hAnsi="Segoe UI" w:cs="Segoe UI"/>
          <w:lang w:val="pl-PL"/>
        </w:rPr>
        <w:t>28</w:t>
      </w:r>
      <w:r w:rsidRPr="00D06EE4">
        <w:rPr>
          <w:rFonts w:ascii="Segoe UI" w:hAnsi="Segoe UI" w:cs="Segoe UI"/>
          <w:lang w:val="pl-PL"/>
        </w:rPr>
        <w:t>% respo</w:t>
      </w:r>
      <w:r w:rsidR="00BE679F" w:rsidRPr="00D06EE4">
        <w:rPr>
          <w:rFonts w:ascii="Segoe UI" w:hAnsi="Segoe UI" w:cs="Segoe UI"/>
          <w:lang w:val="pl-PL"/>
        </w:rPr>
        <w:t xml:space="preserve">ndentów, przy czym </w:t>
      </w:r>
      <w:r w:rsidR="00F042B9" w:rsidRPr="00D06EE4">
        <w:rPr>
          <w:rFonts w:ascii="Segoe UI" w:hAnsi="Segoe UI" w:cs="Segoe UI"/>
          <w:lang w:val="pl-PL"/>
        </w:rPr>
        <w:t>21</w:t>
      </w:r>
      <w:r w:rsidR="00BE679F" w:rsidRPr="00D06EE4">
        <w:rPr>
          <w:rFonts w:ascii="Segoe UI" w:hAnsi="Segoe UI" w:cs="Segoe UI"/>
          <w:lang w:val="pl-PL"/>
        </w:rPr>
        <w:t>%</w:t>
      </w:r>
      <w:r w:rsidR="00F042B9" w:rsidRPr="00D06EE4">
        <w:rPr>
          <w:rFonts w:ascii="Segoe UI" w:hAnsi="Segoe UI" w:cs="Segoe UI"/>
          <w:lang w:val="pl-PL"/>
        </w:rPr>
        <w:t xml:space="preserve"> – </w:t>
      </w:r>
      <w:r w:rsidR="00BE679F" w:rsidRPr="00D06EE4">
        <w:rPr>
          <w:rFonts w:ascii="Segoe UI" w:hAnsi="Segoe UI" w:cs="Segoe UI"/>
          <w:lang w:val="pl-PL"/>
        </w:rPr>
        <w:t>rzadko</w:t>
      </w:r>
      <w:r w:rsidRPr="00D06EE4">
        <w:rPr>
          <w:rFonts w:ascii="Segoe UI" w:hAnsi="Segoe UI" w:cs="Segoe UI"/>
          <w:lang w:val="pl-PL"/>
        </w:rPr>
        <w:t xml:space="preserve">, </w:t>
      </w:r>
      <w:r w:rsidR="00F042B9" w:rsidRPr="00D06EE4">
        <w:rPr>
          <w:rFonts w:ascii="Segoe UI" w:hAnsi="Segoe UI" w:cs="Segoe UI"/>
          <w:lang w:val="pl-PL"/>
        </w:rPr>
        <w:t>2</w:t>
      </w:r>
      <w:r w:rsidR="00886084" w:rsidRPr="00D06EE4">
        <w:rPr>
          <w:rFonts w:ascii="Segoe UI" w:hAnsi="Segoe UI" w:cs="Segoe UI"/>
          <w:lang w:val="pl-PL"/>
        </w:rPr>
        <w:t>%</w:t>
      </w:r>
      <w:r w:rsidR="00F042B9" w:rsidRPr="00D06EE4">
        <w:rPr>
          <w:rFonts w:ascii="Segoe UI" w:hAnsi="Segoe UI" w:cs="Segoe UI"/>
          <w:lang w:val="pl-PL"/>
        </w:rPr>
        <w:t xml:space="preserve"> –</w:t>
      </w:r>
      <w:r w:rsidR="00886084" w:rsidRPr="00D06EE4">
        <w:rPr>
          <w:rFonts w:ascii="Segoe UI" w:hAnsi="Segoe UI" w:cs="Segoe UI"/>
          <w:lang w:val="pl-PL"/>
        </w:rPr>
        <w:t xml:space="preserve"> czasami</w:t>
      </w:r>
      <w:r w:rsidR="00F042B9" w:rsidRPr="00D06EE4">
        <w:rPr>
          <w:rFonts w:ascii="Segoe UI" w:hAnsi="Segoe UI" w:cs="Segoe UI"/>
          <w:lang w:val="pl-PL"/>
        </w:rPr>
        <w:t>,</w:t>
      </w:r>
      <w:r w:rsidR="00886084" w:rsidRPr="00D06EE4">
        <w:rPr>
          <w:rFonts w:ascii="Segoe UI" w:hAnsi="Segoe UI" w:cs="Segoe UI"/>
          <w:lang w:val="pl-PL"/>
        </w:rPr>
        <w:t xml:space="preserve"> </w:t>
      </w:r>
      <w:r w:rsidR="00F042B9" w:rsidRPr="00D06EE4">
        <w:rPr>
          <w:rFonts w:ascii="Segoe UI" w:hAnsi="Segoe UI" w:cs="Segoe UI"/>
          <w:lang w:val="pl-PL"/>
        </w:rPr>
        <w:t>3</w:t>
      </w:r>
      <w:r w:rsidR="00886084" w:rsidRPr="00D06EE4">
        <w:rPr>
          <w:rFonts w:ascii="Segoe UI" w:hAnsi="Segoe UI" w:cs="Segoe UI"/>
          <w:lang w:val="pl-PL"/>
        </w:rPr>
        <w:t xml:space="preserve">% </w:t>
      </w:r>
      <w:r w:rsidR="00F042B9" w:rsidRPr="00D06EE4">
        <w:rPr>
          <w:rFonts w:ascii="Segoe UI" w:hAnsi="Segoe UI" w:cs="Segoe UI"/>
          <w:lang w:val="pl-PL"/>
        </w:rPr>
        <w:t xml:space="preserve">– </w:t>
      </w:r>
      <w:r w:rsidR="00886084" w:rsidRPr="00D06EE4">
        <w:rPr>
          <w:rFonts w:ascii="Segoe UI" w:hAnsi="Segoe UI" w:cs="Segoe UI"/>
          <w:lang w:val="pl-PL"/>
        </w:rPr>
        <w:t>często</w:t>
      </w:r>
      <w:r w:rsidR="00F042B9" w:rsidRPr="00D06EE4">
        <w:rPr>
          <w:rFonts w:ascii="Segoe UI" w:hAnsi="Segoe UI" w:cs="Segoe UI"/>
          <w:lang w:val="pl-PL"/>
        </w:rPr>
        <w:t xml:space="preserve">, natomiast 2% – bardzo często. </w:t>
      </w:r>
      <w:r w:rsidR="00886084" w:rsidRPr="00D06EE4">
        <w:rPr>
          <w:rFonts w:ascii="Segoe UI" w:hAnsi="Segoe UI" w:cs="Segoe UI"/>
          <w:lang w:val="pl-PL"/>
        </w:rPr>
        <w:t xml:space="preserve"> </w:t>
      </w:r>
    </w:p>
    <w:p w:rsidR="006B4D47" w:rsidRPr="00D06EE4" w:rsidRDefault="006B4D47" w:rsidP="00BA0C2A">
      <w:pPr>
        <w:pStyle w:val="Legenda"/>
        <w:spacing w:after="0" w:line="276" w:lineRule="auto"/>
        <w:jc w:val="both"/>
        <w:rPr>
          <w:rFonts w:cs="Segoe UI"/>
          <w:szCs w:val="24"/>
        </w:rPr>
      </w:pPr>
      <w:bookmarkStart w:id="335" w:name="_Toc25522835"/>
      <w:bookmarkStart w:id="336" w:name="_Toc38630209"/>
      <w:bookmarkStart w:id="337" w:name="_Toc57209692"/>
      <w:bookmarkStart w:id="338" w:name="_Toc105742054"/>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40</w:t>
      </w:r>
      <w:r w:rsidRPr="00D06EE4">
        <w:rPr>
          <w:rFonts w:cs="Segoe UI"/>
          <w:noProof/>
        </w:rPr>
        <w:fldChar w:fldCharType="end"/>
      </w:r>
      <w:r w:rsidRPr="00D06EE4">
        <w:rPr>
          <w:rFonts w:cs="Segoe UI"/>
        </w:rPr>
        <w:t xml:space="preserve">. </w:t>
      </w:r>
      <w:r w:rsidRPr="00D06EE4">
        <w:rPr>
          <w:rFonts w:cs="Segoe UI"/>
          <w:szCs w:val="24"/>
        </w:rPr>
        <w:t>Jak często w ostatnich 12 miesiącach widział/a Pan/i na terenie gminy kobiety w ciąży spożywające alkohol?</w:t>
      </w:r>
      <w:bookmarkEnd w:id="335"/>
      <w:bookmarkEnd w:id="336"/>
      <w:bookmarkEnd w:id="337"/>
      <w:bookmarkEnd w:id="338"/>
    </w:p>
    <w:p w:rsidR="006B4D47" w:rsidRPr="00D06EE4" w:rsidRDefault="00886084"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520FCBB4" wp14:editId="4306AC01">
            <wp:extent cx="5805578" cy="2268747"/>
            <wp:effectExtent l="0" t="0" r="5080" b="0"/>
            <wp:docPr id="493" name="Wykres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B4D47" w:rsidRPr="00D06EE4" w:rsidRDefault="006B4D47" w:rsidP="00EB5A29">
      <w:pPr>
        <w:pStyle w:val="Nagwek3"/>
        <w:numPr>
          <w:ilvl w:val="1"/>
          <w:numId w:val="30"/>
        </w:numPr>
        <w:spacing w:line="360" w:lineRule="auto"/>
        <w:rPr>
          <w:rFonts w:ascii="Segoe UI" w:hAnsi="Segoe UI" w:cs="Segoe UI"/>
          <w:caps/>
          <w:color w:val="C6A8A8"/>
        </w:rPr>
      </w:pPr>
      <w:bookmarkStart w:id="339" w:name="_Toc38630294"/>
      <w:bookmarkStart w:id="340" w:name="_Toc57209875"/>
      <w:bookmarkStart w:id="341" w:name="_Toc105746117"/>
      <w:r w:rsidRPr="00D06EE4">
        <w:rPr>
          <w:rFonts w:ascii="Segoe UI" w:hAnsi="Segoe UI" w:cs="Segoe UI"/>
          <w:color w:val="C6A8A8"/>
        </w:rPr>
        <w:t>PROBLEM NIKOTYNOWY</w:t>
      </w:r>
      <w:bookmarkEnd w:id="339"/>
      <w:bookmarkEnd w:id="340"/>
      <w:bookmarkEnd w:id="341"/>
      <w:r w:rsidRPr="00D06EE4">
        <w:rPr>
          <w:rFonts w:ascii="Segoe UI" w:hAnsi="Segoe UI" w:cs="Segoe UI"/>
          <w:color w:val="C6A8A8"/>
        </w:rPr>
        <w:t xml:space="preserve"> </w:t>
      </w:r>
    </w:p>
    <w:p w:rsidR="006B4D47" w:rsidRPr="00D06EE4" w:rsidRDefault="006B4D47" w:rsidP="00F042B9">
      <w:pPr>
        <w:shd w:val="clear" w:color="auto" w:fill="F2F2F2" w:themeFill="background1" w:themeFillShade="F2"/>
        <w:spacing w:after="0" w:line="360" w:lineRule="auto"/>
        <w:ind w:firstLine="708"/>
        <w:jc w:val="both"/>
        <w:rPr>
          <w:rFonts w:ascii="Segoe UI" w:hAnsi="Segoe UI" w:cs="Segoe UI"/>
        </w:rPr>
      </w:pPr>
      <w:r w:rsidRPr="00D06EE4">
        <w:rPr>
          <w:rFonts w:ascii="Segoe UI" w:eastAsia="Calibri" w:hAnsi="Segoe UI" w:cs="Segoe UI"/>
          <w:color w:val="000000"/>
        </w:rPr>
        <w:t xml:space="preserve">Palenie papierosów jest aktualnie jednym z najpoważniejszych przyczyn problemów zdrowotnych współczesnego świata. Do negatywnych konsekwencji tego zaliczyć można choroby układu sercowo-naczyniowego, oddechowego oraz zwiększone ryzyko wystąpienia nowotworów. Według szacunków </w:t>
      </w:r>
      <w:r w:rsidRPr="00D06EE4">
        <w:rPr>
          <w:rFonts w:ascii="Segoe UI" w:eastAsia="Calibri" w:hAnsi="Segoe UI" w:cs="Segoe UI"/>
          <w:i/>
          <w:color w:val="000000"/>
        </w:rPr>
        <w:t>Światowej Organizacji Zdrowia</w:t>
      </w:r>
      <w:r w:rsidRPr="00D06EE4">
        <w:rPr>
          <w:rFonts w:ascii="Segoe UI" w:eastAsia="Calibri" w:hAnsi="Segoe UI" w:cs="Segoe UI"/>
          <w:color w:val="000000"/>
        </w:rPr>
        <w:t xml:space="preserve"> (WHO) w konsekwencji palenia papierosów co roku umiera ponad 7 milionów ludzi na całym świecie</w:t>
      </w:r>
      <w:r w:rsidRPr="00D06EE4">
        <w:rPr>
          <w:rStyle w:val="Odwoanieprzypisudolnego"/>
          <w:rFonts w:ascii="Segoe UI" w:eastAsia="Calibri" w:hAnsi="Segoe UI" w:cs="Segoe UI"/>
          <w:color w:val="000000"/>
        </w:rPr>
        <w:footnoteReference w:id="30"/>
      </w:r>
      <w:r w:rsidR="00BE679F" w:rsidRPr="00D06EE4">
        <w:rPr>
          <w:rFonts w:ascii="Segoe UI" w:eastAsia="Calibri" w:hAnsi="Segoe UI" w:cs="Segoe UI"/>
          <w:color w:val="000000"/>
        </w:rPr>
        <w:t xml:space="preserve">. W Polsce </w:t>
      </w:r>
      <w:r w:rsidRPr="00D06EE4">
        <w:rPr>
          <w:rFonts w:ascii="Segoe UI" w:eastAsia="Calibri" w:hAnsi="Segoe UI" w:cs="Segoe UI"/>
          <w:color w:val="000000"/>
        </w:rPr>
        <w:t>w 2016 roku z tego powodu zmarło aż 66 tys. osób, co stanowiło 17% wszystkich zgonów</w:t>
      </w:r>
      <w:r w:rsidRPr="00D06EE4">
        <w:rPr>
          <w:rStyle w:val="Odwoanieprzypisudolnego"/>
          <w:rFonts w:ascii="Segoe UI" w:eastAsia="Calibri" w:hAnsi="Segoe UI" w:cs="Segoe UI"/>
          <w:color w:val="000000"/>
        </w:rPr>
        <w:footnoteReference w:id="31"/>
      </w:r>
      <w:r w:rsidRPr="00D06EE4">
        <w:rPr>
          <w:rFonts w:ascii="Segoe UI" w:eastAsia="Calibri" w:hAnsi="Segoe UI" w:cs="Segoe UI"/>
          <w:color w:val="000000"/>
        </w:rPr>
        <w:t xml:space="preserve">. Wyniki badań dotyczące aktualnej sytuacji w zakresie palenia tytoniu w Polsce, przeprowadzone przez </w:t>
      </w:r>
      <w:r w:rsidRPr="00D06EE4">
        <w:rPr>
          <w:rFonts w:ascii="Segoe UI" w:eastAsia="Calibri" w:hAnsi="Segoe UI" w:cs="Segoe UI"/>
          <w:i/>
          <w:color w:val="000000"/>
        </w:rPr>
        <w:t>Centrum Badania Opinii Społecznej</w:t>
      </w:r>
      <w:r w:rsidRPr="00D06EE4">
        <w:rPr>
          <w:rFonts w:ascii="Segoe UI" w:eastAsia="Calibri" w:hAnsi="Segoe UI" w:cs="Segoe UI"/>
          <w:color w:val="000000"/>
        </w:rPr>
        <w:t xml:space="preserve"> w 2019 roku pokazują, iż po papierosy regularnie sięga co piąty Polak</w:t>
      </w:r>
      <w:r w:rsidRPr="00D06EE4">
        <w:rPr>
          <w:rStyle w:val="Odwoanieprzypisudolnego"/>
          <w:rFonts w:ascii="Segoe UI" w:eastAsia="Calibri" w:hAnsi="Segoe UI" w:cs="Segoe UI"/>
          <w:color w:val="000000"/>
        </w:rPr>
        <w:footnoteReference w:id="32"/>
      </w:r>
      <w:r w:rsidRPr="00D06EE4">
        <w:rPr>
          <w:rFonts w:ascii="Segoe UI" w:eastAsia="Calibri" w:hAnsi="Segoe UI" w:cs="Segoe UI"/>
          <w:color w:val="000000"/>
        </w:rPr>
        <w:t>. Pomim</w:t>
      </w:r>
      <w:r w:rsidR="00BE679F" w:rsidRPr="00D06EE4">
        <w:rPr>
          <w:rFonts w:ascii="Segoe UI" w:eastAsia="Calibri" w:hAnsi="Segoe UI" w:cs="Segoe UI"/>
          <w:color w:val="000000"/>
        </w:rPr>
        <w:t xml:space="preserve">o stopniowo zmniejszającej się </w:t>
      </w:r>
      <w:r w:rsidRPr="00D06EE4">
        <w:rPr>
          <w:rFonts w:ascii="Segoe UI" w:eastAsia="Calibri" w:hAnsi="Segoe UI" w:cs="Segoe UI"/>
          <w:color w:val="000000"/>
        </w:rPr>
        <w:t>w ostatnich latach liczby palaczy papierosów, proble</w:t>
      </w:r>
      <w:r w:rsidR="00BE679F" w:rsidRPr="00D06EE4">
        <w:rPr>
          <w:rFonts w:ascii="Segoe UI" w:eastAsia="Calibri" w:hAnsi="Segoe UI" w:cs="Segoe UI"/>
          <w:color w:val="000000"/>
        </w:rPr>
        <w:t xml:space="preserve">m ten nadal stanowi powszechne </w:t>
      </w:r>
      <w:r w:rsidR="00F042B9" w:rsidRPr="00D06EE4">
        <w:rPr>
          <w:rFonts w:ascii="Segoe UI" w:eastAsia="Calibri" w:hAnsi="Segoe UI" w:cs="Segoe UI"/>
          <w:color w:val="000000"/>
        </w:rPr>
        <w:br/>
      </w:r>
      <w:r w:rsidRPr="00D06EE4">
        <w:rPr>
          <w:rFonts w:ascii="Segoe UI" w:eastAsia="Calibri" w:hAnsi="Segoe UI" w:cs="Segoe UI"/>
          <w:color w:val="000000"/>
        </w:rPr>
        <w:t xml:space="preserve">i wymagające podejmowania działań zapobiegawczych zjawisko. Konieczna jest </w:t>
      </w:r>
      <w:r w:rsidRPr="00D06EE4">
        <w:rPr>
          <w:rFonts w:ascii="Segoe UI" w:eastAsia="Calibri" w:hAnsi="Segoe UI" w:cs="Segoe UI"/>
          <w:color w:val="000000"/>
        </w:rPr>
        <w:lastRenderedPageBreak/>
        <w:t>zatem realizacja systematycznych zadań w zakresie profilaktyki i promocji zdrowia ograniczających popularność palenia tytoniu.</w:t>
      </w:r>
    </w:p>
    <w:p w:rsidR="00B27A51" w:rsidRPr="00D06EE4" w:rsidRDefault="00B27A51" w:rsidP="007464F2">
      <w:pPr>
        <w:pStyle w:val="Standard"/>
        <w:autoSpaceDE w:val="0"/>
        <w:spacing w:before="120" w:line="360" w:lineRule="auto"/>
        <w:ind w:firstLine="708"/>
        <w:jc w:val="both"/>
        <w:rPr>
          <w:rFonts w:ascii="Segoe UI" w:eastAsia="Calibri" w:hAnsi="Segoe UI" w:cs="Segoe UI"/>
          <w:color w:val="000000"/>
          <w:lang w:val="pl-PL"/>
        </w:rPr>
      </w:pPr>
    </w:p>
    <w:p w:rsidR="006B4D47" w:rsidRPr="00D06EE4" w:rsidRDefault="006B4D47" w:rsidP="007464F2">
      <w:pPr>
        <w:pStyle w:val="Standard"/>
        <w:autoSpaceDE w:val="0"/>
        <w:spacing w:before="120" w:line="360" w:lineRule="auto"/>
        <w:ind w:firstLine="708"/>
        <w:jc w:val="both"/>
        <w:rPr>
          <w:rFonts w:ascii="Segoe UI" w:eastAsia="Calibri" w:hAnsi="Segoe UI" w:cs="Segoe UI"/>
          <w:color w:val="000000"/>
          <w:lang w:val="pl-PL"/>
        </w:rPr>
      </w:pPr>
      <w:r w:rsidRPr="00D06EE4">
        <w:rPr>
          <w:rFonts w:ascii="Segoe UI" w:eastAsia="Calibri" w:hAnsi="Segoe UI" w:cs="Segoe UI"/>
          <w:color w:val="000000"/>
          <w:lang w:val="pl-PL"/>
        </w:rPr>
        <w:t xml:space="preserve">Drugi z analizowanych w Diagnozie obszarów, miał na celu zweryfikowanie skali palenia papierosów przez dorosłych mieszkańców gminy </w:t>
      </w:r>
      <w:r w:rsidR="00F042B9" w:rsidRPr="00D06EE4">
        <w:rPr>
          <w:rFonts w:ascii="Segoe UI" w:eastAsia="Calibri" w:hAnsi="Segoe UI" w:cs="Segoe UI"/>
          <w:color w:val="000000"/>
          <w:lang w:val="pl-PL"/>
        </w:rPr>
        <w:t>Wysoka</w:t>
      </w:r>
      <w:r w:rsidRPr="00D06EE4">
        <w:rPr>
          <w:rFonts w:ascii="Segoe UI" w:eastAsia="Calibri" w:hAnsi="Segoe UI" w:cs="Segoe UI"/>
          <w:color w:val="000000"/>
          <w:lang w:val="pl-PL"/>
        </w:rPr>
        <w:t xml:space="preserve">. Spośród wszystkich badanych osób, papierosy pali </w:t>
      </w:r>
      <w:r w:rsidR="00F042B9" w:rsidRPr="00D06EE4">
        <w:rPr>
          <w:rFonts w:ascii="Segoe UI" w:eastAsia="Calibri" w:hAnsi="Segoe UI" w:cs="Segoe UI"/>
          <w:color w:val="000000"/>
          <w:lang w:val="pl-PL"/>
        </w:rPr>
        <w:t>blisko co czwarty</w:t>
      </w:r>
      <w:r w:rsidR="00BE679F" w:rsidRPr="00D06EE4">
        <w:rPr>
          <w:rFonts w:ascii="Segoe UI" w:eastAsia="Calibri" w:hAnsi="Segoe UI" w:cs="Segoe UI"/>
          <w:color w:val="000000"/>
          <w:lang w:val="pl-PL"/>
        </w:rPr>
        <w:t xml:space="preserve"> mieszkaniec (</w:t>
      </w:r>
      <w:r w:rsidR="00AC4B2A" w:rsidRPr="00D06EE4">
        <w:rPr>
          <w:rFonts w:ascii="Segoe UI" w:eastAsia="Calibri" w:hAnsi="Segoe UI" w:cs="Segoe UI"/>
          <w:color w:val="000000"/>
          <w:lang w:val="pl-PL"/>
        </w:rPr>
        <w:t>2</w:t>
      </w:r>
      <w:r w:rsidR="00F042B9" w:rsidRPr="00D06EE4">
        <w:rPr>
          <w:rFonts w:ascii="Segoe UI" w:eastAsia="Calibri" w:hAnsi="Segoe UI" w:cs="Segoe UI"/>
          <w:color w:val="000000"/>
          <w:lang w:val="pl-PL"/>
        </w:rPr>
        <w:t>8</w:t>
      </w:r>
      <w:r w:rsidR="00BE679F" w:rsidRPr="00D06EE4">
        <w:rPr>
          <w:rFonts w:ascii="Segoe UI" w:eastAsia="Calibri" w:hAnsi="Segoe UI" w:cs="Segoe UI"/>
          <w:color w:val="000000"/>
          <w:lang w:val="pl-PL"/>
        </w:rPr>
        <w:t xml:space="preserve">%), przy czym </w:t>
      </w:r>
      <w:r w:rsidR="00F042B9" w:rsidRPr="00D06EE4">
        <w:rPr>
          <w:rFonts w:ascii="Segoe UI" w:eastAsia="Calibri" w:hAnsi="Segoe UI" w:cs="Segoe UI"/>
          <w:color w:val="000000"/>
          <w:lang w:val="pl-PL"/>
        </w:rPr>
        <w:t>4</w:t>
      </w:r>
      <w:r w:rsidRPr="00D06EE4">
        <w:rPr>
          <w:rFonts w:ascii="Segoe UI" w:eastAsia="Calibri" w:hAnsi="Segoe UI" w:cs="Segoe UI"/>
          <w:color w:val="000000"/>
          <w:lang w:val="pl-PL"/>
        </w:rPr>
        <w:t>% sięg</w:t>
      </w:r>
      <w:r w:rsidR="00B0607B" w:rsidRPr="00D06EE4">
        <w:rPr>
          <w:rFonts w:ascii="Segoe UI" w:eastAsia="Calibri" w:hAnsi="Segoe UI" w:cs="Segoe UI"/>
          <w:color w:val="000000"/>
          <w:lang w:val="pl-PL"/>
        </w:rPr>
        <w:t>a po nie kilka razy w roku</w:t>
      </w:r>
      <w:r w:rsidR="00AC4B2A" w:rsidRPr="00D06EE4">
        <w:rPr>
          <w:rFonts w:ascii="Segoe UI" w:eastAsia="Calibri" w:hAnsi="Segoe UI" w:cs="Segoe UI"/>
          <w:color w:val="000000"/>
          <w:lang w:val="pl-PL"/>
        </w:rPr>
        <w:t xml:space="preserve">, </w:t>
      </w:r>
      <w:r w:rsidR="00F042B9" w:rsidRPr="00D06EE4">
        <w:rPr>
          <w:rFonts w:ascii="Segoe UI" w:eastAsia="Calibri" w:hAnsi="Segoe UI" w:cs="Segoe UI"/>
          <w:color w:val="000000"/>
          <w:lang w:val="pl-PL"/>
        </w:rPr>
        <w:t>6</w:t>
      </w:r>
      <w:r w:rsidR="00AC4B2A" w:rsidRPr="00D06EE4">
        <w:rPr>
          <w:rFonts w:ascii="Segoe UI" w:eastAsia="Calibri" w:hAnsi="Segoe UI" w:cs="Segoe UI"/>
          <w:color w:val="000000"/>
          <w:lang w:val="pl-PL"/>
        </w:rPr>
        <w:t xml:space="preserve">% kilka razy w </w:t>
      </w:r>
      <w:r w:rsidR="00F042B9" w:rsidRPr="00D06EE4">
        <w:rPr>
          <w:rFonts w:ascii="Segoe UI" w:eastAsia="Calibri" w:hAnsi="Segoe UI" w:cs="Segoe UI"/>
          <w:color w:val="000000"/>
          <w:lang w:val="pl-PL"/>
        </w:rPr>
        <w:t>miesiącu</w:t>
      </w:r>
      <w:r w:rsidR="00AC4B2A" w:rsidRPr="00D06EE4">
        <w:rPr>
          <w:rFonts w:ascii="Segoe UI" w:eastAsia="Calibri" w:hAnsi="Segoe UI" w:cs="Segoe UI"/>
          <w:color w:val="000000"/>
          <w:lang w:val="pl-PL"/>
        </w:rPr>
        <w:t>, natomiast 1</w:t>
      </w:r>
      <w:r w:rsidR="00F042B9" w:rsidRPr="00D06EE4">
        <w:rPr>
          <w:rFonts w:ascii="Segoe UI" w:eastAsia="Calibri" w:hAnsi="Segoe UI" w:cs="Segoe UI"/>
          <w:color w:val="000000"/>
          <w:lang w:val="pl-PL"/>
        </w:rPr>
        <w:t>8</w:t>
      </w:r>
      <w:r w:rsidR="00AC4B2A" w:rsidRPr="00D06EE4">
        <w:rPr>
          <w:rFonts w:ascii="Segoe UI" w:eastAsia="Calibri" w:hAnsi="Segoe UI" w:cs="Segoe UI"/>
          <w:color w:val="000000"/>
          <w:lang w:val="pl-PL"/>
        </w:rPr>
        <w:t xml:space="preserve">% mieszkańców pali codziennie. </w:t>
      </w:r>
    </w:p>
    <w:p w:rsidR="006B4D47" w:rsidRPr="00D06EE4" w:rsidRDefault="006B4D47" w:rsidP="00F042B9">
      <w:pPr>
        <w:pStyle w:val="Legenda"/>
        <w:spacing w:after="0" w:line="276" w:lineRule="auto"/>
        <w:rPr>
          <w:rFonts w:cs="Segoe UI"/>
          <w:szCs w:val="24"/>
        </w:rPr>
      </w:pPr>
      <w:bookmarkStart w:id="342" w:name="_Toc25522837"/>
      <w:bookmarkStart w:id="343" w:name="_Toc38630211"/>
      <w:bookmarkStart w:id="344" w:name="_Toc57209694"/>
      <w:bookmarkStart w:id="345" w:name="_Toc105742055"/>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41</w:t>
      </w:r>
      <w:r w:rsidRPr="00D06EE4">
        <w:rPr>
          <w:rFonts w:cs="Segoe UI"/>
          <w:noProof/>
        </w:rPr>
        <w:fldChar w:fldCharType="end"/>
      </w:r>
      <w:r w:rsidRPr="00D06EE4">
        <w:rPr>
          <w:rFonts w:cs="Segoe UI"/>
        </w:rPr>
        <w:t xml:space="preserve">. </w:t>
      </w:r>
      <w:r w:rsidRPr="00D06EE4">
        <w:rPr>
          <w:rFonts w:cs="Segoe UI"/>
          <w:szCs w:val="24"/>
        </w:rPr>
        <w:t>Jak często pali Pan/i papierosy</w:t>
      </w:r>
      <w:r w:rsidR="009D7AE2" w:rsidRPr="00D06EE4">
        <w:rPr>
          <w:rFonts w:cs="Segoe UI"/>
          <w:szCs w:val="24"/>
        </w:rPr>
        <w:t xml:space="preserve"> (wyroby tytoniowe, z pominięciem </w:t>
      </w:r>
      <w:r w:rsidR="00E626FC" w:rsidRPr="00D06EE4">
        <w:rPr>
          <w:rFonts w:cs="Segoe UI"/>
          <w:szCs w:val="24"/>
        </w:rPr>
        <w:br/>
      </w:r>
      <w:r w:rsidR="009D7AE2" w:rsidRPr="00D06EE4">
        <w:rPr>
          <w:rFonts w:cs="Segoe UI"/>
          <w:szCs w:val="24"/>
        </w:rPr>
        <w:t>e-papierosów)</w:t>
      </w:r>
      <w:r w:rsidRPr="00D06EE4">
        <w:rPr>
          <w:rFonts w:cs="Segoe UI"/>
          <w:szCs w:val="24"/>
        </w:rPr>
        <w:t>?</w:t>
      </w:r>
      <w:bookmarkEnd w:id="342"/>
      <w:bookmarkEnd w:id="343"/>
      <w:bookmarkEnd w:id="344"/>
      <w:bookmarkEnd w:id="345"/>
    </w:p>
    <w:p w:rsidR="006B4D47" w:rsidRPr="00D06EE4" w:rsidRDefault="00886084"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7201869D" wp14:editId="3F963696">
            <wp:extent cx="5676181" cy="2631056"/>
            <wp:effectExtent l="0" t="0" r="1270" b="0"/>
            <wp:docPr id="494" name="Wykres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B4D47" w:rsidRPr="00D06EE4" w:rsidRDefault="006B4D47" w:rsidP="00F042B9">
      <w:pPr>
        <w:pStyle w:val="Standard"/>
        <w:autoSpaceDE w:val="0"/>
        <w:spacing w:before="120" w:after="240" w:line="360" w:lineRule="auto"/>
        <w:jc w:val="both"/>
        <w:rPr>
          <w:rFonts w:ascii="Segoe UI" w:eastAsia="Calibri" w:hAnsi="Segoe UI" w:cs="Segoe UI"/>
          <w:color w:val="000000"/>
          <w:lang w:val="pl-PL"/>
        </w:rPr>
      </w:pPr>
      <w:r w:rsidRPr="00D06EE4">
        <w:rPr>
          <w:rFonts w:ascii="Segoe UI" w:hAnsi="Segoe UI" w:cs="Segoe UI"/>
          <w:noProof/>
          <w:lang w:val="pl-PL" w:eastAsia="pl-PL" w:bidi="ar-SA"/>
        </w:rPr>
        <w:drawing>
          <wp:inline distT="0" distB="0" distL="0" distR="0" wp14:anchorId="00B8F495" wp14:editId="528BB4AC">
            <wp:extent cx="5748793" cy="1065475"/>
            <wp:effectExtent l="0" t="19050" r="0" b="20955"/>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F042B9" w:rsidRPr="00D06EE4" w:rsidRDefault="006B4D47" w:rsidP="0091004F">
      <w:pPr>
        <w:pStyle w:val="Standard"/>
        <w:autoSpaceDE w:val="0"/>
        <w:spacing w:before="0" w:line="360" w:lineRule="auto"/>
        <w:ind w:firstLine="708"/>
        <w:jc w:val="both"/>
        <w:rPr>
          <w:rFonts w:ascii="Segoe UI" w:eastAsia="Calibri" w:hAnsi="Segoe UI" w:cs="Segoe UI"/>
          <w:lang w:val="pl-PL"/>
        </w:rPr>
      </w:pPr>
      <w:r w:rsidRPr="00D06EE4">
        <w:rPr>
          <w:rFonts w:ascii="Segoe UI" w:eastAsia="Calibri" w:hAnsi="Segoe UI" w:cs="Segoe UI"/>
          <w:lang w:val="pl-PL"/>
        </w:rPr>
        <w:t>W tabeli poniżej przedstawiona została ilość dziennie wypalanych przez dorosłych mieszkańców sztuk papierosów. Na podstawie zebranych danych możemy zau</w:t>
      </w:r>
      <w:r w:rsidR="00EB4CD1" w:rsidRPr="00D06EE4">
        <w:rPr>
          <w:rFonts w:ascii="Segoe UI" w:eastAsia="Calibri" w:hAnsi="Segoe UI" w:cs="Segoe UI"/>
          <w:lang w:val="pl-PL"/>
        </w:rPr>
        <w:t xml:space="preserve">ważyć, </w:t>
      </w:r>
      <w:r w:rsidRPr="00D06EE4">
        <w:rPr>
          <w:rFonts w:ascii="Segoe UI" w:eastAsia="Calibri" w:hAnsi="Segoe UI" w:cs="Segoe UI"/>
          <w:lang w:val="pl-PL"/>
        </w:rPr>
        <w:t xml:space="preserve">że </w:t>
      </w:r>
      <w:r w:rsidR="00EB4CD1" w:rsidRPr="00D06EE4">
        <w:rPr>
          <w:rFonts w:ascii="Segoe UI" w:eastAsia="Calibri" w:hAnsi="Segoe UI" w:cs="Segoe UI"/>
          <w:lang w:val="pl-PL"/>
        </w:rPr>
        <w:t>respondenci najczęściej palą od 6 do 15 papierosów dziennie (</w:t>
      </w:r>
      <w:r w:rsidR="00AC4B2A" w:rsidRPr="00D06EE4">
        <w:rPr>
          <w:rFonts w:ascii="Segoe UI" w:eastAsia="Calibri" w:hAnsi="Segoe UI" w:cs="Segoe UI"/>
          <w:lang w:val="pl-PL"/>
        </w:rPr>
        <w:t>9 osób</w:t>
      </w:r>
      <w:r w:rsidR="00EB4CD1" w:rsidRPr="00D06EE4">
        <w:rPr>
          <w:rFonts w:ascii="Segoe UI" w:eastAsia="Calibri" w:hAnsi="Segoe UI" w:cs="Segoe UI"/>
          <w:lang w:val="pl-PL"/>
        </w:rPr>
        <w:t xml:space="preserve">, </w:t>
      </w:r>
      <w:r w:rsidR="00B0607B" w:rsidRPr="00D06EE4">
        <w:rPr>
          <w:rFonts w:ascii="Segoe UI" w:eastAsia="Calibri" w:hAnsi="Segoe UI" w:cs="Segoe UI"/>
          <w:lang w:val="pl-PL"/>
        </w:rPr>
        <w:br/>
      </w:r>
      <w:r w:rsidR="00EB4CD1" w:rsidRPr="00D06EE4">
        <w:rPr>
          <w:rFonts w:ascii="Segoe UI" w:eastAsia="Calibri" w:hAnsi="Segoe UI" w:cs="Segoe UI"/>
          <w:lang w:val="pl-PL"/>
        </w:rPr>
        <w:t xml:space="preserve">tj. </w:t>
      </w:r>
      <w:r w:rsidR="00AC4B2A" w:rsidRPr="00D06EE4">
        <w:rPr>
          <w:rFonts w:ascii="Segoe UI" w:eastAsia="Calibri" w:hAnsi="Segoe UI" w:cs="Segoe UI"/>
          <w:lang w:val="pl-PL"/>
        </w:rPr>
        <w:t>3</w:t>
      </w:r>
      <w:r w:rsidR="0042487B" w:rsidRPr="00D06EE4">
        <w:rPr>
          <w:rFonts w:ascii="Segoe UI" w:eastAsia="Calibri" w:hAnsi="Segoe UI" w:cs="Segoe UI"/>
          <w:lang w:val="pl-PL"/>
        </w:rPr>
        <w:t>1</w:t>
      </w:r>
      <w:r w:rsidR="006546A3" w:rsidRPr="00D06EE4">
        <w:rPr>
          <w:rFonts w:ascii="Segoe UI" w:eastAsia="Calibri" w:hAnsi="Segoe UI" w:cs="Segoe UI"/>
          <w:lang w:val="pl-PL"/>
        </w:rPr>
        <w:t xml:space="preserve">%) oraz poniżej 5 sztuk (5 osób, tj. 17%). </w:t>
      </w:r>
      <w:r w:rsidR="00EB4CD1" w:rsidRPr="00D06EE4">
        <w:rPr>
          <w:rFonts w:ascii="Segoe UI" w:eastAsia="Calibri" w:hAnsi="Segoe UI" w:cs="Segoe UI"/>
          <w:lang w:val="pl-PL"/>
        </w:rPr>
        <w:t xml:space="preserve">W dalszej kolejności ankietowani wskazywali, że </w:t>
      </w:r>
      <w:r w:rsidR="00AC4B2A" w:rsidRPr="00D06EE4">
        <w:rPr>
          <w:rFonts w:ascii="Segoe UI" w:eastAsia="Calibri" w:hAnsi="Segoe UI" w:cs="Segoe UI"/>
          <w:lang w:val="pl-PL"/>
        </w:rPr>
        <w:t>nie wiedzą ile palą, ponieważ nie liczą ich ilości (</w:t>
      </w:r>
      <w:r w:rsidR="006546A3" w:rsidRPr="00D06EE4">
        <w:rPr>
          <w:rFonts w:ascii="Segoe UI" w:eastAsia="Calibri" w:hAnsi="Segoe UI" w:cs="Segoe UI"/>
          <w:lang w:val="pl-PL"/>
        </w:rPr>
        <w:t>3 osoby, tj. 10</w:t>
      </w:r>
      <w:r w:rsidR="00AC4B2A" w:rsidRPr="00D06EE4">
        <w:rPr>
          <w:rFonts w:ascii="Segoe UI" w:eastAsia="Calibri" w:hAnsi="Segoe UI" w:cs="Segoe UI"/>
          <w:lang w:val="pl-PL"/>
        </w:rPr>
        <w:t xml:space="preserve">%). </w:t>
      </w:r>
      <w:r w:rsidR="00AF6450" w:rsidRPr="00D06EE4">
        <w:rPr>
          <w:rFonts w:ascii="Segoe UI" w:eastAsia="Calibri" w:hAnsi="Segoe UI" w:cs="Segoe UI"/>
          <w:lang w:val="pl-PL"/>
        </w:rPr>
        <w:br/>
      </w:r>
      <w:r w:rsidR="00AF6450" w:rsidRPr="00D06EE4">
        <w:rPr>
          <w:rFonts w:ascii="Segoe UI" w:eastAsia="Calibri" w:hAnsi="Segoe UI" w:cs="Segoe UI"/>
          <w:lang w:val="pl-PL"/>
        </w:rPr>
        <w:lastRenderedPageBreak/>
        <w:t xml:space="preserve">16-25 sztuk w </w:t>
      </w:r>
      <w:r w:rsidR="00FC7934" w:rsidRPr="00D06EE4">
        <w:rPr>
          <w:rFonts w:ascii="Segoe UI" w:eastAsia="Calibri" w:hAnsi="Segoe UI" w:cs="Segoe UI"/>
          <w:lang w:val="pl-PL"/>
        </w:rPr>
        <w:t xml:space="preserve">ciągu dnia </w:t>
      </w:r>
      <w:r w:rsidR="00AF6450" w:rsidRPr="00D06EE4">
        <w:rPr>
          <w:rFonts w:ascii="Segoe UI" w:eastAsia="Calibri" w:hAnsi="Segoe UI" w:cs="Segoe UI"/>
          <w:lang w:val="pl-PL"/>
        </w:rPr>
        <w:t>pali 2</w:t>
      </w:r>
      <w:r w:rsidR="00FC7934" w:rsidRPr="00D06EE4">
        <w:rPr>
          <w:rFonts w:ascii="Segoe UI" w:eastAsia="Calibri" w:hAnsi="Segoe UI" w:cs="Segoe UI"/>
          <w:lang w:val="pl-PL"/>
        </w:rPr>
        <w:t xml:space="preserve"> mieszkańców (</w:t>
      </w:r>
      <w:r w:rsidR="0042487B" w:rsidRPr="00D06EE4">
        <w:rPr>
          <w:rFonts w:ascii="Segoe UI" w:eastAsia="Calibri" w:hAnsi="Segoe UI" w:cs="Segoe UI"/>
          <w:lang w:val="pl-PL"/>
        </w:rPr>
        <w:t>7</w:t>
      </w:r>
      <w:r w:rsidR="00FC7934" w:rsidRPr="00D06EE4">
        <w:rPr>
          <w:rFonts w:ascii="Segoe UI" w:eastAsia="Calibri" w:hAnsi="Segoe UI" w:cs="Segoe UI"/>
          <w:lang w:val="pl-PL"/>
        </w:rPr>
        <w:t>%)</w:t>
      </w:r>
      <w:r w:rsidR="00AF6450" w:rsidRPr="00D06EE4">
        <w:rPr>
          <w:rFonts w:ascii="Segoe UI" w:eastAsia="Calibri" w:hAnsi="Segoe UI" w:cs="Segoe UI"/>
          <w:lang w:val="pl-PL"/>
        </w:rPr>
        <w:t>.</w:t>
      </w:r>
      <w:r w:rsidR="003B6B09">
        <w:rPr>
          <w:rFonts w:ascii="Segoe UI" w:eastAsia="Calibri" w:hAnsi="Segoe UI" w:cs="Segoe UI"/>
          <w:lang w:val="pl-PL"/>
        </w:rPr>
        <w:t xml:space="preserve"> </w:t>
      </w:r>
      <w:r w:rsidR="00FC7934" w:rsidRPr="00D06EE4">
        <w:rPr>
          <w:rFonts w:ascii="Segoe UI" w:eastAsia="Calibri" w:hAnsi="Segoe UI" w:cs="Segoe UI"/>
          <w:lang w:val="pl-PL"/>
        </w:rPr>
        <w:t xml:space="preserve">Trudność w określeniu ilości wypalanych papierosów miało </w:t>
      </w:r>
      <w:r w:rsidR="006546A3" w:rsidRPr="00D06EE4">
        <w:rPr>
          <w:rFonts w:ascii="Segoe UI" w:eastAsia="Calibri" w:hAnsi="Segoe UI" w:cs="Segoe UI"/>
          <w:lang w:val="pl-PL"/>
        </w:rPr>
        <w:t>10</w:t>
      </w:r>
      <w:r w:rsidR="00AF6450" w:rsidRPr="00D06EE4">
        <w:rPr>
          <w:rFonts w:ascii="Segoe UI" w:eastAsia="Calibri" w:hAnsi="Segoe UI" w:cs="Segoe UI"/>
          <w:lang w:val="pl-PL"/>
        </w:rPr>
        <w:t xml:space="preserve"> osób, ponieważ nie palą oni</w:t>
      </w:r>
      <w:r w:rsidR="00FC7934" w:rsidRPr="00D06EE4">
        <w:rPr>
          <w:rFonts w:ascii="Segoe UI" w:eastAsia="Calibri" w:hAnsi="Segoe UI" w:cs="Segoe UI"/>
          <w:lang w:val="pl-PL"/>
        </w:rPr>
        <w:t xml:space="preserve"> codziennie (</w:t>
      </w:r>
      <w:r w:rsidR="006546A3" w:rsidRPr="00D06EE4">
        <w:rPr>
          <w:rFonts w:ascii="Segoe UI" w:eastAsia="Calibri" w:hAnsi="Segoe UI" w:cs="Segoe UI"/>
          <w:lang w:val="pl-PL"/>
        </w:rPr>
        <w:t>34</w:t>
      </w:r>
      <w:r w:rsidR="00FC7934" w:rsidRPr="00D06EE4">
        <w:rPr>
          <w:rFonts w:ascii="Segoe UI" w:eastAsia="Calibri" w:hAnsi="Segoe UI" w:cs="Segoe UI"/>
          <w:lang w:val="pl-PL"/>
        </w:rPr>
        <w:t>%).</w:t>
      </w:r>
    </w:p>
    <w:p w:rsidR="00B27A51" w:rsidRPr="00D06EE4" w:rsidRDefault="00B27A51" w:rsidP="0091004F">
      <w:pPr>
        <w:pStyle w:val="Standard"/>
        <w:autoSpaceDE w:val="0"/>
        <w:spacing w:before="0" w:line="360" w:lineRule="auto"/>
        <w:ind w:firstLine="708"/>
        <w:jc w:val="both"/>
        <w:rPr>
          <w:rFonts w:ascii="Segoe UI" w:eastAsia="Calibri" w:hAnsi="Segoe UI" w:cs="Segoe UI"/>
          <w:lang w:val="pl-PL"/>
        </w:rPr>
      </w:pPr>
    </w:p>
    <w:p w:rsidR="00AF6450" w:rsidRPr="00D06EE4" w:rsidRDefault="00AF6450" w:rsidP="0091004F">
      <w:pPr>
        <w:pStyle w:val="Standard"/>
        <w:autoSpaceDE w:val="0"/>
        <w:spacing w:before="0" w:line="360" w:lineRule="auto"/>
        <w:ind w:firstLine="708"/>
        <w:jc w:val="both"/>
        <w:rPr>
          <w:rFonts w:ascii="Segoe UI" w:eastAsia="Calibri" w:hAnsi="Segoe UI" w:cs="Segoe UI"/>
          <w:lang w:val="pl-PL"/>
        </w:rPr>
      </w:pPr>
    </w:p>
    <w:p w:rsidR="006B4D47" w:rsidRPr="00D06EE4" w:rsidRDefault="007932A9" w:rsidP="007932A9">
      <w:pPr>
        <w:pStyle w:val="Legenda"/>
        <w:rPr>
          <w:rFonts w:cs="Segoe UI"/>
          <w:szCs w:val="24"/>
        </w:rPr>
      </w:pPr>
      <w:bookmarkStart w:id="346" w:name="_Toc105698092"/>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37</w:t>
      </w:r>
      <w:r w:rsidR="00E24913">
        <w:rPr>
          <w:noProof/>
        </w:rPr>
        <w:fldChar w:fldCharType="end"/>
      </w:r>
      <w:r>
        <w:t xml:space="preserve">. </w:t>
      </w:r>
      <w:r w:rsidRPr="006800C7">
        <w:t>Ile sztuk papierosów dziennie Pan/i wypala?</w:t>
      </w:r>
      <w:bookmarkEnd w:id="346"/>
    </w:p>
    <w:tbl>
      <w:tblPr>
        <w:tblStyle w:val="redniecieniowanie1akcent4"/>
        <w:tblW w:w="9039" w:type="dxa"/>
        <w:tblLook w:val="04A0" w:firstRow="1" w:lastRow="0" w:firstColumn="1" w:lastColumn="0" w:noHBand="0" w:noVBand="1"/>
      </w:tblPr>
      <w:tblGrid>
        <w:gridCol w:w="5920"/>
        <w:gridCol w:w="940"/>
        <w:gridCol w:w="2179"/>
      </w:tblGrid>
      <w:tr w:rsidR="0042487B" w:rsidRPr="00D06EE4" w:rsidTr="0042487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42487B" w:rsidRPr="00D06EE4" w:rsidRDefault="0042487B" w:rsidP="0042487B">
            <w:pPr>
              <w:spacing w:after="0"/>
              <w:rPr>
                <w:rFonts w:cs="Segoe UI"/>
                <w:i/>
                <w:iCs/>
                <w:sz w:val="22"/>
                <w:szCs w:val="20"/>
              </w:rPr>
            </w:pPr>
            <w:r w:rsidRPr="00D06EE4">
              <w:rPr>
                <w:rFonts w:cs="Segoe UI"/>
                <w:bCs w:val="0"/>
                <w:i/>
                <w:iCs/>
                <w:sz w:val="22"/>
                <w:szCs w:val="20"/>
              </w:rPr>
              <w:t>Odpowiedź</w:t>
            </w:r>
          </w:p>
        </w:tc>
        <w:tc>
          <w:tcPr>
            <w:tcW w:w="940" w:type="dxa"/>
            <w:noWrap/>
            <w:hideMark/>
          </w:tcPr>
          <w:p w:rsidR="0042487B" w:rsidRPr="00D06EE4" w:rsidRDefault="0042487B" w:rsidP="0042487B">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2179" w:type="dxa"/>
            <w:noWrap/>
            <w:hideMark/>
          </w:tcPr>
          <w:p w:rsidR="0042487B" w:rsidRPr="00D06EE4" w:rsidRDefault="0042487B" w:rsidP="0042487B">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42487B" w:rsidRPr="00D06EE4" w:rsidTr="004248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42487B" w:rsidRPr="00D06EE4" w:rsidRDefault="0042487B" w:rsidP="0042487B">
            <w:pPr>
              <w:spacing w:after="0"/>
              <w:rPr>
                <w:rFonts w:cs="Segoe UI"/>
                <w:color w:val="000000"/>
                <w:sz w:val="22"/>
              </w:rPr>
            </w:pPr>
            <w:r w:rsidRPr="00D06EE4">
              <w:rPr>
                <w:rFonts w:cs="Segoe UI"/>
                <w:color w:val="000000"/>
                <w:sz w:val="22"/>
              </w:rPr>
              <w:t>trudno powiedzieć, nie palę codziennie</w:t>
            </w:r>
          </w:p>
        </w:tc>
        <w:tc>
          <w:tcPr>
            <w:tcW w:w="940" w:type="dxa"/>
            <w:noWrap/>
            <w:hideMark/>
          </w:tcPr>
          <w:p w:rsidR="0042487B" w:rsidRPr="00D06EE4" w:rsidRDefault="0042487B" w:rsidP="0042487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34%</w:t>
            </w:r>
          </w:p>
        </w:tc>
        <w:tc>
          <w:tcPr>
            <w:tcW w:w="2179" w:type="dxa"/>
            <w:noWrap/>
            <w:hideMark/>
          </w:tcPr>
          <w:p w:rsidR="0042487B" w:rsidRPr="00D06EE4" w:rsidRDefault="0042487B" w:rsidP="0042487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10</w:t>
            </w:r>
          </w:p>
        </w:tc>
      </w:tr>
      <w:tr w:rsidR="0042487B" w:rsidRPr="00D06EE4" w:rsidTr="004248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42487B" w:rsidRPr="00D06EE4" w:rsidRDefault="002F1598" w:rsidP="002F1598">
            <w:pPr>
              <w:spacing w:after="0"/>
              <w:rPr>
                <w:rFonts w:cs="Segoe UI"/>
                <w:color w:val="000000"/>
                <w:sz w:val="22"/>
              </w:rPr>
            </w:pPr>
            <w:r w:rsidRPr="00D06EE4">
              <w:rPr>
                <w:rFonts w:cs="Segoe UI"/>
                <w:color w:val="000000"/>
                <w:sz w:val="22"/>
              </w:rPr>
              <w:t xml:space="preserve">poniżej 5 </w:t>
            </w:r>
            <w:r w:rsidR="0042487B" w:rsidRPr="00D06EE4">
              <w:rPr>
                <w:rFonts w:cs="Segoe UI"/>
                <w:color w:val="000000"/>
                <w:sz w:val="22"/>
              </w:rPr>
              <w:t>sztuk</w:t>
            </w:r>
          </w:p>
        </w:tc>
        <w:tc>
          <w:tcPr>
            <w:tcW w:w="940" w:type="dxa"/>
            <w:noWrap/>
            <w:hideMark/>
          </w:tcPr>
          <w:p w:rsidR="0042487B" w:rsidRPr="00D06EE4" w:rsidRDefault="0042487B" w:rsidP="0042487B">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17%</w:t>
            </w:r>
          </w:p>
        </w:tc>
        <w:tc>
          <w:tcPr>
            <w:tcW w:w="2179" w:type="dxa"/>
            <w:noWrap/>
            <w:hideMark/>
          </w:tcPr>
          <w:p w:rsidR="0042487B" w:rsidRPr="00D06EE4" w:rsidRDefault="0042487B" w:rsidP="0042487B">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w:t>
            </w:r>
          </w:p>
        </w:tc>
      </w:tr>
      <w:tr w:rsidR="0042487B" w:rsidRPr="00D06EE4" w:rsidTr="004248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42487B" w:rsidRPr="00D06EE4" w:rsidRDefault="0042487B" w:rsidP="0042487B">
            <w:pPr>
              <w:spacing w:after="0"/>
              <w:rPr>
                <w:rFonts w:cs="Segoe UI"/>
                <w:color w:val="000000"/>
                <w:sz w:val="22"/>
              </w:rPr>
            </w:pPr>
            <w:r w:rsidRPr="00D06EE4">
              <w:rPr>
                <w:rFonts w:cs="Segoe UI"/>
                <w:color w:val="000000"/>
                <w:sz w:val="22"/>
              </w:rPr>
              <w:t>6-15 sztuk</w:t>
            </w:r>
          </w:p>
        </w:tc>
        <w:tc>
          <w:tcPr>
            <w:tcW w:w="940" w:type="dxa"/>
            <w:noWrap/>
            <w:hideMark/>
          </w:tcPr>
          <w:p w:rsidR="0042487B" w:rsidRPr="00D06EE4" w:rsidRDefault="0042487B" w:rsidP="0042487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31%</w:t>
            </w:r>
          </w:p>
        </w:tc>
        <w:tc>
          <w:tcPr>
            <w:tcW w:w="2179" w:type="dxa"/>
            <w:noWrap/>
            <w:hideMark/>
          </w:tcPr>
          <w:p w:rsidR="0042487B" w:rsidRPr="00D06EE4" w:rsidRDefault="0042487B" w:rsidP="0042487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9</w:t>
            </w:r>
          </w:p>
        </w:tc>
      </w:tr>
      <w:tr w:rsidR="0042487B" w:rsidRPr="00D06EE4" w:rsidTr="004248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42487B" w:rsidRPr="00D06EE4" w:rsidRDefault="0042487B" w:rsidP="002F1598">
            <w:pPr>
              <w:spacing w:after="0"/>
              <w:rPr>
                <w:rFonts w:cs="Segoe UI"/>
                <w:color w:val="000000"/>
                <w:sz w:val="22"/>
              </w:rPr>
            </w:pPr>
            <w:r w:rsidRPr="00D06EE4">
              <w:rPr>
                <w:rFonts w:cs="Segoe UI"/>
                <w:color w:val="000000"/>
                <w:sz w:val="22"/>
              </w:rPr>
              <w:t>16-25 sztuk</w:t>
            </w:r>
          </w:p>
        </w:tc>
        <w:tc>
          <w:tcPr>
            <w:tcW w:w="940" w:type="dxa"/>
            <w:noWrap/>
            <w:hideMark/>
          </w:tcPr>
          <w:p w:rsidR="0042487B" w:rsidRPr="00D06EE4" w:rsidRDefault="0042487B" w:rsidP="0042487B">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w:t>
            </w:r>
          </w:p>
        </w:tc>
        <w:tc>
          <w:tcPr>
            <w:tcW w:w="2179" w:type="dxa"/>
            <w:noWrap/>
            <w:hideMark/>
          </w:tcPr>
          <w:p w:rsidR="0042487B" w:rsidRPr="00D06EE4" w:rsidRDefault="0042487B" w:rsidP="0042487B">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w:t>
            </w:r>
          </w:p>
        </w:tc>
      </w:tr>
      <w:tr w:rsidR="0042487B" w:rsidRPr="00D06EE4" w:rsidTr="004248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42487B" w:rsidRPr="00D06EE4" w:rsidRDefault="0042487B" w:rsidP="002F1598">
            <w:pPr>
              <w:spacing w:after="0"/>
              <w:rPr>
                <w:rFonts w:cs="Segoe UI"/>
                <w:color w:val="000000"/>
                <w:sz w:val="22"/>
              </w:rPr>
            </w:pPr>
            <w:r w:rsidRPr="00D06EE4">
              <w:rPr>
                <w:rFonts w:cs="Segoe UI"/>
                <w:color w:val="000000"/>
                <w:sz w:val="22"/>
              </w:rPr>
              <w:t>nie wiem,</w:t>
            </w:r>
            <w:r w:rsidR="002F1598" w:rsidRPr="00D06EE4">
              <w:rPr>
                <w:rFonts w:cs="Segoe UI"/>
                <w:color w:val="000000"/>
                <w:sz w:val="22"/>
              </w:rPr>
              <w:t xml:space="preserve"> </w:t>
            </w:r>
            <w:r w:rsidRPr="00D06EE4">
              <w:rPr>
                <w:rFonts w:cs="Segoe UI"/>
                <w:color w:val="000000"/>
                <w:sz w:val="22"/>
              </w:rPr>
              <w:t>nie liczę</w:t>
            </w:r>
          </w:p>
        </w:tc>
        <w:tc>
          <w:tcPr>
            <w:tcW w:w="940" w:type="dxa"/>
            <w:noWrap/>
            <w:hideMark/>
          </w:tcPr>
          <w:p w:rsidR="0042487B" w:rsidRPr="00D06EE4" w:rsidRDefault="0042487B" w:rsidP="0042487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10%</w:t>
            </w:r>
          </w:p>
        </w:tc>
        <w:tc>
          <w:tcPr>
            <w:tcW w:w="2179" w:type="dxa"/>
            <w:noWrap/>
            <w:hideMark/>
          </w:tcPr>
          <w:p w:rsidR="0042487B" w:rsidRPr="00D06EE4" w:rsidRDefault="0042487B" w:rsidP="0042487B">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w:t>
            </w:r>
          </w:p>
        </w:tc>
      </w:tr>
    </w:tbl>
    <w:p w:rsidR="006B4D47" w:rsidRPr="00D06EE4" w:rsidRDefault="006B4D47" w:rsidP="006546A3">
      <w:pPr>
        <w:pStyle w:val="Standard"/>
        <w:spacing w:line="360" w:lineRule="auto"/>
        <w:ind w:firstLine="709"/>
        <w:jc w:val="both"/>
        <w:rPr>
          <w:rFonts w:ascii="Segoe UI" w:hAnsi="Segoe UI" w:cs="Segoe UI"/>
          <w:lang w:val="pl-PL"/>
        </w:rPr>
      </w:pPr>
      <w:r w:rsidRPr="00D06EE4">
        <w:rPr>
          <w:rFonts w:ascii="Segoe UI" w:hAnsi="Segoe UI" w:cs="Segoe UI"/>
          <w:lang w:val="pl-PL"/>
        </w:rPr>
        <w:t xml:space="preserve">Poniższa tabela prezentuje rozkład odpowiedzi mieszkańców na pytanie </w:t>
      </w:r>
      <w:r w:rsidR="006546A3" w:rsidRPr="00D06EE4">
        <w:rPr>
          <w:rFonts w:ascii="Segoe UI" w:hAnsi="Segoe UI" w:cs="Segoe UI"/>
          <w:lang w:val="pl-PL"/>
        </w:rPr>
        <w:br/>
      </w:r>
      <w:r w:rsidRPr="00D06EE4">
        <w:rPr>
          <w:rFonts w:ascii="Segoe UI" w:hAnsi="Segoe UI" w:cs="Segoe UI"/>
          <w:lang w:val="pl-PL"/>
        </w:rPr>
        <w:t xml:space="preserve">o próby rzucenia przez nich palenia. Z zebranych danych wynika, że zerwać </w:t>
      </w:r>
      <w:r w:rsidR="006546A3" w:rsidRPr="00D06EE4">
        <w:rPr>
          <w:rFonts w:ascii="Segoe UI" w:hAnsi="Segoe UI" w:cs="Segoe UI"/>
          <w:lang w:val="pl-PL"/>
        </w:rPr>
        <w:br/>
      </w:r>
      <w:r w:rsidRPr="00D06EE4">
        <w:rPr>
          <w:rFonts w:ascii="Segoe UI" w:hAnsi="Segoe UI" w:cs="Segoe UI"/>
          <w:lang w:val="pl-PL"/>
        </w:rPr>
        <w:t>z nałog</w:t>
      </w:r>
      <w:r w:rsidR="005605FE" w:rsidRPr="00D06EE4">
        <w:rPr>
          <w:rFonts w:ascii="Segoe UI" w:hAnsi="Segoe UI" w:cs="Segoe UI"/>
          <w:lang w:val="pl-PL"/>
        </w:rPr>
        <w:t xml:space="preserve">iem próbowało </w:t>
      </w:r>
      <w:r w:rsidRPr="00D06EE4">
        <w:rPr>
          <w:rFonts w:ascii="Segoe UI" w:hAnsi="Segoe UI" w:cs="Segoe UI"/>
          <w:lang w:val="pl-PL"/>
        </w:rPr>
        <w:t>1</w:t>
      </w:r>
      <w:r w:rsidR="00FC7934" w:rsidRPr="00D06EE4">
        <w:rPr>
          <w:rFonts w:ascii="Segoe UI" w:hAnsi="Segoe UI" w:cs="Segoe UI"/>
          <w:lang w:val="pl-PL"/>
        </w:rPr>
        <w:t xml:space="preserve">5 </w:t>
      </w:r>
      <w:r w:rsidRPr="00D06EE4">
        <w:rPr>
          <w:rFonts w:ascii="Segoe UI" w:hAnsi="Segoe UI" w:cs="Segoe UI"/>
          <w:lang w:val="pl-PL"/>
        </w:rPr>
        <w:t>osób (</w:t>
      </w:r>
      <w:r w:rsidR="006546A3" w:rsidRPr="00D06EE4">
        <w:rPr>
          <w:rFonts w:ascii="Segoe UI" w:hAnsi="Segoe UI" w:cs="Segoe UI"/>
          <w:lang w:val="pl-PL"/>
        </w:rPr>
        <w:t>56</w:t>
      </w:r>
      <w:r w:rsidR="005605FE" w:rsidRPr="00D06EE4">
        <w:rPr>
          <w:rFonts w:ascii="Segoe UI" w:hAnsi="Segoe UI" w:cs="Segoe UI"/>
          <w:lang w:val="pl-PL"/>
        </w:rPr>
        <w:t xml:space="preserve">%), w tym </w:t>
      </w:r>
      <w:r w:rsidR="006546A3" w:rsidRPr="00D06EE4">
        <w:rPr>
          <w:rFonts w:ascii="Segoe UI" w:hAnsi="Segoe UI" w:cs="Segoe UI"/>
          <w:lang w:val="pl-PL"/>
        </w:rPr>
        <w:t>5</w:t>
      </w:r>
      <w:r w:rsidR="005605FE" w:rsidRPr="00D06EE4">
        <w:rPr>
          <w:rFonts w:ascii="Segoe UI" w:hAnsi="Segoe UI" w:cs="Segoe UI"/>
          <w:lang w:val="pl-PL"/>
        </w:rPr>
        <w:t xml:space="preserve"> respondentów raz (</w:t>
      </w:r>
      <w:r w:rsidR="006546A3" w:rsidRPr="00D06EE4">
        <w:rPr>
          <w:rFonts w:ascii="Segoe UI" w:hAnsi="Segoe UI" w:cs="Segoe UI"/>
          <w:lang w:val="pl-PL"/>
        </w:rPr>
        <w:t>19</w:t>
      </w:r>
      <w:r w:rsidRPr="00D06EE4">
        <w:rPr>
          <w:rFonts w:ascii="Segoe UI" w:hAnsi="Segoe UI" w:cs="Segoe UI"/>
          <w:lang w:val="pl-PL"/>
        </w:rPr>
        <w:t>%), nato</w:t>
      </w:r>
      <w:r w:rsidR="005605FE" w:rsidRPr="00D06EE4">
        <w:rPr>
          <w:rFonts w:ascii="Segoe UI" w:hAnsi="Segoe UI" w:cs="Segoe UI"/>
          <w:lang w:val="pl-PL"/>
        </w:rPr>
        <w:t xml:space="preserve">miast </w:t>
      </w:r>
      <w:r w:rsidR="006546A3" w:rsidRPr="00D06EE4">
        <w:rPr>
          <w:rFonts w:ascii="Segoe UI" w:hAnsi="Segoe UI" w:cs="Segoe UI"/>
          <w:lang w:val="pl-PL"/>
        </w:rPr>
        <w:br/>
        <w:t>10</w:t>
      </w:r>
      <w:r w:rsidR="00FC7934" w:rsidRPr="00D06EE4">
        <w:rPr>
          <w:rFonts w:ascii="Segoe UI" w:hAnsi="Segoe UI" w:cs="Segoe UI"/>
          <w:lang w:val="pl-PL"/>
        </w:rPr>
        <w:t xml:space="preserve"> </w:t>
      </w:r>
      <w:r w:rsidR="005605FE" w:rsidRPr="00D06EE4">
        <w:rPr>
          <w:rFonts w:ascii="Segoe UI" w:hAnsi="Segoe UI" w:cs="Segoe UI"/>
          <w:lang w:val="pl-PL"/>
        </w:rPr>
        <w:t>osób wiele razy (</w:t>
      </w:r>
      <w:r w:rsidR="006546A3" w:rsidRPr="00D06EE4">
        <w:rPr>
          <w:rFonts w:ascii="Segoe UI" w:hAnsi="Segoe UI" w:cs="Segoe UI"/>
          <w:lang w:val="pl-PL"/>
        </w:rPr>
        <w:t>37</w:t>
      </w:r>
      <w:r w:rsidR="005605FE" w:rsidRPr="00D06EE4">
        <w:rPr>
          <w:rFonts w:ascii="Segoe UI" w:hAnsi="Segoe UI" w:cs="Segoe UI"/>
          <w:lang w:val="pl-PL"/>
        </w:rPr>
        <w:t xml:space="preserve">%). </w:t>
      </w:r>
      <w:r w:rsidR="00FC7934" w:rsidRPr="00D06EE4">
        <w:rPr>
          <w:rFonts w:ascii="Segoe UI" w:hAnsi="Segoe UI" w:cs="Segoe UI"/>
          <w:lang w:val="pl-PL"/>
        </w:rPr>
        <w:t xml:space="preserve">Blisko co trzeci </w:t>
      </w:r>
      <w:r w:rsidRPr="00D06EE4">
        <w:rPr>
          <w:rFonts w:ascii="Segoe UI" w:hAnsi="Segoe UI" w:cs="Segoe UI"/>
          <w:lang w:val="pl-PL"/>
        </w:rPr>
        <w:t xml:space="preserve">palący </w:t>
      </w:r>
      <w:r w:rsidR="005605FE" w:rsidRPr="00D06EE4">
        <w:rPr>
          <w:rFonts w:ascii="Segoe UI" w:hAnsi="Segoe UI" w:cs="Segoe UI"/>
          <w:lang w:val="pl-PL"/>
        </w:rPr>
        <w:t xml:space="preserve">badany mieszkaniec </w:t>
      </w:r>
      <w:r w:rsidRPr="00D06EE4">
        <w:rPr>
          <w:rFonts w:ascii="Segoe UI" w:hAnsi="Segoe UI" w:cs="Segoe UI"/>
          <w:lang w:val="pl-PL"/>
        </w:rPr>
        <w:t>nigdy</w:t>
      </w:r>
      <w:r w:rsidR="005605FE" w:rsidRPr="00D06EE4">
        <w:rPr>
          <w:rFonts w:ascii="Segoe UI" w:hAnsi="Segoe UI" w:cs="Segoe UI"/>
          <w:lang w:val="pl-PL"/>
        </w:rPr>
        <w:t xml:space="preserve"> nie próbował rzucić palenia (</w:t>
      </w:r>
      <w:r w:rsidR="006546A3" w:rsidRPr="00D06EE4">
        <w:rPr>
          <w:rFonts w:ascii="Segoe UI" w:hAnsi="Segoe UI" w:cs="Segoe UI"/>
          <w:lang w:val="pl-PL"/>
        </w:rPr>
        <w:t>10 osób, tj. 37</w:t>
      </w:r>
      <w:r w:rsidR="005605FE" w:rsidRPr="00D06EE4">
        <w:rPr>
          <w:rFonts w:ascii="Segoe UI" w:hAnsi="Segoe UI" w:cs="Segoe UI"/>
          <w:lang w:val="pl-PL"/>
        </w:rPr>
        <w:t xml:space="preserve">%), natomiast </w:t>
      </w:r>
      <w:r w:rsidR="006546A3" w:rsidRPr="00D06EE4">
        <w:rPr>
          <w:rFonts w:ascii="Segoe UI" w:hAnsi="Segoe UI" w:cs="Segoe UI"/>
          <w:lang w:val="pl-PL"/>
        </w:rPr>
        <w:t>2 osoby nie próbowały</w:t>
      </w:r>
      <w:r w:rsidRPr="00D06EE4">
        <w:rPr>
          <w:rFonts w:ascii="Segoe UI" w:hAnsi="Segoe UI" w:cs="Segoe UI"/>
          <w:lang w:val="pl-PL"/>
        </w:rPr>
        <w:t>, ale zam</w:t>
      </w:r>
      <w:r w:rsidR="005605FE" w:rsidRPr="00D06EE4">
        <w:rPr>
          <w:rFonts w:ascii="Segoe UI" w:hAnsi="Segoe UI" w:cs="Segoe UI"/>
          <w:lang w:val="pl-PL"/>
        </w:rPr>
        <w:t>ierza</w:t>
      </w:r>
      <w:r w:rsidR="00D06EE4">
        <w:rPr>
          <w:rFonts w:ascii="Segoe UI" w:hAnsi="Segoe UI" w:cs="Segoe UI"/>
          <w:lang w:val="pl-PL"/>
        </w:rPr>
        <w:t>ją</w:t>
      </w:r>
      <w:r w:rsidR="005605FE" w:rsidRPr="00D06EE4">
        <w:rPr>
          <w:rFonts w:ascii="Segoe UI" w:hAnsi="Segoe UI" w:cs="Segoe UI"/>
          <w:lang w:val="pl-PL"/>
        </w:rPr>
        <w:t xml:space="preserve"> zerwać z nałogiem (</w:t>
      </w:r>
      <w:r w:rsidR="00FC7934" w:rsidRPr="00D06EE4">
        <w:rPr>
          <w:rFonts w:ascii="Segoe UI" w:hAnsi="Segoe UI" w:cs="Segoe UI"/>
          <w:lang w:val="pl-PL"/>
        </w:rPr>
        <w:t>7</w:t>
      </w:r>
      <w:r w:rsidR="005605FE" w:rsidRPr="00D06EE4">
        <w:rPr>
          <w:rFonts w:ascii="Segoe UI" w:hAnsi="Segoe UI" w:cs="Segoe UI"/>
          <w:lang w:val="pl-PL"/>
        </w:rPr>
        <w:t>%</w:t>
      </w:r>
      <w:r w:rsidRPr="00D06EE4">
        <w:rPr>
          <w:rFonts w:ascii="Segoe UI" w:hAnsi="Segoe UI" w:cs="Segoe UI"/>
          <w:lang w:val="pl-PL"/>
        </w:rPr>
        <w:t>).</w:t>
      </w:r>
    </w:p>
    <w:p w:rsidR="006B4D47" w:rsidRPr="00D06EE4" w:rsidRDefault="007932A9" w:rsidP="007932A9">
      <w:pPr>
        <w:pStyle w:val="Legenda"/>
        <w:rPr>
          <w:rFonts w:cs="Segoe UI"/>
          <w:szCs w:val="24"/>
        </w:rPr>
      </w:pPr>
      <w:bookmarkStart w:id="347" w:name="_Toc105698093"/>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38</w:t>
      </w:r>
      <w:r w:rsidR="00E24913">
        <w:rPr>
          <w:noProof/>
        </w:rPr>
        <w:fldChar w:fldCharType="end"/>
      </w:r>
      <w:r>
        <w:t xml:space="preserve">. </w:t>
      </w:r>
      <w:r w:rsidRPr="009D7192">
        <w:t>Czy próbował/a Pan/i kiedykolwiek rzucić palenie?</w:t>
      </w:r>
      <w:bookmarkEnd w:id="347"/>
    </w:p>
    <w:tbl>
      <w:tblPr>
        <w:tblStyle w:val="redniecieniowanie1akcent4"/>
        <w:tblW w:w="9039" w:type="dxa"/>
        <w:tblLook w:val="04A0" w:firstRow="1" w:lastRow="0" w:firstColumn="1" w:lastColumn="0" w:noHBand="0" w:noVBand="1"/>
      </w:tblPr>
      <w:tblGrid>
        <w:gridCol w:w="5920"/>
        <w:gridCol w:w="940"/>
        <w:gridCol w:w="2179"/>
      </w:tblGrid>
      <w:tr w:rsidR="006546A3" w:rsidRPr="00D06EE4" w:rsidTr="006546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6546A3" w:rsidRPr="00D06EE4" w:rsidRDefault="006546A3" w:rsidP="006546A3">
            <w:pPr>
              <w:spacing w:after="0"/>
              <w:rPr>
                <w:rFonts w:cs="Segoe UI"/>
                <w:i/>
                <w:iCs/>
                <w:sz w:val="22"/>
                <w:szCs w:val="20"/>
              </w:rPr>
            </w:pPr>
            <w:r w:rsidRPr="00D06EE4">
              <w:rPr>
                <w:rFonts w:cs="Segoe UI"/>
                <w:bCs w:val="0"/>
                <w:i/>
                <w:iCs/>
                <w:sz w:val="22"/>
                <w:szCs w:val="20"/>
              </w:rPr>
              <w:t>Odpowiedź</w:t>
            </w:r>
          </w:p>
        </w:tc>
        <w:tc>
          <w:tcPr>
            <w:tcW w:w="940" w:type="dxa"/>
            <w:noWrap/>
            <w:hideMark/>
          </w:tcPr>
          <w:p w:rsidR="006546A3" w:rsidRPr="00D06EE4" w:rsidRDefault="006546A3" w:rsidP="006546A3">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2179" w:type="dxa"/>
            <w:noWrap/>
            <w:hideMark/>
          </w:tcPr>
          <w:p w:rsidR="006546A3" w:rsidRPr="00D06EE4" w:rsidRDefault="006546A3" w:rsidP="006546A3">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6546A3" w:rsidRPr="00D06EE4" w:rsidTr="006546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6546A3" w:rsidRPr="00D06EE4" w:rsidRDefault="006546A3" w:rsidP="006546A3">
            <w:pPr>
              <w:spacing w:after="0"/>
              <w:rPr>
                <w:rFonts w:cs="Segoe UI"/>
                <w:color w:val="000000"/>
                <w:sz w:val="22"/>
              </w:rPr>
            </w:pPr>
            <w:r w:rsidRPr="00D06EE4">
              <w:rPr>
                <w:rFonts w:cs="Segoe UI"/>
                <w:color w:val="000000"/>
                <w:sz w:val="22"/>
              </w:rPr>
              <w:t>nigdy nie próbowałem/</w:t>
            </w:r>
            <w:proofErr w:type="spellStart"/>
            <w:r w:rsidRPr="00D06EE4">
              <w:rPr>
                <w:rFonts w:cs="Segoe UI"/>
                <w:color w:val="000000"/>
                <w:sz w:val="22"/>
              </w:rPr>
              <w:t>am</w:t>
            </w:r>
            <w:proofErr w:type="spellEnd"/>
          </w:p>
        </w:tc>
        <w:tc>
          <w:tcPr>
            <w:tcW w:w="940" w:type="dxa"/>
            <w:noWrap/>
            <w:hideMark/>
          </w:tcPr>
          <w:p w:rsidR="006546A3" w:rsidRPr="00D06EE4" w:rsidRDefault="006546A3" w:rsidP="006546A3">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37%</w:t>
            </w:r>
          </w:p>
        </w:tc>
        <w:tc>
          <w:tcPr>
            <w:tcW w:w="2179" w:type="dxa"/>
            <w:noWrap/>
            <w:hideMark/>
          </w:tcPr>
          <w:p w:rsidR="006546A3" w:rsidRPr="00D06EE4" w:rsidRDefault="006546A3" w:rsidP="006546A3">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10</w:t>
            </w:r>
          </w:p>
        </w:tc>
      </w:tr>
      <w:tr w:rsidR="006546A3" w:rsidRPr="00D06EE4" w:rsidTr="006546A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6546A3" w:rsidRPr="00D06EE4" w:rsidRDefault="006546A3" w:rsidP="006546A3">
            <w:pPr>
              <w:spacing w:after="0"/>
              <w:rPr>
                <w:rFonts w:cs="Segoe UI"/>
                <w:color w:val="000000"/>
                <w:sz w:val="22"/>
              </w:rPr>
            </w:pPr>
            <w:r w:rsidRPr="00D06EE4">
              <w:rPr>
                <w:rFonts w:cs="Segoe UI"/>
                <w:color w:val="000000"/>
                <w:sz w:val="22"/>
              </w:rPr>
              <w:t>nie, ale zamierzam spróbować</w:t>
            </w:r>
          </w:p>
        </w:tc>
        <w:tc>
          <w:tcPr>
            <w:tcW w:w="940" w:type="dxa"/>
            <w:noWrap/>
            <w:hideMark/>
          </w:tcPr>
          <w:p w:rsidR="006546A3" w:rsidRPr="00D06EE4" w:rsidRDefault="006546A3" w:rsidP="006546A3">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w:t>
            </w:r>
          </w:p>
        </w:tc>
        <w:tc>
          <w:tcPr>
            <w:tcW w:w="2179" w:type="dxa"/>
            <w:noWrap/>
            <w:hideMark/>
          </w:tcPr>
          <w:p w:rsidR="006546A3" w:rsidRPr="00D06EE4" w:rsidRDefault="006546A3" w:rsidP="006546A3">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w:t>
            </w:r>
          </w:p>
        </w:tc>
      </w:tr>
      <w:tr w:rsidR="006546A3" w:rsidRPr="00D06EE4" w:rsidTr="006546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6546A3" w:rsidRPr="00D06EE4" w:rsidRDefault="006546A3" w:rsidP="006546A3">
            <w:pPr>
              <w:spacing w:after="0"/>
              <w:rPr>
                <w:rFonts w:cs="Segoe UI"/>
                <w:color w:val="000000"/>
                <w:sz w:val="22"/>
              </w:rPr>
            </w:pPr>
            <w:r w:rsidRPr="00D06EE4">
              <w:rPr>
                <w:rFonts w:cs="Segoe UI"/>
                <w:color w:val="000000"/>
                <w:sz w:val="22"/>
              </w:rPr>
              <w:t>tak, raz, ale nie udało mi się</w:t>
            </w:r>
          </w:p>
        </w:tc>
        <w:tc>
          <w:tcPr>
            <w:tcW w:w="940" w:type="dxa"/>
            <w:noWrap/>
            <w:hideMark/>
          </w:tcPr>
          <w:p w:rsidR="006546A3" w:rsidRPr="00D06EE4" w:rsidRDefault="006546A3" w:rsidP="006546A3">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19%</w:t>
            </w:r>
          </w:p>
        </w:tc>
        <w:tc>
          <w:tcPr>
            <w:tcW w:w="2179" w:type="dxa"/>
            <w:noWrap/>
            <w:hideMark/>
          </w:tcPr>
          <w:p w:rsidR="006546A3" w:rsidRPr="00D06EE4" w:rsidRDefault="006546A3" w:rsidP="006546A3">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w:t>
            </w:r>
          </w:p>
        </w:tc>
      </w:tr>
      <w:tr w:rsidR="006546A3" w:rsidRPr="00D06EE4" w:rsidTr="006546A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20" w:type="dxa"/>
            <w:noWrap/>
            <w:hideMark/>
          </w:tcPr>
          <w:p w:rsidR="006546A3" w:rsidRPr="00D06EE4" w:rsidRDefault="006546A3" w:rsidP="006546A3">
            <w:pPr>
              <w:spacing w:after="0"/>
              <w:rPr>
                <w:rFonts w:cs="Segoe UI"/>
                <w:color w:val="000000"/>
                <w:sz w:val="22"/>
              </w:rPr>
            </w:pPr>
            <w:r w:rsidRPr="00D06EE4">
              <w:rPr>
                <w:rFonts w:cs="Segoe UI"/>
                <w:color w:val="000000"/>
                <w:sz w:val="22"/>
              </w:rPr>
              <w:t>tak, wiele razy, ale nie udało mi się</w:t>
            </w:r>
          </w:p>
        </w:tc>
        <w:tc>
          <w:tcPr>
            <w:tcW w:w="940" w:type="dxa"/>
            <w:noWrap/>
            <w:hideMark/>
          </w:tcPr>
          <w:p w:rsidR="006546A3" w:rsidRPr="00D06EE4" w:rsidRDefault="006546A3" w:rsidP="006546A3">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37%</w:t>
            </w:r>
          </w:p>
        </w:tc>
        <w:tc>
          <w:tcPr>
            <w:tcW w:w="2179" w:type="dxa"/>
            <w:noWrap/>
            <w:hideMark/>
          </w:tcPr>
          <w:p w:rsidR="006546A3" w:rsidRPr="00D06EE4" w:rsidRDefault="006546A3" w:rsidP="006546A3">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10</w:t>
            </w:r>
          </w:p>
        </w:tc>
      </w:tr>
    </w:tbl>
    <w:p w:rsidR="00AC4B2A" w:rsidRPr="00D06EE4" w:rsidRDefault="00AC4B2A" w:rsidP="00164CBB">
      <w:pPr>
        <w:spacing w:after="0" w:line="360" w:lineRule="auto"/>
        <w:rPr>
          <w:rFonts w:ascii="Segoe UI" w:hAnsi="Segoe UI" w:cs="Segoe UI"/>
        </w:rPr>
      </w:pPr>
    </w:p>
    <w:p w:rsidR="006B4D47" w:rsidRPr="00D06EE4" w:rsidRDefault="006B4D47" w:rsidP="00164CBB">
      <w:pPr>
        <w:spacing w:after="0" w:line="360" w:lineRule="auto"/>
        <w:jc w:val="both"/>
        <w:rPr>
          <w:rFonts w:ascii="Segoe UI" w:hAnsi="Segoe UI" w:cs="Segoe UI"/>
          <w:noProof/>
          <w:lang w:eastAsia="pl-PL"/>
        </w:rPr>
      </w:pPr>
      <w:r w:rsidRPr="00D06EE4">
        <w:rPr>
          <w:rFonts w:ascii="Segoe UI" w:hAnsi="Segoe UI" w:cs="Segoe UI"/>
          <w:noProof/>
          <w:lang w:eastAsia="pl-PL"/>
        </w:rPr>
        <w:t xml:space="preserve"> </w:t>
      </w:r>
      <w:r w:rsidR="005605FE" w:rsidRPr="00D06EE4">
        <w:rPr>
          <w:rFonts w:ascii="Segoe UI" w:hAnsi="Segoe UI" w:cs="Segoe UI"/>
          <w:noProof/>
          <w:lang w:eastAsia="pl-PL"/>
        </w:rPr>
        <w:drawing>
          <wp:inline distT="0" distB="0" distL="0" distR="0" wp14:anchorId="549EFB55" wp14:editId="721CD0CE">
            <wp:extent cx="5702061" cy="1052423"/>
            <wp:effectExtent l="0" t="19050" r="0" b="1460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AC4B2A" w:rsidRPr="00D06EE4" w:rsidRDefault="00AC4B2A" w:rsidP="00D06EE4">
      <w:pPr>
        <w:spacing w:after="0" w:line="240" w:lineRule="auto"/>
        <w:jc w:val="both"/>
        <w:rPr>
          <w:rFonts w:ascii="Segoe UI" w:hAnsi="Segoe UI" w:cs="Segoe UI"/>
          <w:szCs w:val="24"/>
        </w:rPr>
      </w:pPr>
    </w:p>
    <w:p w:rsidR="00164CBB" w:rsidRPr="00D06EE4" w:rsidRDefault="006B4D47"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Kolejne pytanie zadane respondentom dotyczyło palenia elektronicznych papierosów. Zebrany materiał badawczy wykazał, że e-papierosy pali </w:t>
      </w:r>
      <w:r w:rsidR="00FC7934" w:rsidRPr="00D06EE4">
        <w:rPr>
          <w:rFonts w:ascii="Segoe UI" w:hAnsi="Segoe UI" w:cs="Segoe UI"/>
          <w:szCs w:val="24"/>
        </w:rPr>
        <w:t>5</w:t>
      </w:r>
      <w:r w:rsidRPr="00D06EE4">
        <w:rPr>
          <w:rFonts w:ascii="Segoe UI" w:hAnsi="Segoe UI" w:cs="Segoe UI"/>
          <w:szCs w:val="24"/>
        </w:rPr>
        <w:t xml:space="preserve">% </w:t>
      </w:r>
      <w:r w:rsidR="005605FE" w:rsidRPr="00D06EE4">
        <w:rPr>
          <w:rFonts w:ascii="Segoe UI" w:hAnsi="Segoe UI" w:cs="Segoe UI"/>
          <w:szCs w:val="24"/>
        </w:rPr>
        <w:t>badanych</w:t>
      </w:r>
      <w:r w:rsidRPr="00D06EE4">
        <w:rPr>
          <w:rFonts w:ascii="Segoe UI" w:hAnsi="Segoe UI" w:cs="Segoe UI"/>
          <w:szCs w:val="24"/>
        </w:rPr>
        <w:t xml:space="preserve"> </w:t>
      </w:r>
      <w:r w:rsidRPr="00D06EE4">
        <w:rPr>
          <w:rFonts w:ascii="Segoe UI" w:hAnsi="Segoe UI" w:cs="Segoe UI"/>
          <w:szCs w:val="24"/>
        </w:rPr>
        <w:lastRenderedPageBreak/>
        <w:t xml:space="preserve">mieszkańców </w:t>
      </w:r>
      <w:r w:rsidR="005605FE" w:rsidRPr="00D06EE4">
        <w:rPr>
          <w:rFonts w:ascii="Segoe UI" w:hAnsi="Segoe UI" w:cs="Segoe UI"/>
          <w:szCs w:val="24"/>
        </w:rPr>
        <w:t xml:space="preserve">gminy </w:t>
      </w:r>
      <w:r w:rsidR="00164CBB" w:rsidRPr="00D06EE4">
        <w:rPr>
          <w:rFonts w:ascii="Segoe UI" w:hAnsi="Segoe UI" w:cs="Segoe UI"/>
          <w:szCs w:val="24"/>
        </w:rPr>
        <w:t xml:space="preserve">Wysoka, spośród których 2% robi to kilka razy w roku, natomiast 3% codziennie. </w:t>
      </w:r>
    </w:p>
    <w:p w:rsidR="00B27A51" w:rsidRPr="00D06EE4" w:rsidRDefault="00B27A51" w:rsidP="007464F2">
      <w:pPr>
        <w:spacing w:after="0" w:line="360" w:lineRule="auto"/>
        <w:ind w:firstLine="708"/>
        <w:jc w:val="both"/>
        <w:rPr>
          <w:rFonts w:ascii="Segoe UI" w:hAnsi="Segoe UI" w:cs="Segoe UI"/>
          <w:szCs w:val="24"/>
        </w:rPr>
      </w:pPr>
    </w:p>
    <w:p w:rsidR="00B27A51" w:rsidRPr="00D06EE4" w:rsidRDefault="00B27A51" w:rsidP="007464F2">
      <w:pPr>
        <w:spacing w:after="0" w:line="360" w:lineRule="auto"/>
        <w:ind w:firstLine="708"/>
        <w:jc w:val="both"/>
        <w:rPr>
          <w:rFonts w:ascii="Segoe UI" w:hAnsi="Segoe UI" w:cs="Segoe UI"/>
          <w:szCs w:val="24"/>
        </w:rPr>
      </w:pPr>
    </w:p>
    <w:p w:rsidR="00B27A51" w:rsidRPr="00D06EE4" w:rsidRDefault="00B27A51" w:rsidP="007464F2">
      <w:pPr>
        <w:spacing w:after="0" w:line="360" w:lineRule="auto"/>
        <w:ind w:firstLine="708"/>
        <w:jc w:val="both"/>
        <w:rPr>
          <w:rFonts w:ascii="Segoe UI" w:hAnsi="Segoe UI" w:cs="Segoe UI"/>
          <w:szCs w:val="24"/>
        </w:rPr>
      </w:pPr>
    </w:p>
    <w:p w:rsidR="006B4D47" w:rsidRPr="00D06EE4" w:rsidRDefault="006B4D47" w:rsidP="007464F2">
      <w:pPr>
        <w:pStyle w:val="Legenda"/>
        <w:spacing w:after="0"/>
        <w:rPr>
          <w:rFonts w:cs="Segoe UI"/>
          <w:bCs w:val="0"/>
          <w:color w:val="000000"/>
          <w:szCs w:val="24"/>
          <w:lang w:eastAsia="pl-PL"/>
        </w:rPr>
      </w:pPr>
      <w:bookmarkStart w:id="348" w:name="_Toc25522839"/>
      <w:bookmarkStart w:id="349" w:name="_Toc38630212"/>
      <w:bookmarkStart w:id="350" w:name="_Toc57209695"/>
      <w:bookmarkStart w:id="351" w:name="_Toc105742056"/>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42</w:t>
      </w:r>
      <w:r w:rsidRPr="00D06EE4">
        <w:rPr>
          <w:rFonts w:cs="Segoe UI"/>
          <w:noProof/>
        </w:rPr>
        <w:fldChar w:fldCharType="end"/>
      </w:r>
      <w:r w:rsidRPr="00D06EE4">
        <w:rPr>
          <w:rFonts w:cs="Segoe UI"/>
          <w:bCs w:val="0"/>
        </w:rPr>
        <w:t xml:space="preserve">. </w:t>
      </w:r>
      <w:r w:rsidRPr="00D06EE4">
        <w:rPr>
          <w:rFonts w:cs="Segoe UI"/>
          <w:bCs w:val="0"/>
          <w:color w:val="000000"/>
          <w:szCs w:val="24"/>
          <w:lang w:eastAsia="pl-PL"/>
        </w:rPr>
        <w:t>Jak często pali Pan/i e-papierosy?</w:t>
      </w:r>
      <w:bookmarkEnd w:id="348"/>
      <w:bookmarkEnd w:id="349"/>
      <w:bookmarkEnd w:id="350"/>
      <w:bookmarkEnd w:id="351"/>
    </w:p>
    <w:p w:rsidR="006B4D47" w:rsidRPr="00D06EE4" w:rsidRDefault="00FC7934"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56836260" wp14:editId="0961DA50">
            <wp:extent cx="5676181" cy="2631056"/>
            <wp:effectExtent l="0" t="0" r="1270" b="0"/>
            <wp:docPr id="496" name="Wykres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B4D47" w:rsidRPr="00D06EE4" w:rsidRDefault="00365FDB" w:rsidP="00EB5A29">
      <w:pPr>
        <w:pStyle w:val="Nagwek3"/>
        <w:numPr>
          <w:ilvl w:val="1"/>
          <w:numId w:val="30"/>
        </w:numPr>
        <w:spacing w:before="0" w:line="360" w:lineRule="auto"/>
        <w:rPr>
          <w:rFonts w:ascii="Segoe UI" w:hAnsi="Segoe UI" w:cs="Segoe UI"/>
          <w:caps/>
          <w:color w:val="C6A8A8"/>
        </w:rPr>
      </w:pPr>
      <w:bookmarkStart w:id="352" w:name="_Toc25522927"/>
      <w:bookmarkStart w:id="353" w:name="_Toc25906525"/>
      <w:bookmarkStart w:id="354" w:name="_Toc38630295"/>
      <w:bookmarkStart w:id="355" w:name="_Toc57209876"/>
      <w:bookmarkStart w:id="356" w:name="_Toc105746118"/>
      <w:bookmarkStart w:id="357" w:name="_Toc535566444"/>
      <w:bookmarkStart w:id="358" w:name="_Toc1638843"/>
      <w:bookmarkStart w:id="359" w:name="_Toc7007700"/>
      <w:r w:rsidRPr="00D06EE4">
        <w:rPr>
          <w:rFonts w:ascii="Segoe UI" w:hAnsi="Segoe UI" w:cs="Segoe UI"/>
          <w:color w:val="C6A8A8"/>
        </w:rPr>
        <w:t>P</w:t>
      </w:r>
      <w:r w:rsidR="006B4D47" w:rsidRPr="00D06EE4">
        <w:rPr>
          <w:rFonts w:ascii="Segoe UI" w:hAnsi="Segoe UI" w:cs="Segoe UI"/>
          <w:color w:val="C6A8A8"/>
        </w:rPr>
        <w:t>PROBLEM NARKOTYKOWY</w:t>
      </w:r>
      <w:bookmarkEnd w:id="352"/>
      <w:bookmarkEnd w:id="353"/>
      <w:bookmarkEnd w:id="354"/>
      <w:bookmarkEnd w:id="355"/>
      <w:bookmarkEnd w:id="356"/>
      <w:r w:rsidR="006B4D47" w:rsidRPr="00D06EE4">
        <w:rPr>
          <w:rFonts w:ascii="Segoe UI" w:hAnsi="Segoe UI" w:cs="Segoe UI"/>
          <w:color w:val="C6A8A8"/>
        </w:rPr>
        <w:t xml:space="preserve"> </w:t>
      </w:r>
      <w:bookmarkEnd w:id="357"/>
      <w:bookmarkEnd w:id="358"/>
      <w:bookmarkEnd w:id="359"/>
    </w:p>
    <w:p w:rsidR="006B4D47" w:rsidRPr="00D06EE4" w:rsidRDefault="006B4D47" w:rsidP="00164CBB">
      <w:pPr>
        <w:pStyle w:val="Standard"/>
        <w:shd w:val="clear" w:color="auto" w:fill="F2F2F2" w:themeFill="background1" w:themeFillShade="F2"/>
        <w:spacing w:before="0" w:line="360" w:lineRule="auto"/>
        <w:ind w:firstLine="708"/>
        <w:jc w:val="both"/>
        <w:rPr>
          <w:rFonts w:ascii="Segoe UI" w:hAnsi="Segoe UI" w:cs="Segoe UI"/>
          <w:lang w:val="pl-PL"/>
        </w:rPr>
      </w:pPr>
      <w:r w:rsidRPr="00D06EE4">
        <w:rPr>
          <w:rFonts w:ascii="Segoe UI" w:hAnsi="Segoe UI" w:cs="Segoe UI"/>
          <w:lang w:val="pl-PL"/>
        </w:rPr>
        <w:t xml:space="preserve">Problem narkomanii stanowi duże zagrożenie, degradująco wpływa zarówno na zdrowie fizyczne, psychiczne, jak i relacje społeczne. Wiąże się z wysokimi kosztami poniesionymi nie tylko przez samą jednostkę uzależnioną, ale także całe społeczeństwo. Pomimo tego, że zażywanie narkotyków i dopalaczy jest w Polsce </w:t>
      </w:r>
      <w:r w:rsidR="00164CBB" w:rsidRPr="00D06EE4">
        <w:rPr>
          <w:rFonts w:ascii="Segoe UI" w:hAnsi="Segoe UI" w:cs="Segoe UI"/>
          <w:lang w:val="pl-PL"/>
        </w:rPr>
        <w:br/>
      </w:r>
      <w:r w:rsidRPr="00D06EE4">
        <w:rPr>
          <w:rFonts w:ascii="Segoe UI" w:hAnsi="Segoe UI" w:cs="Segoe UI"/>
          <w:lang w:val="pl-PL"/>
        </w:rPr>
        <w:t>o wiele mniej rozpowszechnione niż picie napojów alkoholowych, zjawisko to wciąż stanowi poważny problem. Według badań przeprowadzonych w 2018 roku odsetek osób w wieku 15-34 lata używających narkotyków w ciągu ostatniego roku wyniósł 10,4%, przy czym najczęściej stosowaną nielegalną substancją psychoaktywną okazała się marihuana</w:t>
      </w:r>
      <w:r w:rsidRPr="00D06EE4">
        <w:rPr>
          <w:rStyle w:val="Odwoanieprzypisudolnego"/>
          <w:rFonts w:ascii="Segoe UI" w:hAnsi="Segoe UI" w:cs="Segoe UI"/>
          <w:lang w:val="pl-PL"/>
        </w:rPr>
        <w:footnoteReference w:id="33"/>
      </w:r>
      <w:r w:rsidRPr="00D06EE4">
        <w:rPr>
          <w:rFonts w:ascii="Segoe UI" w:hAnsi="Segoe UI" w:cs="Segoe UI"/>
          <w:lang w:val="pl-PL"/>
        </w:rPr>
        <w:t xml:space="preserve">. Wśród negatywnych skutków wywołanych narkomanią wymienia się zarówno szkody zdrowotne, jak i społeczne, między innymi osłabienie i rozpad więzi rodzinnych, wykluczenie społeczne, utrata zdolności do samodzielnego </w:t>
      </w:r>
      <w:r w:rsidR="00164CBB" w:rsidRPr="00D06EE4">
        <w:rPr>
          <w:rFonts w:ascii="Segoe UI" w:hAnsi="Segoe UI" w:cs="Segoe UI"/>
          <w:lang w:val="pl-PL"/>
        </w:rPr>
        <w:br/>
      </w:r>
      <w:r w:rsidRPr="00D06EE4">
        <w:rPr>
          <w:rFonts w:ascii="Segoe UI" w:hAnsi="Segoe UI" w:cs="Segoe UI"/>
          <w:lang w:val="pl-PL"/>
        </w:rPr>
        <w:lastRenderedPageBreak/>
        <w:t xml:space="preserve">i odpowiedzialnego funkcjonowania, czy też konflikty z prawem. Zagrożeniem są również nowe substancje psychoaktywne, tzw. </w:t>
      </w:r>
      <w:r w:rsidRPr="00D06EE4">
        <w:rPr>
          <w:rFonts w:ascii="Segoe UI" w:hAnsi="Segoe UI" w:cs="Segoe UI"/>
          <w:i/>
          <w:lang w:val="pl-PL"/>
        </w:rPr>
        <w:t>dopalacze</w:t>
      </w:r>
      <w:r w:rsidR="005605FE" w:rsidRPr="00D06EE4">
        <w:rPr>
          <w:rFonts w:ascii="Segoe UI" w:hAnsi="Segoe UI" w:cs="Segoe UI"/>
          <w:lang w:val="pl-PL"/>
        </w:rPr>
        <w:t xml:space="preserve">. </w:t>
      </w:r>
      <w:r w:rsidRPr="00D06EE4">
        <w:rPr>
          <w:rFonts w:ascii="Segoe UI" w:hAnsi="Segoe UI" w:cs="Segoe UI"/>
          <w:lang w:val="pl-PL"/>
        </w:rPr>
        <w:t xml:space="preserve">Ze względu na wysoką toksyczność oraz zmieniający się, nieznany skład, ich jednokrotne zażycie może doprowadzić do nieodwracalnych skutków zdrowotnych, a nawet śmierci. Jak wynika z raportu </w:t>
      </w:r>
      <w:r w:rsidRPr="00D06EE4">
        <w:rPr>
          <w:rFonts w:ascii="Segoe UI" w:hAnsi="Segoe UI" w:cs="Segoe UI"/>
          <w:i/>
          <w:lang w:val="pl-PL"/>
        </w:rPr>
        <w:t>Głównego Inspektora Sanitarnego</w:t>
      </w:r>
      <w:r w:rsidRPr="00D06EE4">
        <w:rPr>
          <w:rFonts w:ascii="Segoe UI" w:hAnsi="Segoe UI" w:cs="Segoe UI"/>
          <w:lang w:val="pl-PL"/>
        </w:rPr>
        <w:t>, w 2018 roku zarejestrowanych zostało 4 260 przypadków interwencji medycznych związanych z zatruciem/podejrzeni</w:t>
      </w:r>
      <w:r w:rsidR="005605FE" w:rsidRPr="00D06EE4">
        <w:rPr>
          <w:rFonts w:ascii="Segoe UI" w:hAnsi="Segoe UI" w:cs="Segoe UI"/>
          <w:lang w:val="pl-PL"/>
        </w:rPr>
        <w:t xml:space="preserve">em zatrucia nowymi substancjami </w:t>
      </w:r>
      <w:r w:rsidRPr="00D06EE4">
        <w:rPr>
          <w:rFonts w:ascii="Segoe UI" w:hAnsi="Segoe UI" w:cs="Segoe UI"/>
          <w:lang w:val="pl-PL"/>
        </w:rPr>
        <w:t>psychoaktywnymi</w:t>
      </w:r>
      <w:r w:rsidRPr="00D06EE4">
        <w:rPr>
          <w:rStyle w:val="Odwoanieprzypisudolnego"/>
          <w:rFonts w:ascii="Segoe UI" w:hAnsi="Segoe UI" w:cs="Segoe UI"/>
          <w:lang w:val="pl-PL"/>
        </w:rPr>
        <w:footnoteReference w:id="34"/>
      </w:r>
      <w:r w:rsidRPr="00D06EE4">
        <w:rPr>
          <w:rFonts w:ascii="Segoe UI" w:hAnsi="Segoe UI" w:cs="Segoe UI"/>
          <w:lang w:val="pl-PL"/>
        </w:rPr>
        <w:t>. Biorąc pod uwagę ryzyko szkód, konsekwencji prawnych, zdrowotnych oraz społecznych związanych z używaniem narkotyków i dopalaczy, konieczne jest realizowanie działań w obszarze profilaktyki, leczenia, rehabilitacji, ograniczania szkód zdrowotnych i reintegracji społecznej osób uzależnionych, a także systematyczne prowadzenie badań i monitoringu używania substancji psychoaktywnych.</w:t>
      </w:r>
    </w:p>
    <w:p w:rsidR="006B4D47" w:rsidRPr="00D06EE4" w:rsidRDefault="006B4D47" w:rsidP="007464F2">
      <w:pPr>
        <w:pStyle w:val="Standard"/>
        <w:spacing w:before="120" w:line="360" w:lineRule="auto"/>
        <w:ind w:firstLine="708"/>
        <w:jc w:val="both"/>
        <w:rPr>
          <w:rFonts w:ascii="Segoe UI" w:hAnsi="Segoe UI" w:cs="Segoe UI"/>
          <w:lang w:val="pl-PL"/>
        </w:rPr>
      </w:pPr>
      <w:r w:rsidRPr="00D06EE4">
        <w:rPr>
          <w:rFonts w:ascii="Segoe UI" w:hAnsi="Segoe UI" w:cs="Segoe UI"/>
          <w:lang w:val="pl-PL"/>
        </w:rPr>
        <w:t xml:space="preserve">Następnym etapem badania było zidentyfikowanie skali spożywania narkotyków, dopalaczy lub innych środków psychoaktywnych przez dorosłych mieszkańców Gminy. </w:t>
      </w:r>
      <w:r w:rsidR="00164CBB" w:rsidRPr="00D06EE4">
        <w:rPr>
          <w:rFonts w:ascii="Segoe UI" w:hAnsi="Segoe UI" w:cs="Segoe UI"/>
          <w:lang w:val="pl-PL"/>
        </w:rPr>
        <w:t xml:space="preserve">Po tego typu substancje sięgnęło 3 mieszkańców, którzy robili to kilka razy w roku (3%) i żaden z nich nie doświadczył w związku z tym negatywnych konsekwencji. </w:t>
      </w:r>
    </w:p>
    <w:p w:rsidR="005605FE" w:rsidRPr="00D06EE4" w:rsidRDefault="005605FE" w:rsidP="00BA0C2A">
      <w:pPr>
        <w:pStyle w:val="Legenda"/>
        <w:spacing w:after="0" w:line="276" w:lineRule="auto"/>
        <w:jc w:val="both"/>
        <w:rPr>
          <w:rFonts w:cs="Segoe UI"/>
          <w:szCs w:val="24"/>
        </w:rPr>
      </w:pPr>
      <w:bookmarkStart w:id="360" w:name="_Toc105742057"/>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43</w:t>
      </w:r>
      <w:r w:rsidRPr="00D06EE4">
        <w:rPr>
          <w:rFonts w:cs="Segoe UI"/>
        </w:rPr>
        <w:fldChar w:fldCharType="end"/>
      </w:r>
      <w:r w:rsidRPr="00D06EE4">
        <w:rPr>
          <w:rFonts w:cs="Segoe UI"/>
        </w:rPr>
        <w:t xml:space="preserve">. </w:t>
      </w:r>
      <w:bookmarkStart w:id="361" w:name="_Toc57209652"/>
      <w:r w:rsidRPr="00D06EE4">
        <w:rPr>
          <w:rFonts w:cs="Segoe UI"/>
          <w:szCs w:val="24"/>
        </w:rPr>
        <w:t>Jak często zażywa Pan/i środki psychoaktywne (narkotyki, dopalacze, leki w celu odurzania)?</w:t>
      </w:r>
      <w:bookmarkEnd w:id="360"/>
      <w:bookmarkEnd w:id="361"/>
    </w:p>
    <w:p w:rsidR="005605FE" w:rsidRPr="00D06EE4" w:rsidRDefault="00FC7934" w:rsidP="007464F2">
      <w:pPr>
        <w:spacing w:after="0" w:line="360" w:lineRule="auto"/>
        <w:jc w:val="center"/>
        <w:rPr>
          <w:rFonts w:ascii="Segoe UI" w:hAnsi="Segoe UI" w:cs="Segoe UI"/>
        </w:rPr>
      </w:pPr>
      <w:r w:rsidRPr="00D06EE4">
        <w:rPr>
          <w:rFonts w:ascii="Segoe UI" w:hAnsi="Segoe UI" w:cs="Segoe UI"/>
          <w:noProof/>
          <w:lang w:eastAsia="pl-PL"/>
        </w:rPr>
        <w:drawing>
          <wp:inline distT="0" distB="0" distL="0" distR="0" wp14:anchorId="0A00F5F3" wp14:editId="61E8184F">
            <wp:extent cx="5266267" cy="2201333"/>
            <wp:effectExtent l="0" t="0" r="0" b="8890"/>
            <wp:docPr id="497" name="Wykres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164CBB" w:rsidRPr="00D06EE4" w:rsidRDefault="006B4D47" w:rsidP="007464F2">
      <w:pPr>
        <w:pStyle w:val="Standard"/>
        <w:spacing w:before="0" w:line="360" w:lineRule="auto"/>
        <w:ind w:firstLine="708"/>
        <w:jc w:val="both"/>
        <w:rPr>
          <w:rFonts w:ascii="Segoe UI" w:hAnsi="Segoe UI" w:cs="Segoe UI"/>
          <w:lang w:val="pl-PL"/>
        </w:rPr>
      </w:pPr>
      <w:r w:rsidRPr="00D06EE4">
        <w:rPr>
          <w:rFonts w:ascii="Segoe UI" w:hAnsi="Segoe UI" w:cs="Segoe UI"/>
          <w:lang w:val="pl-PL"/>
        </w:rPr>
        <w:t xml:space="preserve">Respondentom zostało zadane pytanie również o znajomość konkretnych </w:t>
      </w:r>
      <w:r w:rsidRPr="00D06EE4">
        <w:rPr>
          <w:rFonts w:ascii="Segoe UI" w:hAnsi="Segoe UI" w:cs="Segoe UI"/>
          <w:lang w:val="pl-PL"/>
        </w:rPr>
        <w:lastRenderedPageBreak/>
        <w:t>miejsc na terenie swojej miejscowości, gdzie można pozyskać narkotyki lub dopalacze. Badania wy</w:t>
      </w:r>
      <w:r w:rsidR="00150699" w:rsidRPr="00D06EE4">
        <w:rPr>
          <w:rFonts w:ascii="Segoe UI" w:hAnsi="Segoe UI" w:cs="Segoe UI"/>
          <w:lang w:val="pl-PL"/>
        </w:rPr>
        <w:t>kazały stosunkowo niski</w:t>
      </w:r>
      <w:r w:rsidRPr="00D06EE4">
        <w:rPr>
          <w:rFonts w:ascii="Segoe UI" w:hAnsi="Segoe UI" w:cs="Segoe UI"/>
          <w:lang w:val="pl-PL"/>
        </w:rPr>
        <w:t xml:space="preserve"> odsetek ankietowanych deklar</w:t>
      </w:r>
      <w:r w:rsidR="00150699" w:rsidRPr="00D06EE4">
        <w:rPr>
          <w:rFonts w:ascii="Segoe UI" w:hAnsi="Segoe UI" w:cs="Segoe UI"/>
          <w:lang w:val="pl-PL"/>
        </w:rPr>
        <w:t>ujących znajomość takich miejsc (</w:t>
      </w:r>
      <w:r w:rsidR="00164CBB" w:rsidRPr="00D06EE4">
        <w:rPr>
          <w:rFonts w:ascii="Segoe UI" w:hAnsi="Segoe UI" w:cs="Segoe UI"/>
          <w:lang w:val="pl-PL"/>
        </w:rPr>
        <w:t>11</w:t>
      </w:r>
      <w:r w:rsidRPr="00D06EE4">
        <w:rPr>
          <w:rFonts w:ascii="Segoe UI" w:hAnsi="Segoe UI" w:cs="Segoe UI"/>
          <w:lang w:val="pl-PL"/>
        </w:rPr>
        <w:t xml:space="preserve">%), przy czym </w:t>
      </w:r>
      <w:r w:rsidR="00164CBB" w:rsidRPr="00D06EE4">
        <w:rPr>
          <w:rFonts w:ascii="Segoe UI" w:hAnsi="Segoe UI" w:cs="Segoe UI"/>
          <w:lang w:val="pl-PL"/>
        </w:rPr>
        <w:t>8</w:t>
      </w:r>
      <w:r w:rsidR="00150699" w:rsidRPr="00D06EE4">
        <w:rPr>
          <w:rFonts w:ascii="Segoe UI" w:hAnsi="Segoe UI" w:cs="Segoe UI"/>
          <w:lang w:val="pl-PL"/>
        </w:rPr>
        <w:t xml:space="preserve">% wskazało na znajomość konkretnej osoby, </w:t>
      </w:r>
      <w:r w:rsidR="00164CBB" w:rsidRPr="00D06EE4">
        <w:rPr>
          <w:rFonts w:ascii="Segoe UI" w:hAnsi="Segoe UI" w:cs="Segoe UI"/>
          <w:lang w:val="pl-PL"/>
        </w:rPr>
        <w:t>5</w:t>
      </w:r>
      <w:r w:rsidR="00150699" w:rsidRPr="00D06EE4">
        <w:rPr>
          <w:rFonts w:ascii="Segoe UI" w:hAnsi="Segoe UI" w:cs="Segoe UI"/>
          <w:lang w:val="pl-PL"/>
        </w:rPr>
        <w:t xml:space="preserve">% jest zdania, </w:t>
      </w:r>
      <w:r w:rsidR="00164CBB" w:rsidRPr="00D06EE4">
        <w:rPr>
          <w:rFonts w:ascii="Segoe UI" w:hAnsi="Segoe UI" w:cs="Segoe UI"/>
          <w:lang w:val="pl-PL"/>
        </w:rPr>
        <w:t xml:space="preserve">że zdobędzie </w:t>
      </w:r>
      <w:r w:rsidR="00D06EE4">
        <w:rPr>
          <w:rFonts w:ascii="Segoe UI" w:hAnsi="Segoe UI" w:cs="Segoe UI"/>
          <w:lang w:val="pl-PL"/>
        </w:rPr>
        <w:t xml:space="preserve">je </w:t>
      </w:r>
      <w:r w:rsidR="00164CBB" w:rsidRPr="00D06EE4">
        <w:rPr>
          <w:rFonts w:ascii="Segoe UI" w:hAnsi="Segoe UI" w:cs="Segoe UI"/>
          <w:lang w:val="pl-PL"/>
        </w:rPr>
        <w:t>na osiedlu, 3% w centrum miejscowości, z kolei 1% ankietowanych wskazało na szkoł</w:t>
      </w:r>
      <w:r w:rsidR="0039495B">
        <w:rPr>
          <w:rFonts w:ascii="Segoe UI" w:hAnsi="Segoe UI" w:cs="Segoe UI"/>
          <w:lang w:val="pl-PL"/>
        </w:rPr>
        <w:t>ę i jej otoczenie.</w:t>
      </w:r>
    </w:p>
    <w:p w:rsidR="006B4D47" w:rsidRPr="00D06EE4" w:rsidRDefault="006B4D47" w:rsidP="00BA0C2A">
      <w:pPr>
        <w:pStyle w:val="Legenda"/>
        <w:spacing w:after="0" w:line="276" w:lineRule="auto"/>
        <w:jc w:val="both"/>
        <w:rPr>
          <w:rFonts w:cs="Segoe UI"/>
          <w:szCs w:val="24"/>
        </w:rPr>
      </w:pPr>
      <w:bookmarkStart w:id="362" w:name="_Toc25522844"/>
      <w:bookmarkStart w:id="363" w:name="_Toc38630214"/>
      <w:bookmarkStart w:id="364" w:name="_Toc57209697"/>
      <w:bookmarkStart w:id="365" w:name="_Toc105742058"/>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44</w:t>
      </w:r>
      <w:r w:rsidRPr="00D06EE4">
        <w:rPr>
          <w:rFonts w:cs="Segoe UI"/>
          <w:noProof/>
        </w:rPr>
        <w:fldChar w:fldCharType="end"/>
      </w:r>
      <w:r w:rsidRPr="00D06EE4">
        <w:rPr>
          <w:rFonts w:cs="Segoe UI"/>
        </w:rPr>
        <w:t xml:space="preserve">. </w:t>
      </w:r>
      <w:r w:rsidRPr="00D06EE4">
        <w:rPr>
          <w:rFonts w:cs="Segoe UI"/>
          <w:szCs w:val="24"/>
        </w:rPr>
        <w:t>Czy zna Pan/i miejsca w swojej miejscowości gdzie można kupić narkotyki lub dopalacze?</w:t>
      </w:r>
      <w:bookmarkEnd w:id="362"/>
      <w:bookmarkEnd w:id="363"/>
      <w:bookmarkEnd w:id="364"/>
      <w:bookmarkEnd w:id="365"/>
    </w:p>
    <w:p w:rsidR="006B4D47" w:rsidRPr="00D06EE4" w:rsidRDefault="00FC7934"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1FF96EE9" wp14:editId="3F209CD0">
            <wp:extent cx="4986068" cy="2872596"/>
            <wp:effectExtent l="0" t="0" r="5080" b="4445"/>
            <wp:docPr id="498" name="Wykres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B4D47" w:rsidRPr="00D06EE4" w:rsidRDefault="006B4D47" w:rsidP="00164CBB">
      <w:pPr>
        <w:tabs>
          <w:tab w:val="left" w:pos="1515"/>
        </w:tabs>
        <w:spacing w:after="120" w:line="360" w:lineRule="auto"/>
        <w:rPr>
          <w:rFonts w:ascii="Segoe UI" w:hAnsi="Segoe UI" w:cs="Segoe UI"/>
          <w:i/>
          <w:sz w:val="18"/>
          <w:szCs w:val="24"/>
        </w:rPr>
      </w:pPr>
      <w:r w:rsidRPr="00D06EE4">
        <w:rPr>
          <w:rFonts w:ascii="Segoe UI" w:hAnsi="Segoe UI" w:cs="Segoe UI"/>
          <w:i/>
          <w:sz w:val="18"/>
          <w:szCs w:val="24"/>
        </w:rPr>
        <w:t>*Pytanie wielokrotnego wyboru, odpowiedzi nie sumują się do 100%</w:t>
      </w:r>
    </w:p>
    <w:p w:rsidR="006B4D47" w:rsidRPr="00D06EE4" w:rsidRDefault="00FC7934" w:rsidP="00EB5A29">
      <w:pPr>
        <w:pStyle w:val="Nagwek3"/>
        <w:numPr>
          <w:ilvl w:val="1"/>
          <w:numId w:val="30"/>
        </w:numPr>
        <w:spacing w:before="0" w:line="360" w:lineRule="auto"/>
        <w:rPr>
          <w:rFonts w:ascii="Segoe UI" w:hAnsi="Segoe UI" w:cs="Segoe UI"/>
          <w:caps/>
          <w:color w:val="C6A8A8"/>
        </w:rPr>
      </w:pPr>
      <w:bookmarkStart w:id="366" w:name="_Toc25522928"/>
      <w:bookmarkStart w:id="367" w:name="_Toc25906526"/>
      <w:bookmarkStart w:id="368" w:name="_Toc38630296"/>
      <w:bookmarkStart w:id="369" w:name="_Toc57209877"/>
      <w:bookmarkStart w:id="370" w:name="_Toc105746119"/>
      <w:bookmarkStart w:id="371" w:name="_Toc535566445"/>
      <w:bookmarkStart w:id="372" w:name="_Toc4669624"/>
      <w:bookmarkStart w:id="373" w:name="_Toc7436482"/>
      <w:r w:rsidRPr="00D06EE4">
        <w:rPr>
          <w:rFonts w:ascii="Segoe UI" w:hAnsi="Segoe UI" w:cs="Segoe UI"/>
          <w:color w:val="C6A8A8"/>
        </w:rPr>
        <w:t>P</w:t>
      </w:r>
      <w:r w:rsidR="006B4D47" w:rsidRPr="00D06EE4">
        <w:rPr>
          <w:rFonts w:ascii="Segoe UI" w:hAnsi="Segoe UI" w:cs="Segoe UI"/>
          <w:color w:val="C6A8A8"/>
        </w:rPr>
        <w:t>ROBLEM PRZEMOCY</w:t>
      </w:r>
      <w:bookmarkEnd w:id="366"/>
      <w:bookmarkEnd w:id="367"/>
      <w:bookmarkEnd w:id="368"/>
      <w:bookmarkEnd w:id="369"/>
      <w:bookmarkEnd w:id="370"/>
      <w:r w:rsidR="006B4D47" w:rsidRPr="00D06EE4">
        <w:rPr>
          <w:rFonts w:ascii="Segoe UI" w:hAnsi="Segoe UI" w:cs="Segoe UI"/>
          <w:color w:val="C6A8A8"/>
        </w:rPr>
        <w:t xml:space="preserve"> </w:t>
      </w:r>
      <w:bookmarkEnd w:id="371"/>
      <w:bookmarkEnd w:id="372"/>
      <w:bookmarkEnd w:id="373"/>
    </w:p>
    <w:p w:rsidR="006B4D47" w:rsidRPr="00D06EE4" w:rsidRDefault="006B4D47" w:rsidP="00164CBB">
      <w:pPr>
        <w:shd w:val="clear" w:color="auto" w:fill="F2F2F2" w:themeFill="background1" w:themeFillShade="F2"/>
        <w:spacing w:after="0" w:line="360" w:lineRule="auto"/>
        <w:ind w:firstLine="708"/>
        <w:jc w:val="both"/>
        <w:rPr>
          <w:rFonts w:ascii="Segoe UI" w:hAnsi="Segoe UI" w:cs="Segoe UI"/>
        </w:rPr>
      </w:pPr>
      <w:r w:rsidRPr="00D06EE4">
        <w:rPr>
          <w:rFonts w:ascii="Segoe UI" w:hAnsi="Segoe UI" w:cs="Segoe UI"/>
        </w:rPr>
        <w:t>Przemoc jest to intencjonalne działanie lub zaniechanie działania jednej osoby wobec drugiej, które wykorzystując przewagę sił narusza prawa i dobra osobiste jednostki, powodując cierpienia i szkody. Może przybierać różne formy. Wyróżnia się przemoc fizyczną, psychiczną, ekonomiczną, seksualną i zaniedbanie. Skutki przemocy są dla osób jej doznających długotrwałe i istotnie wpływają na ich codzienne funkcjonowanie. Realizowane na przestrzeni lat badania i prowadzone statystki pokazują, że problem ten dotyka rocznie dziesiątki tysięcy osób. Warto przy tym pamiętać, że jest to bardzo wrażliwy temat i ludzie nierzadko boją się lub wstydzą przyznać, że dotycz</w:t>
      </w:r>
      <w:r w:rsidR="00150699" w:rsidRPr="00D06EE4">
        <w:rPr>
          <w:rFonts w:ascii="Segoe UI" w:hAnsi="Segoe UI" w:cs="Segoe UI"/>
        </w:rPr>
        <w:t xml:space="preserve">y ich bezpośrednio. Jak wynika </w:t>
      </w:r>
      <w:r w:rsidRPr="00D06EE4">
        <w:rPr>
          <w:rFonts w:ascii="Segoe UI" w:hAnsi="Segoe UI" w:cs="Segoe UI"/>
        </w:rPr>
        <w:t xml:space="preserve">z danych statystycznych odnoszących się do przemocy w rodzinie gromadzonych przez policję, w 2019 roku </w:t>
      </w:r>
      <w:r w:rsidRPr="00D06EE4">
        <w:rPr>
          <w:rFonts w:ascii="Segoe UI" w:hAnsi="Segoe UI" w:cs="Segoe UI"/>
        </w:rPr>
        <w:lastRenderedPageBreak/>
        <w:t>ogólna liczba osób doznających przemocy kształtowała się na poziomie 88 032</w:t>
      </w:r>
      <w:r w:rsidRPr="00D06EE4">
        <w:rPr>
          <w:rStyle w:val="Odwoanieprzypisudolnego"/>
          <w:rFonts w:ascii="Segoe UI" w:hAnsi="Segoe UI" w:cs="Segoe UI"/>
        </w:rPr>
        <w:footnoteReference w:id="35"/>
      </w:r>
      <w:r w:rsidRPr="00D06EE4">
        <w:rPr>
          <w:rFonts w:ascii="Segoe UI" w:hAnsi="Segoe UI" w:cs="Segoe UI"/>
        </w:rPr>
        <w:t xml:space="preserve">. </w:t>
      </w:r>
      <w:r w:rsidR="00164CBB" w:rsidRPr="00D06EE4">
        <w:rPr>
          <w:rFonts w:ascii="Segoe UI" w:hAnsi="Segoe UI" w:cs="Segoe UI"/>
        </w:rPr>
        <w:br/>
      </w:r>
      <w:r w:rsidRPr="00D06EE4">
        <w:rPr>
          <w:rFonts w:ascii="Segoe UI" w:hAnsi="Segoe UI" w:cs="Segoe UI"/>
        </w:rPr>
        <w:t xml:space="preserve">O skali problemu przemocy świadczą również badania przeprowadzone w 2014 roku na zlecenie </w:t>
      </w:r>
      <w:r w:rsidRPr="00D06EE4">
        <w:rPr>
          <w:rFonts w:ascii="Segoe UI" w:hAnsi="Segoe UI" w:cs="Segoe UI"/>
          <w:i/>
        </w:rPr>
        <w:t>Ministerstwa Pracy i Polityki Społecznej</w:t>
      </w:r>
      <w:r w:rsidRPr="00D06EE4">
        <w:rPr>
          <w:rFonts w:ascii="Segoe UI" w:hAnsi="Segoe UI" w:cs="Segoe UI"/>
        </w:rPr>
        <w:t xml:space="preserve"> w ramach projektu „</w:t>
      </w:r>
      <w:r w:rsidR="00150699" w:rsidRPr="00D06EE4">
        <w:rPr>
          <w:rFonts w:ascii="Segoe UI" w:hAnsi="Segoe UI" w:cs="Segoe UI"/>
        </w:rPr>
        <w:t xml:space="preserve">Diagnoza </w:t>
      </w:r>
      <w:r w:rsidR="00164CBB" w:rsidRPr="00D06EE4">
        <w:rPr>
          <w:rFonts w:ascii="Segoe UI" w:hAnsi="Segoe UI" w:cs="Segoe UI"/>
        </w:rPr>
        <w:br/>
      </w:r>
      <w:r w:rsidRPr="00D06EE4">
        <w:rPr>
          <w:rFonts w:ascii="Segoe UI" w:hAnsi="Segoe UI" w:cs="Segoe UI"/>
        </w:rPr>
        <w:t xml:space="preserve">i porównanie skali zjawiska przemocy w rodzinie oraz ocena efektywności działań podejmowanych na rzecz przeciwdziałania przemocy w rodzinie”.  Wynika z nich, że co trzeci respondent zna osobiście w swoim otoczeniu/sąsiedztwie takie rodziny, </w:t>
      </w:r>
      <w:r w:rsidR="00164CBB" w:rsidRPr="00D06EE4">
        <w:rPr>
          <w:rFonts w:ascii="Segoe UI" w:hAnsi="Segoe UI" w:cs="Segoe UI"/>
        </w:rPr>
        <w:br/>
      </w:r>
      <w:r w:rsidRPr="00D06EE4">
        <w:rPr>
          <w:rFonts w:ascii="Segoe UI" w:hAnsi="Segoe UI" w:cs="Segoe UI"/>
        </w:rPr>
        <w:t xml:space="preserve">o których słyszał lub wie, że dochodzi w nich do różnych form przemocy wobec kobiet. Przypadki przemocy wobec mężczyzn zna natomiast co piąty ankietowany. </w:t>
      </w:r>
      <w:r w:rsidR="00164CBB" w:rsidRPr="00D06EE4">
        <w:rPr>
          <w:rFonts w:ascii="Segoe UI" w:hAnsi="Segoe UI" w:cs="Segoe UI"/>
        </w:rPr>
        <w:br/>
      </w:r>
      <w:r w:rsidRPr="00D06EE4">
        <w:rPr>
          <w:rFonts w:ascii="Segoe UI" w:hAnsi="Segoe UI" w:cs="Segoe UI"/>
        </w:rPr>
        <w:t>Z deklaracji osób biorących udział w badaniu wynika, że odsetek osób doświadczających przemocy w ciągu całego swojego życia kształtował się na poziomie 24,7%</w:t>
      </w:r>
      <w:r w:rsidRPr="00D06EE4">
        <w:rPr>
          <w:rStyle w:val="Odwoanieprzypisudolnego"/>
          <w:rFonts w:ascii="Segoe UI" w:hAnsi="Segoe UI" w:cs="Segoe UI"/>
        </w:rPr>
        <w:footnoteReference w:id="36"/>
      </w:r>
      <w:r w:rsidRPr="00D06EE4">
        <w:rPr>
          <w:rFonts w:ascii="Segoe UI" w:hAnsi="Segoe UI" w:cs="Segoe UI"/>
        </w:rPr>
        <w:t>. Przemoc w rodzinie stanowi jeden z poważniejszych problemów współcz</w:t>
      </w:r>
      <w:r w:rsidR="00150699" w:rsidRPr="00D06EE4">
        <w:rPr>
          <w:rFonts w:ascii="Segoe UI" w:hAnsi="Segoe UI" w:cs="Segoe UI"/>
        </w:rPr>
        <w:t xml:space="preserve">esnych państw na całym świecie. </w:t>
      </w:r>
      <w:r w:rsidRPr="00D06EE4">
        <w:rPr>
          <w:rFonts w:ascii="Segoe UI" w:hAnsi="Segoe UI" w:cs="Segoe UI"/>
        </w:rPr>
        <w:t>Przeciwdziałanie temu zjawisku powinno zajmować więc priorytetowe miejsce wśród zadań realizowanych zarówno na szczeblu krajowym, jak i lokalnym.</w:t>
      </w:r>
    </w:p>
    <w:p w:rsidR="006B4D47" w:rsidRPr="00D06EE4" w:rsidRDefault="006B4D47" w:rsidP="007464F2">
      <w:pPr>
        <w:shd w:val="clear" w:color="auto" w:fill="FFFFFF" w:themeFill="background1"/>
        <w:spacing w:before="120" w:after="0" w:line="360" w:lineRule="auto"/>
        <w:ind w:firstLine="708"/>
        <w:jc w:val="both"/>
        <w:rPr>
          <w:rFonts w:ascii="Segoe UI" w:hAnsi="Segoe UI" w:cs="Segoe UI"/>
        </w:rPr>
      </w:pPr>
      <w:r w:rsidRPr="00D06EE4">
        <w:rPr>
          <w:rFonts w:ascii="Segoe UI" w:hAnsi="Segoe UI" w:cs="Segoe UI"/>
        </w:rPr>
        <w:t xml:space="preserve">Dalsza część raportu stanowi próbę oszacowania skali problemu przemocy wśród dorosłych mieszkańców gminy </w:t>
      </w:r>
      <w:r w:rsidR="005B71E5" w:rsidRPr="00D06EE4">
        <w:rPr>
          <w:rFonts w:ascii="Segoe UI" w:hAnsi="Segoe UI" w:cs="Segoe UI"/>
        </w:rPr>
        <w:t>Wysoka</w:t>
      </w:r>
      <w:r w:rsidRPr="00D06EE4">
        <w:rPr>
          <w:rFonts w:ascii="Segoe UI" w:hAnsi="Segoe UI" w:cs="Segoe UI"/>
        </w:rPr>
        <w:t xml:space="preserve">. Poniższy wykres przedstawia odpowiedzi ankietowanych na pytanie o znajomość kogoś w swoim otoczeniu, kto jest osobą doświadczającą przemocy w swoim domu. Twierdzącej odpowiedzi udzieliło </w:t>
      </w:r>
      <w:r w:rsidR="005B71E5" w:rsidRPr="00D06EE4">
        <w:rPr>
          <w:rFonts w:ascii="Segoe UI" w:hAnsi="Segoe UI" w:cs="Segoe UI"/>
        </w:rPr>
        <w:t>21</w:t>
      </w:r>
      <w:r w:rsidRPr="00D06EE4">
        <w:rPr>
          <w:rFonts w:ascii="Segoe UI" w:hAnsi="Segoe UI" w:cs="Segoe UI"/>
        </w:rPr>
        <w:t xml:space="preserve">% badanych, a przeczącej – </w:t>
      </w:r>
      <w:r w:rsidR="00A2655D" w:rsidRPr="00D06EE4">
        <w:rPr>
          <w:rFonts w:ascii="Segoe UI" w:hAnsi="Segoe UI" w:cs="Segoe UI"/>
        </w:rPr>
        <w:t>4</w:t>
      </w:r>
      <w:r w:rsidR="005B71E5" w:rsidRPr="00D06EE4">
        <w:rPr>
          <w:rFonts w:ascii="Segoe UI" w:hAnsi="Segoe UI" w:cs="Segoe UI"/>
        </w:rPr>
        <w:t>4</w:t>
      </w:r>
      <w:r w:rsidRPr="00D06EE4">
        <w:rPr>
          <w:rFonts w:ascii="Segoe UI" w:hAnsi="Segoe UI" w:cs="Segoe UI"/>
        </w:rPr>
        <w:t>%.</w:t>
      </w:r>
    </w:p>
    <w:p w:rsidR="006B4D47" w:rsidRPr="00D06EE4" w:rsidRDefault="006B4D47" w:rsidP="00BA0C2A">
      <w:pPr>
        <w:pStyle w:val="Legenda"/>
        <w:spacing w:after="0" w:line="276" w:lineRule="auto"/>
        <w:jc w:val="both"/>
        <w:rPr>
          <w:rFonts w:cs="Segoe UI"/>
          <w:szCs w:val="24"/>
        </w:rPr>
      </w:pPr>
      <w:bookmarkStart w:id="374" w:name="_Toc5785844"/>
      <w:bookmarkStart w:id="375" w:name="_Toc25522845"/>
      <w:bookmarkStart w:id="376" w:name="_Toc38630216"/>
      <w:bookmarkStart w:id="377" w:name="_Toc57209698"/>
      <w:bookmarkStart w:id="378" w:name="_Toc105742059"/>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45</w:t>
      </w:r>
      <w:r w:rsidRPr="00D06EE4">
        <w:rPr>
          <w:rFonts w:cs="Segoe UI"/>
          <w:noProof/>
        </w:rPr>
        <w:fldChar w:fldCharType="end"/>
      </w:r>
      <w:r w:rsidRPr="00D06EE4">
        <w:rPr>
          <w:rFonts w:cs="Segoe UI"/>
        </w:rPr>
        <w:t xml:space="preserve">. </w:t>
      </w:r>
      <w:r w:rsidRPr="00D06EE4">
        <w:rPr>
          <w:rFonts w:cs="Segoe UI"/>
          <w:szCs w:val="24"/>
        </w:rPr>
        <w:t>Czy zna Pan/i kogoś w swoim otoczeniu, kto jest osobą doświadczającą przemocy w swoim domu?</w:t>
      </w:r>
      <w:bookmarkEnd w:id="374"/>
      <w:bookmarkEnd w:id="375"/>
      <w:bookmarkEnd w:id="376"/>
      <w:bookmarkEnd w:id="377"/>
      <w:bookmarkEnd w:id="378"/>
    </w:p>
    <w:p w:rsidR="006B4D47" w:rsidRPr="00D06EE4" w:rsidRDefault="00FC7934" w:rsidP="007464F2">
      <w:pPr>
        <w:tabs>
          <w:tab w:val="left" w:pos="3840"/>
        </w:tabs>
        <w:spacing w:line="360" w:lineRule="auto"/>
        <w:jc w:val="center"/>
        <w:rPr>
          <w:rFonts w:ascii="Segoe UI" w:hAnsi="Segoe UI" w:cs="Segoe UI"/>
          <w:sz w:val="28"/>
          <w:szCs w:val="24"/>
        </w:rPr>
      </w:pPr>
      <w:r w:rsidRPr="00D06EE4">
        <w:rPr>
          <w:rFonts w:ascii="Segoe UI" w:hAnsi="Segoe UI" w:cs="Segoe UI"/>
          <w:noProof/>
          <w:lang w:eastAsia="pl-PL"/>
        </w:rPr>
        <w:lastRenderedPageBreak/>
        <w:drawing>
          <wp:inline distT="0" distB="0" distL="0" distR="0" wp14:anchorId="612CABEE" wp14:editId="09CCB789">
            <wp:extent cx="5426015" cy="2605177"/>
            <wp:effectExtent l="0" t="0" r="3810" b="5080"/>
            <wp:docPr id="499" name="Wykres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B4D47" w:rsidRPr="00D06EE4" w:rsidRDefault="006B4D47" w:rsidP="007464F2">
      <w:pPr>
        <w:pStyle w:val="Akapitzlist"/>
        <w:spacing w:after="0" w:line="360" w:lineRule="auto"/>
        <w:ind w:left="0" w:firstLine="708"/>
        <w:jc w:val="both"/>
        <w:rPr>
          <w:rFonts w:ascii="Segoe UI" w:hAnsi="Segoe UI" w:cs="Segoe UI"/>
          <w:szCs w:val="24"/>
        </w:rPr>
      </w:pPr>
      <w:r w:rsidRPr="00D06EE4">
        <w:rPr>
          <w:rFonts w:ascii="Segoe UI" w:hAnsi="Segoe UI" w:cs="Segoe UI"/>
          <w:szCs w:val="24"/>
        </w:rPr>
        <w:t>Skala pr</w:t>
      </w:r>
      <w:r w:rsidR="00150699" w:rsidRPr="00D06EE4">
        <w:rPr>
          <w:rFonts w:ascii="Segoe UI" w:hAnsi="Segoe UI" w:cs="Segoe UI"/>
          <w:szCs w:val="24"/>
        </w:rPr>
        <w:t xml:space="preserve">oblemu przemocy w gminie </w:t>
      </w:r>
      <w:r w:rsidR="00D06EE4">
        <w:rPr>
          <w:rFonts w:ascii="Segoe UI" w:hAnsi="Segoe UI" w:cs="Segoe UI"/>
          <w:szCs w:val="24"/>
        </w:rPr>
        <w:t>Wysoka</w:t>
      </w:r>
      <w:r w:rsidR="00150699" w:rsidRPr="00D06EE4">
        <w:rPr>
          <w:rFonts w:ascii="Segoe UI" w:hAnsi="Segoe UI" w:cs="Segoe UI"/>
          <w:szCs w:val="24"/>
        </w:rPr>
        <w:t xml:space="preserve"> </w:t>
      </w:r>
      <w:r w:rsidRPr="00D06EE4">
        <w:rPr>
          <w:rFonts w:ascii="Segoe UI" w:hAnsi="Segoe UI" w:cs="Segoe UI"/>
          <w:szCs w:val="24"/>
        </w:rPr>
        <w:t xml:space="preserve">została zweryfikowana również dzięki odpowiedziom respondentów na pytanie o to, czy zdarzyło im się doświadczyć tego problemu w okresie ostatnich 12 miesięcy. Z zebranych danych wynika, że </w:t>
      </w:r>
      <w:r w:rsidR="005B71E5" w:rsidRPr="00D06EE4">
        <w:rPr>
          <w:rFonts w:ascii="Segoe UI" w:hAnsi="Segoe UI" w:cs="Segoe UI"/>
          <w:szCs w:val="24"/>
        </w:rPr>
        <w:br/>
      </w:r>
      <w:r w:rsidRPr="00D06EE4">
        <w:rPr>
          <w:rFonts w:ascii="Segoe UI" w:hAnsi="Segoe UI" w:cs="Segoe UI"/>
          <w:szCs w:val="24"/>
        </w:rPr>
        <w:t>w ciągu os</w:t>
      </w:r>
      <w:r w:rsidR="00150699" w:rsidRPr="00D06EE4">
        <w:rPr>
          <w:rFonts w:ascii="Segoe UI" w:hAnsi="Segoe UI" w:cs="Segoe UI"/>
          <w:szCs w:val="24"/>
        </w:rPr>
        <w:t xml:space="preserve">tatniego roku przemocy doznało </w:t>
      </w:r>
      <w:r w:rsidR="005B71E5" w:rsidRPr="00D06EE4">
        <w:rPr>
          <w:rFonts w:ascii="Segoe UI" w:hAnsi="Segoe UI" w:cs="Segoe UI"/>
          <w:szCs w:val="24"/>
        </w:rPr>
        <w:t>8</w:t>
      </w:r>
      <w:r w:rsidRPr="00D06EE4">
        <w:rPr>
          <w:rFonts w:ascii="Segoe UI" w:hAnsi="Segoe UI" w:cs="Segoe UI"/>
          <w:szCs w:val="24"/>
        </w:rPr>
        <w:t>%</w:t>
      </w:r>
      <w:r w:rsidR="00150699" w:rsidRPr="00D06EE4">
        <w:rPr>
          <w:rFonts w:ascii="Segoe UI" w:hAnsi="Segoe UI" w:cs="Segoe UI"/>
          <w:szCs w:val="24"/>
        </w:rPr>
        <w:t xml:space="preserve"> badanych</w:t>
      </w:r>
      <w:r w:rsidRPr="00D06EE4">
        <w:rPr>
          <w:rFonts w:ascii="Segoe UI" w:hAnsi="Segoe UI" w:cs="Segoe UI"/>
          <w:szCs w:val="24"/>
        </w:rPr>
        <w:t xml:space="preserve"> mieszkańców, wśród których </w:t>
      </w:r>
      <w:r w:rsidR="005B71E5" w:rsidRPr="00D06EE4">
        <w:rPr>
          <w:rFonts w:ascii="Segoe UI" w:hAnsi="Segoe UI" w:cs="Segoe UI"/>
          <w:szCs w:val="24"/>
        </w:rPr>
        <w:t>5</w:t>
      </w:r>
      <w:r w:rsidR="00150699" w:rsidRPr="00D06EE4">
        <w:rPr>
          <w:rFonts w:ascii="Segoe UI" w:hAnsi="Segoe UI" w:cs="Segoe UI"/>
          <w:szCs w:val="24"/>
        </w:rPr>
        <w:t>% doświadczył</w:t>
      </w:r>
      <w:r w:rsidR="0039495B">
        <w:rPr>
          <w:rFonts w:ascii="Segoe UI" w:hAnsi="Segoe UI" w:cs="Segoe UI"/>
          <w:szCs w:val="24"/>
        </w:rPr>
        <w:t>o</w:t>
      </w:r>
      <w:r w:rsidR="00150699" w:rsidRPr="00D06EE4">
        <w:rPr>
          <w:rFonts w:ascii="Segoe UI" w:hAnsi="Segoe UI" w:cs="Segoe UI"/>
          <w:szCs w:val="24"/>
        </w:rPr>
        <w:t xml:space="preserve"> jej 1 raz, </w:t>
      </w:r>
      <w:r w:rsidR="00A2655D" w:rsidRPr="00D06EE4">
        <w:rPr>
          <w:rFonts w:ascii="Segoe UI" w:hAnsi="Segoe UI" w:cs="Segoe UI"/>
          <w:szCs w:val="24"/>
        </w:rPr>
        <w:t>2</w:t>
      </w:r>
      <w:r w:rsidR="00B0607B" w:rsidRPr="00D06EE4">
        <w:rPr>
          <w:rFonts w:ascii="Segoe UI" w:hAnsi="Segoe UI" w:cs="Segoe UI"/>
          <w:szCs w:val="24"/>
        </w:rPr>
        <w:t>% –</w:t>
      </w:r>
      <w:r w:rsidR="00150699" w:rsidRPr="00D06EE4">
        <w:rPr>
          <w:rFonts w:ascii="Segoe UI" w:hAnsi="Segoe UI" w:cs="Segoe UI"/>
          <w:szCs w:val="24"/>
        </w:rPr>
        <w:t xml:space="preserve"> 2-1</w:t>
      </w:r>
      <w:r w:rsidR="005B71E5" w:rsidRPr="00D06EE4">
        <w:rPr>
          <w:rFonts w:ascii="Segoe UI" w:hAnsi="Segoe UI" w:cs="Segoe UI"/>
          <w:szCs w:val="24"/>
        </w:rPr>
        <w:t xml:space="preserve">0 razy, natomiast 1% – więcej niż 30 razy. </w:t>
      </w:r>
    </w:p>
    <w:p w:rsidR="006B4D47" w:rsidRPr="00D06EE4" w:rsidRDefault="006B4D47" w:rsidP="00BA0C2A">
      <w:pPr>
        <w:pStyle w:val="Legenda"/>
        <w:spacing w:after="0" w:line="276" w:lineRule="auto"/>
        <w:jc w:val="both"/>
        <w:rPr>
          <w:rFonts w:cs="Segoe UI"/>
          <w:bCs w:val="0"/>
          <w:color w:val="000000"/>
          <w:szCs w:val="24"/>
          <w:lang w:eastAsia="pl-PL"/>
        </w:rPr>
      </w:pPr>
      <w:bookmarkStart w:id="379" w:name="_Toc5785846"/>
      <w:bookmarkStart w:id="380" w:name="_Toc25522847"/>
      <w:bookmarkStart w:id="381" w:name="_Toc38630217"/>
      <w:bookmarkStart w:id="382" w:name="_Toc57209699"/>
      <w:bookmarkStart w:id="383" w:name="_Toc105742060"/>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46</w:t>
      </w:r>
      <w:r w:rsidRPr="00D06EE4">
        <w:rPr>
          <w:rFonts w:cs="Segoe UI"/>
          <w:noProof/>
        </w:rPr>
        <w:fldChar w:fldCharType="end"/>
      </w:r>
      <w:r w:rsidRPr="00D06EE4">
        <w:rPr>
          <w:rFonts w:cs="Segoe UI"/>
        </w:rPr>
        <w:t xml:space="preserve">. </w:t>
      </w:r>
      <w:r w:rsidRPr="00D06EE4">
        <w:rPr>
          <w:rFonts w:cs="Segoe UI"/>
          <w:bCs w:val="0"/>
          <w:color w:val="000000"/>
          <w:szCs w:val="24"/>
          <w:lang w:eastAsia="pl-PL"/>
        </w:rPr>
        <w:t>Jak często w okresie 12 miesięcy zdarzyło się Panu/i doświadczyć przemocy?</w:t>
      </w:r>
      <w:bookmarkEnd w:id="379"/>
      <w:bookmarkEnd w:id="380"/>
      <w:bookmarkEnd w:id="381"/>
      <w:bookmarkEnd w:id="382"/>
      <w:bookmarkEnd w:id="383"/>
    </w:p>
    <w:p w:rsidR="00150699" w:rsidRPr="00D06EE4" w:rsidRDefault="00A2655D" w:rsidP="007464F2">
      <w:pPr>
        <w:spacing w:line="360" w:lineRule="auto"/>
        <w:jc w:val="center"/>
        <w:rPr>
          <w:rFonts w:ascii="Segoe UI" w:hAnsi="Segoe UI" w:cs="Segoe UI"/>
          <w:lang w:eastAsia="pl-PL"/>
        </w:rPr>
      </w:pPr>
      <w:r w:rsidRPr="00D06EE4">
        <w:rPr>
          <w:rFonts w:ascii="Segoe UI" w:hAnsi="Segoe UI" w:cs="Segoe UI"/>
          <w:noProof/>
          <w:lang w:eastAsia="pl-PL"/>
        </w:rPr>
        <w:drawing>
          <wp:inline distT="0" distB="0" distL="0" distR="0" wp14:anchorId="0DA9AFBB" wp14:editId="41C74BCF">
            <wp:extent cx="5007429" cy="2438400"/>
            <wp:effectExtent l="0" t="0" r="3175" b="0"/>
            <wp:docPr id="501" name="Wykres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B4D47" w:rsidRPr="00D06EE4" w:rsidRDefault="006B4D47" w:rsidP="007464F2">
      <w:pPr>
        <w:pStyle w:val="Legenda"/>
        <w:spacing w:after="0"/>
        <w:jc w:val="center"/>
        <w:rPr>
          <w:rFonts w:cs="Segoe UI"/>
          <w:szCs w:val="24"/>
        </w:rPr>
      </w:pPr>
      <w:r w:rsidRPr="00D06EE4">
        <w:rPr>
          <w:rFonts w:cs="Segoe UI"/>
          <w:noProof/>
          <w:lang w:eastAsia="pl-PL"/>
        </w:rPr>
        <w:drawing>
          <wp:inline distT="0" distB="0" distL="0" distR="0" wp14:anchorId="15B42ADB" wp14:editId="3BDCC131">
            <wp:extent cx="5624423" cy="1259457"/>
            <wp:effectExtent l="19050" t="0" r="14605" b="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5B71E5" w:rsidRPr="00D06EE4" w:rsidRDefault="006B4D47" w:rsidP="0091004F">
      <w:pPr>
        <w:spacing w:before="120" w:after="0" w:line="360" w:lineRule="auto"/>
        <w:ind w:firstLine="708"/>
        <w:jc w:val="both"/>
        <w:rPr>
          <w:rFonts w:ascii="Segoe UI" w:hAnsi="Segoe UI" w:cs="Segoe UI"/>
          <w:szCs w:val="24"/>
        </w:rPr>
      </w:pPr>
      <w:r w:rsidRPr="00D06EE4">
        <w:rPr>
          <w:rFonts w:ascii="Segoe UI" w:hAnsi="Segoe UI" w:cs="Segoe UI"/>
          <w:szCs w:val="24"/>
        </w:rPr>
        <w:lastRenderedPageBreak/>
        <w:t>Mieszkańcy, którzy przyznali, że doznali przemocy, zostali następnie poproszeni o określenie jej rodzaju. Z deklaracji ankietowanych wynika, że najczęściej doznawanym rodzajem przemocy była przemo</w:t>
      </w:r>
      <w:r w:rsidR="00A43649" w:rsidRPr="00D06EE4">
        <w:rPr>
          <w:rFonts w:ascii="Segoe UI" w:hAnsi="Segoe UI" w:cs="Segoe UI"/>
          <w:szCs w:val="24"/>
        </w:rPr>
        <w:t xml:space="preserve">c psychiczna – wskazało na nią </w:t>
      </w:r>
      <w:r w:rsidR="005B71E5" w:rsidRPr="00D06EE4">
        <w:rPr>
          <w:rFonts w:ascii="Segoe UI" w:hAnsi="Segoe UI" w:cs="Segoe UI"/>
          <w:szCs w:val="24"/>
        </w:rPr>
        <w:br/>
        <w:t>7</w:t>
      </w:r>
      <w:r w:rsidRPr="00D06EE4">
        <w:rPr>
          <w:rFonts w:ascii="Segoe UI" w:hAnsi="Segoe UI" w:cs="Segoe UI"/>
          <w:szCs w:val="24"/>
        </w:rPr>
        <w:t xml:space="preserve"> badanych </w:t>
      </w:r>
      <w:r w:rsidR="00DA14D3" w:rsidRPr="00D06EE4">
        <w:rPr>
          <w:rFonts w:ascii="Segoe UI" w:hAnsi="Segoe UI" w:cs="Segoe UI"/>
          <w:szCs w:val="24"/>
        </w:rPr>
        <w:t>(</w:t>
      </w:r>
      <w:r w:rsidRPr="00D06EE4">
        <w:rPr>
          <w:rFonts w:ascii="Segoe UI" w:hAnsi="Segoe UI" w:cs="Segoe UI"/>
          <w:szCs w:val="24"/>
        </w:rPr>
        <w:t>tj</w:t>
      </w:r>
      <w:r w:rsidR="00A43649" w:rsidRPr="00D06EE4">
        <w:rPr>
          <w:rFonts w:ascii="Segoe UI" w:hAnsi="Segoe UI" w:cs="Segoe UI"/>
          <w:szCs w:val="24"/>
        </w:rPr>
        <w:t xml:space="preserve">. </w:t>
      </w:r>
      <w:r w:rsidR="005B71E5" w:rsidRPr="00D06EE4">
        <w:rPr>
          <w:rFonts w:ascii="Segoe UI" w:hAnsi="Segoe UI" w:cs="Segoe UI"/>
          <w:szCs w:val="24"/>
        </w:rPr>
        <w:t>88</w:t>
      </w:r>
      <w:r w:rsidR="00DA14D3" w:rsidRPr="00D06EE4">
        <w:rPr>
          <w:rFonts w:ascii="Segoe UI" w:hAnsi="Segoe UI" w:cs="Segoe UI"/>
          <w:szCs w:val="24"/>
        </w:rPr>
        <w:t xml:space="preserve">%) oraz przemoc </w:t>
      </w:r>
      <w:r w:rsidR="005B71E5" w:rsidRPr="00D06EE4">
        <w:rPr>
          <w:rFonts w:ascii="Segoe UI" w:hAnsi="Segoe UI" w:cs="Segoe UI"/>
          <w:szCs w:val="24"/>
        </w:rPr>
        <w:t>ekonomiczna</w:t>
      </w:r>
      <w:r w:rsidR="00DA14D3" w:rsidRPr="00D06EE4">
        <w:rPr>
          <w:rFonts w:ascii="Segoe UI" w:hAnsi="Segoe UI" w:cs="Segoe UI"/>
          <w:szCs w:val="24"/>
        </w:rPr>
        <w:t xml:space="preserve"> (</w:t>
      </w:r>
      <w:r w:rsidR="005B71E5" w:rsidRPr="00D06EE4">
        <w:rPr>
          <w:rFonts w:ascii="Segoe UI" w:hAnsi="Segoe UI" w:cs="Segoe UI"/>
          <w:szCs w:val="24"/>
        </w:rPr>
        <w:t>3 osoby, tj. 38</w:t>
      </w:r>
      <w:r w:rsidR="00DA14D3" w:rsidRPr="00D06EE4">
        <w:rPr>
          <w:rFonts w:ascii="Segoe UI" w:hAnsi="Segoe UI" w:cs="Segoe UI"/>
          <w:szCs w:val="24"/>
        </w:rPr>
        <w:t xml:space="preserve">%). </w:t>
      </w:r>
      <w:r w:rsidR="005B71E5" w:rsidRPr="00D06EE4">
        <w:rPr>
          <w:rFonts w:ascii="Segoe UI" w:hAnsi="Segoe UI" w:cs="Segoe UI"/>
          <w:szCs w:val="24"/>
        </w:rPr>
        <w:t xml:space="preserve">Rzadziej mieszkańcy wskazywali na przemoc fizyczną oraz </w:t>
      </w:r>
      <w:proofErr w:type="spellStart"/>
      <w:r w:rsidR="005B71E5" w:rsidRPr="00D06EE4">
        <w:rPr>
          <w:rFonts w:ascii="Segoe UI" w:hAnsi="Segoe UI" w:cs="Segoe UI"/>
          <w:szCs w:val="24"/>
        </w:rPr>
        <w:t>mobbing</w:t>
      </w:r>
      <w:proofErr w:type="spellEnd"/>
      <w:r w:rsidR="005B71E5" w:rsidRPr="00D06EE4">
        <w:rPr>
          <w:rFonts w:ascii="Segoe UI" w:hAnsi="Segoe UI" w:cs="Segoe UI"/>
          <w:szCs w:val="24"/>
        </w:rPr>
        <w:t xml:space="preserve"> (po 1 osobie, tj. 13%).</w:t>
      </w:r>
      <w:r w:rsidRPr="00D06EE4">
        <w:rPr>
          <w:rFonts w:ascii="Segoe UI" w:hAnsi="Segoe UI" w:cs="Segoe UI"/>
          <w:szCs w:val="24"/>
        </w:rPr>
        <w:t xml:space="preserve"> </w:t>
      </w:r>
    </w:p>
    <w:p w:rsidR="00B27A51" w:rsidRPr="00D06EE4" w:rsidRDefault="00B27A51" w:rsidP="0091004F">
      <w:pPr>
        <w:spacing w:before="120" w:after="0" w:line="360" w:lineRule="auto"/>
        <w:ind w:firstLine="708"/>
        <w:jc w:val="both"/>
        <w:rPr>
          <w:rFonts w:ascii="Segoe UI" w:hAnsi="Segoe UI" w:cs="Segoe UI"/>
          <w:szCs w:val="24"/>
        </w:rPr>
      </w:pPr>
    </w:p>
    <w:p w:rsidR="006B4D47" w:rsidRPr="00D06EE4" w:rsidRDefault="007932A9" w:rsidP="00BA0C2A">
      <w:pPr>
        <w:pStyle w:val="Legenda"/>
        <w:jc w:val="both"/>
        <w:rPr>
          <w:rFonts w:cs="Segoe UI"/>
          <w:szCs w:val="24"/>
        </w:rPr>
      </w:pPr>
      <w:bookmarkStart w:id="384" w:name="_Toc105698094"/>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39</w:t>
      </w:r>
      <w:r w:rsidR="00E24913">
        <w:rPr>
          <w:noProof/>
        </w:rPr>
        <w:fldChar w:fldCharType="end"/>
      </w:r>
      <w:r>
        <w:t xml:space="preserve">. </w:t>
      </w:r>
      <w:r w:rsidRPr="00D72396">
        <w:t>Jakiego rodzaju przemocy Pan/i doznał/a w ciągu ostatnich 12 miesięcy?</w:t>
      </w:r>
      <w:bookmarkEnd w:id="384"/>
    </w:p>
    <w:tbl>
      <w:tblPr>
        <w:tblStyle w:val="redniecieniowanie1akcent4"/>
        <w:tblW w:w="4731" w:type="pct"/>
        <w:tblLayout w:type="fixed"/>
        <w:tblLook w:val="04A0" w:firstRow="1" w:lastRow="0" w:firstColumn="1" w:lastColumn="0" w:noHBand="0" w:noVBand="1"/>
      </w:tblPr>
      <w:tblGrid>
        <w:gridCol w:w="6095"/>
        <w:gridCol w:w="993"/>
        <w:gridCol w:w="1700"/>
      </w:tblGrid>
      <w:tr w:rsidR="005B71E5" w:rsidRPr="00D06EE4" w:rsidTr="005B71E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i/>
                <w:iCs/>
                <w:sz w:val="22"/>
                <w:szCs w:val="20"/>
              </w:rPr>
            </w:pPr>
            <w:r w:rsidRPr="00D06EE4">
              <w:rPr>
                <w:rFonts w:cs="Segoe UI"/>
                <w:bCs w:val="0"/>
                <w:i/>
                <w:iCs/>
                <w:sz w:val="22"/>
                <w:szCs w:val="20"/>
              </w:rPr>
              <w:t>Odpowiedź</w:t>
            </w:r>
          </w:p>
        </w:tc>
        <w:tc>
          <w:tcPr>
            <w:tcW w:w="565" w:type="pct"/>
            <w:noWrap/>
            <w:hideMark/>
          </w:tcPr>
          <w:p w:rsidR="005B71E5" w:rsidRPr="00D06EE4" w:rsidRDefault="005B71E5" w:rsidP="00D06EE4">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967" w:type="pct"/>
            <w:noWrap/>
            <w:hideMark/>
          </w:tcPr>
          <w:p w:rsidR="005B71E5" w:rsidRPr="00D06EE4" w:rsidRDefault="005B71E5" w:rsidP="00D06EE4">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r w:rsidRPr="00D06EE4">
              <w:rPr>
                <w:rFonts w:cs="Segoe UI"/>
                <w:color w:val="000000"/>
                <w:sz w:val="22"/>
              </w:rPr>
              <w:t>przemoc psychiczna</w:t>
            </w:r>
          </w:p>
        </w:tc>
        <w:tc>
          <w:tcPr>
            <w:tcW w:w="565"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88%</w:t>
            </w:r>
          </w:p>
        </w:tc>
        <w:tc>
          <w:tcPr>
            <w:tcW w:w="967"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r w:rsidRPr="00D06EE4">
              <w:rPr>
                <w:rFonts w:cs="Segoe UI"/>
                <w:color w:val="000000"/>
                <w:sz w:val="22"/>
              </w:rPr>
              <w:t>przemoc ekonomiczna</w:t>
            </w:r>
          </w:p>
        </w:tc>
        <w:tc>
          <w:tcPr>
            <w:tcW w:w="565" w:type="pct"/>
            <w:noWrap/>
            <w:hideMark/>
          </w:tcPr>
          <w:p w:rsidR="005B71E5" w:rsidRPr="00D06EE4" w:rsidRDefault="005B71E5" w:rsidP="00D06E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38%</w:t>
            </w:r>
          </w:p>
        </w:tc>
        <w:tc>
          <w:tcPr>
            <w:tcW w:w="967" w:type="pct"/>
            <w:noWrap/>
            <w:hideMark/>
          </w:tcPr>
          <w:p w:rsidR="005B71E5" w:rsidRPr="00D06EE4" w:rsidRDefault="005B71E5" w:rsidP="00D06E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r w:rsidRPr="00D06EE4">
              <w:rPr>
                <w:rFonts w:cs="Segoe UI"/>
                <w:color w:val="000000"/>
                <w:sz w:val="22"/>
              </w:rPr>
              <w:t>przemoc fizyczna</w:t>
            </w:r>
          </w:p>
        </w:tc>
        <w:tc>
          <w:tcPr>
            <w:tcW w:w="565"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967"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proofErr w:type="spellStart"/>
            <w:r w:rsidRPr="00D06EE4">
              <w:rPr>
                <w:rFonts w:cs="Segoe UI"/>
                <w:color w:val="000000"/>
                <w:sz w:val="22"/>
              </w:rPr>
              <w:t>mobbing</w:t>
            </w:r>
            <w:proofErr w:type="spellEnd"/>
          </w:p>
        </w:tc>
        <w:tc>
          <w:tcPr>
            <w:tcW w:w="565" w:type="pct"/>
            <w:noWrap/>
            <w:hideMark/>
          </w:tcPr>
          <w:p w:rsidR="005B71E5" w:rsidRPr="00D06EE4" w:rsidRDefault="005B71E5" w:rsidP="00D06E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967" w:type="pct"/>
            <w:noWrap/>
            <w:hideMark/>
          </w:tcPr>
          <w:p w:rsidR="005B71E5" w:rsidRPr="00D06EE4" w:rsidRDefault="005B71E5" w:rsidP="00D06E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r w:rsidRPr="00D06EE4">
              <w:rPr>
                <w:rFonts w:cs="Segoe UI"/>
                <w:color w:val="000000"/>
                <w:sz w:val="22"/>
              </w:rPr>
              <w:t>przemoc seksualna</w:t>
            </w:r>
          </w:p>
        </w:tc>
        <w:tc>
          <w:tcPr>
            <w:tcW w:w="565"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r w:rsidRPr="00D06EE4">
              <w:rPr>
                <w:rFonts w:cs="Segoe UI"/>
                <w:color w:val="000000"/>
                <w:sz w:val="22"/>
              </w:rPr>
              <w:t>zaniedbanie</w:t>
            </w:r>
          </w:p>
        </w:tc>
        <w:tc>
          <w:tcPr>
            <w:tcW w:w="565" w:type="pct"/>
            <w:noWrap/>
            <w:hideMark/>
          </w:tcPr>
          <w:p w:rsidR="005B71E5" w:rsidRPr="00D06EE4" w:rsidRDefault="005B71E5" w:rsidP="00D06E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D06EE4">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8" w:type="pct"/>
            <w:noWrap/>
            <w:hideMark/>
          </w:tcPr>
          <w:p w:rsidR="005B71E5" w:rsidRPr="00D06EE4" w:rsidRDefault="005B71E5" w:rsidP="00D06EE4">
            <w:pPr>
              <w:spacing w:after="0"/>
              <w:rPr>
                <w:rFonts w:cs="Segoe UI"/>
                <w:color w:val="000000"/>
                <w:sz w:val="22"/>
              </w:rPr>
            </w:pPr>
            <w:r w:rsidRPr="00D06EE4">
              <w:rPr>
                <w:rFonts w:cs="Segoe UI"/>
                <w:color w:val="000000"/>
                <w:sz w:val="22"/>
              </w:rPr>
              <w:t>nie wiem</w:t>
            </w:r>
          </w:p>
        </w:tc>
        <w:tc>
          <w:tcPr>
            <w:tcW w:w="565"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D06EE4">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E626FC" w:rsidP="007464F2">
      <w:pPr>
        <w:tabs>
          <w:tab w:val="left" w:pos="1515"/>
        </w:tabs>
        <w:spacing w:after="0" w:line="360" w:lineRule="auto"/>
        <w:rPr>
          <w:rFonts w:ascii="Segoe UI" w:hAnsi="Segoe UI" w:cs="Segoe UI"/>
          <w:i/>
          <w:sz w:val="18"/>
          <w:szCs w:val="24"/>
        </w:rPr>
      </w:pPr>
      <w:r w:rsidRPr="00D06EE4">
        <w:rPr>
          <w:rFonts w:ascii="Segoe UI" w:hAnsi="Segoe UI" w:cs="Segoe UI"/>
          <w:i/>
          <w:sz w:val="18"/>
          <w:szCs w:val="24"/>
        </w:rPr>
        <w:t xml:space="preserve">            </w:t>
      </w:r>
      <w:r w:rsidR="006B4D47" w:rsidRPr="00D06EE4">
        <w:rPr>
          <w:rFonts w:ascii="Segoe UI" w:hAnsi="Segoe UI" w:cs="Segoe UI"/>
          <w:i/>
          <w:sz w:val="18"/>
          <w:szCs w:val="24"/>
        </w:rPr>
        <w:t xml:space="preserve"> *Pytanie wielokrotnego wyboru, odpowiedzi nie sumują się do 100%</w:t>
      </w:r>
    </w:p>
    <w:p w:rsidR="006B4D47" w:rsidRPr="00D06EE4" w:rsidRDefault="006B4D47" w:rsidP="007464F2">
      <w:pPr>
        <w:spacing w:before="80" w:after="0" w:line="360" w:lineRule="auto"/>
        <w:ind w:firstLine="708"/>
        <w:jc w:val="both"/>
        <w:rPr>
          <w:rFonts w:ascii="Segoe UI" w:hAnsi="Segoe UI" w:cs="Segoe UI"/>
          <w:szCs w:val="24"/>
        </w:rPr>
      </w:pPr>
      <w:r w:rsidRPr="00D06EE4">
        <w:rPr>
          <w:rFonts w:ascii="Segoe UI" w:hAnsi="Segoe UI" w:cs="Segoe UI"/>
          <w:szCs w:val="24"/>
        </w:rPr>
        <w:t xml:space="preserve">Spytaliśmy respondentów również o to, kto stosował wobec nich przemoc. Analiza materiału badawczego wykazała, że </w:t>
      </w:r>
      <w:r w:rsidR="00DA14D3" w:rsidRPr="00D06EE4">
        <w:rPr>
          <w:rFonts w:ascii="Segoe UI" w:hAnsi="Segoe UI" w:cs="Segoe UI"/>
          <w:szCs w:val="24"/>
        </w:rPr>
        <w:t xml:space="preserve">najczęściej ankietowani wskazywali </w:t>
      </w:r>
      <w:r w:rsidR="00DA14D3" w:rsidRPr="00D06EE4">
        <w:rPr>
          <w:rFonts w:ascii="Segoe UI" w:hAnsi="Segoe UI" w:cs="Segoe UI"/>
          <w:szCs w:val="24"/>
        </w:rPr>
        <w:br/>
        <w:t xml:space="preserve">na </w:t>
      </w:r>
      <w:r w:rsidR="00D06EE4">
        <w:rPr>
          <w:rFonts w:ascii="Segoe UI" w:hAnsi="Segoe UI" w:cs="Segoe UI"/>
          <w:szCs w:val="24"/>
        </w:rPr>
        <w:t>męża/żonę</w:t>
      </w:r>
      <w:r w:rsidR="005B71E5" w:rsidRPr="00D06EE4">
        <w:rPr>
          <w:rFonts w:ascii="Segoe UI" w:hAnsi="Segoe UI" w:cs="Segoe UI"/>
          <w:szCs w:val="24"/>
        </w:rPr>
        <w:t xml:space="preserve"> (3 osoby, tj. 38%), mamę oraz inne osoby, w</w:t>
      </w:r>
      <w:r w:rsidR="0039495B">
        <w:rPr>
          <w:rFonts w:ascii="Segoe UI" w:hAnsi="Segoe UI" w:cs="Segoe UI"/>
          <w:szCs w:val="24"/>
        </w:rPr>
        <w:t>śród</w:t>
      </w:r>
      <w:r w:rsidR="005B71E5" w:rsidRPr="00D06EE4">
        <w:rPr>
          <w:rFonts w:ascii="Segoe UI" w:hAnsi="Segoe UI" w:cs="Segoe UI"/>
          <w:szCs w:val="24"/>
        </w:rPr>
        <w:t xml:space="preserve"> których wymieniali teściową oraz szwagra (</w:t>
      </w:r>
      <w:r w:rsidR="00D06EE4">
        <w:rPr>
          <w:rFonts w:ascii="Segoe UI" w:hAnsi="Segoe UI" w:cs="Segoe UI"/>
          <w:szCs w:val="24"/>
        </w:rPr>
        <w:t xml:space="preserve">po </w:t>
      </w:r>
      <w:r w:rsidR="005B71E5" w:rsidRPr="00D06EE4">
        <w:rPr>
          <w:rFonts w:ascii="Segoe UI" w:hAnsi="Segoe UI" w:cs="Segoe UI"/>
          <w:szCs w:val="24"/>
        </w:rPr>
        <w:t>2 osoby, tj. 25%). Pojedyncze odpowiedzi padły na</w:t>
      </w:r>
      <w:r w:rsidR="00B02CE6" w:rsidRPr="00D06EE4">
        <w:rPr>
          <w:rFonts w:ascii="Segoe UI" w:hAnsi="Segoe UI" w:cs="Segoe UI"/>
          <w:szCs w:val="24"/>
        </w:rPr>
        <w:t xml:space="preserve"> partnera/partnerkę, pracodawcę oraz  nieznajome osoby (</w:t>
      </w:r>
      <w:r w:rsidR="0039495B">
        <w:rPr>
          <w:rFonts w:ascii="Segoe UI" w:hAnsi="Segoe UI" w:cs="Segoe UI"/>
          <w:szCs w:val="24"/>
        </w:rPr>
        <w:t xml:space="preserve">po </w:t>
      </w:r>
      <w:r w:rsidR="00B02CE6" w:rsidRPr="00D06EE4">
        <w:rPr>
          <w:rFonts w:ascii="Segoe UI" w:hAnsi="Segoe UI" w:cs="Segoe UI"/>
          <w:szCs w:val="24"/>
        </w:rPr>
        <w:t>13%).</w:t>
      </w:r>
    </w:p>
    <w:p w:rsidR="006B4D47" w:rsidRPr="00D06EE4" w:rsidRDefault="007932A9" w:rsidP="00BA0C2A">
      <w:pPr>
        <w:pStyle w:val="Legenda"/>
        <w:jc w:val="both"/>
        <w:rPr>
          <w:rFonts w:cs="Segoe UI"/>
          <w:szCs w:val="24"/>
        </w:rPr>
      </w:pPr>
      <w:bookmarkStart w:id="385" w:name="_Toc105698095"/>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40</w:t>
      </w:r>
      <w:r w:rsidR="00E24913">
        <w:rPr>
          <w:noProof/>
        </w:rPr>
        <w:fldChar w:fldCharType="end"/>
      </w:r>
      <w:r>
        <w:t xml:space="preserve">. </w:t>
      </w:r>
      <w:r w:rsidRPr="00F8386C">
        <w:t>Kto stosował wobec Pana/i przemoc?</w:t>
      </w:r>
      <w:bookmarkEnd w:id="385"/>
    </w:p>
    <w:tbl>
      <w:tblPr>
        <w:tblStyle w:val="redniecieniowanie1akcent4"/>
        <w:tblW w:w="4731" w:type="pct"/>
        <w:jc w:val="center"/>
        <w:tblLayout w:type="fixed"/>
        <w:tblLook w:val="04A0" w:firstRow="1" w:lastRow="0" w:firstColumn="1" w:lastColumn="0" w:noHBand="0" w:noVBand="1"/>
      </w:tblPr>
      <w:tblGrid>
        <w:gridCol w:w="6097"/>
        <w:gridCol w:w="991"/>
        <w:gridCol w:w="1700"/>
      </w:tblGrid>
      <w:tr w:rsidR="005B71E5" w:rsidRPr="00D06EE4" w:rsidTr="005B71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i/>
                <w:iCs/>
                <w:sz w:val="22"/>
                <w:szCs w:val="20"/>
              </w:rPr>
            </w:pPr>
            <w:r w:rsidRPr="00D06EE4">
              <w:rPr>
                <w:rFonts w:cs="Segoe UI"/>
                <w:bCs w:val="0"/>
                <w:i/>
                <w:iCs/>
                <w:sz w:val="22"/>
                <w:szCs w:val="20"/>
              </w:rPr>
              <w:t>Odpowiedź</w:t>
            </w:r>
          </w:p>
        </w:tc>
        <w:tc>
          <w:tcPr>
            <w:tcW w:w="564" w:type="pct"/>
            <w:noWrap/>
            <w:hideMark/>
          </w:tcPr>
          <w:p w:rsidR="005B71E5" w:rsidRPr="00D06EE4" w:rsidRDefault="005B71E5" w:rsidP="005B71E5">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967" w:type="pct"/>
            <w:noWrap/>
            <w:hideMark/>
          </w:tcPr>
          <w:p w:rsidR="005B71E5" w:rsidRPr="00D06EE4" w:rsidRDefault="005B71E5" w:rsidP="005B71E5">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mąż/żona</w:t>
            </w:r>
          </w:p>
        </w:tc>
        <w:tc>
          <w:tcPr>
            <w:tcW w:w="564"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38%</w:t>
            </w:r>
          </w:p>
        </w:tc>
        <w:tc>
          <w:tcPr>
            <w:tcW w:w="967"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mama</w:t>
            </w:r>
          </w:p>
        </w:tc>
        <w:tc>
          <w:tcPr>
            <w:tcW w:w="564"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25%</w:t>
            </w:r>
          </w:p>
        </w:tc>
        <w:tc>
          <w:tcPr>
            <w:tcW w:w="967"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2</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inne osoby</w:t>
            </w:r>
          </w:p>
        </w:tc>
        <w:tc>
          <w:tcPr>
            <w:tcW w:w="564"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25%</w:t>
            </w:r>
          </w:p>
        </w:tc>
        <w:tc>
          <w:tcPr>
            <w:tcW w:w="967"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partner/partnerka</w:t>
            </w:r>
          </w:p>
        </w:tc>
        <w:tc>
          <w:tcPr>
            <w:tcW w:w="564"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967"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pracodawca</w:t>
            </w:r>
          </w:p>
        </w:tc>
        <w:tc>
          <w:tcPr>
            <w:tcW w:w="564"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13%</w:t>
            </w:r>
          </w:p>
        </w:tc>
        <w:tc>
          <w:tcPr>
            <w:tcW w:w="967"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1</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nieznajomy/a</w:t>
            </w:r>
          </w:p>
        </w:tc>
        <w:tc>
          <w:tcPr>
            <w:tcW w:w="564"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13%</w:t>
            </w:r>
          </w:p>
        </w:tc>
        <w:tc>
          <w:tcPr>
            <w:tcW w:w="967"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tata</w:t>
            </w:r>
          </w:p>
        </w:tc>
        <w:tc>
          <w:tcPr>
            <w:tcW w:w="564"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siostra</w:t>
            </w:r>
          </w:p>
        </w:tc>
        <w:tc>
          <w:tcPr>
            <w:tcW w:w="564"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r w:rsidR="005B71E5" w:rsidRPr="00D06EE4" w:rsidTr="005B71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lastRenderedPageBreak/>
              <w:t>kolega/koleżanka z pracy</w:t>
            </w:r>
          </w:p>
        </w:tc>
        <w:tc>
          <w:tcPr>
            <w:tcW w:w="564"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5B71E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5B71E5" w:rsidRPr="00D06EE4" w:rsidTr="005B71E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69" w:type="pct"/>
            <w:noWrap/>
            <w:hideMark/>
          </w:tcPr>
          <w:p w:rsidR="005B71E5" w:rsidRPr="00D06EE4" w:rsidRDefault="005B71E5" w:rsidP="005B71E5">
            <w:pPr>
              <w:spacing w:after="0"/>
              <w:rPr>
                <w:rFonts w:cs="Segoe UI"/>
                <w:color w:val="000000"/>
                <w:sz w:val="22"/>
              </w:rPr>
            </w:pPr>
            <w:r w:rsidRPr="00D06EE4">
              <w:rPr>
                <w:rFonts w:cs="Segoe UI"/>
                <w:color w:val="000000"/>
                <w:sz w:val="22"/>
              </w:rPr>
              <w:t>dziadkowie</w:t>
            </w:r>
          </w:p>
        </w:tc>
        <w:tc>
          <w:tcPr>
            <w:tcW w:w="564"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c>
          <w:tcPr>
            <w:tcW w:w="967" w:type="pct"/>
            <w:noWrap/>
            <w:hideMark/>
          </w:tcPr>
          <w:p w:rsidR="005B71E5" w:rsidRPr="00D06EE4" w:rsidRDefault="005B71E5" w:rsidP="005B71E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0</w:t>
            </w:r>
          </w:p>
        </w:tc>
      </w:tr>
    </w:tbl>
    <w:p w:rsidR="006B4D47" w:rsidRPr="00D06EE4" w:rsidRDefault="006B4D47" w:rsidP="007464F2">
      <w:pPr>
        <w:tabs>
          <w:tab w:val="left" w:pos="1515"/>
        </w:tabs>
        <w:spacing w:line="360" w:lineRule="auto"/>
        <w:rPr>
          <w:rFonts w:ascii="Segoe UI" w:hAnsi="Segoe UI" w:cs="Segoe UI"/>
          <w:i/>
          <w:sz w:val="18"/>
          <w:szCs w:val="24"/>
        </w:rPr>
      </w:pPr>
      <w:r w:rsidRPr="00D06EE4">
        <w:rPr>
          <w:rFonts w:ascii="Segoe UI" w:hAnsi="Segoe UI" w:cs="Segoe UI"/>
          <w:i/>
          <w:sz w:val="18"/>
          <w:szCs w:val="24"/>
        </w:rPr>
        <w:t xml:space="preserve"> *Pytanie wielokrotnego wyboru, odpowiedzi nie sumują się do 100%</w:t>
      </w:r>
    </w:p>
    <w:p w:rsidR="00B02CE6" w:rsidRPr="00D06EE4" w:rsidRDefault="0039495B" w:rsidP="00B02CE6">
      <w:pPr>
        <w:spacing w:before="80" w:after="0" w:line="360" w:lineRule="auto"/>
        <w:ind w:firstLine="708"/>
        <w:jc w:val="both"/>
        <w:rPr>
          <w:rFonts w:ascii="Segoe UI" w:hAnsi="Segoe UI" w:cs="Segoe UI"/>
          <w:szCs w:val="24"/>
        </w:rPr>
      </w:pPr>
      <w:r>
        <w:rPr>
          <w:rFonts w:ascii="Segoe UI" w:hAnsi="Segoe UI" w:cs="Segoe UI"/>
          <w:szCs w:val="24"/>
        </w:rPr>
        <w:t>W kolejnym pytaniu</w:t>
      </w:r>
      <w:r w:rsidR="00B02CE6" w:rsidRPr="00D06EE4">
        <w:rPr>
          <w:rFonts w:ascii="Segoe UI" w:hAnsi="Segoe UI" w:cs="Segoe UI"/>
          <w:szCs w:val="24"/>
        </w:rPr>
        <w:t xml:space="preserve"> spytano mieszkańców, gdzie doświadczyli przemocy. Najczęściej badani mieszkańcy wskazywali na dom (5 osób, tj. 63%), </w:t>
      </w:r>
      <w:r w:rsidR="00B02CE6" w:rsidRPr="00D06EE4">
        <w:rPr>
          <w:rFonts w:ascii="Segoe UI" w:hAnsi="Segoe UI" w:cs="Segoe UI"/>
          <w:szCs w:val="24"/>
        </w:rPr>
        <w:br/>
        <w:t xml:space="preserve">w dalszej części respondenci wyróżnili pracę oraz miejsce publiczne (po 2 osoby, </w:t>
      </w:r>
      <w:r w:rsidR="00B02CE6" w:rsidRPr="00D06EE4">
        <w:rPr>
          <w:rFonts w:ascii="Segoe UI" w:hAnsi="Segoe UI" w:cs="Segoe UI"/>
          <w:szCs w:val="24"/>
        </w:rPr>
        <w:br/>
        <w:t xml:space="preserve">tj. 25%). </w:t>
      </w:r>
    </w:p>
    <w:p w:rsidR="00B02CE6" w:rsidRPr="00D06EE4" w:rsidRDefault="00B02CE6" w:rsidP="00B02CE6">
      <w:pPr>
        <w:spacing w:before="80" w:after="0" w:line="360" w:lineRule="auto"/>
        <w:ind w:firstLine="708"/>
        <w:jc w:val="both"/>
        <w:rPr>
          <w:rFonts w:ascii="Segoe UI" w:hAnsi="Segoe UI" w:cs="Segoe UI"/>
          <w:szCs w:val="24"/>
        </w:rPr>
      </w:pPr>
    </w:p>
    <w:p w:rsidR="00B02CE6" w:rsidRPr="00D06EE4" w:rsidRDefault="007932A9" w:rsidP="00BA0C2A">
      <w:pPr>
        <w:pStyle w:val="Legenda"/>
        <w:jc w:val="both"/>
        <w:rPr>
          <w:rFonts w:cs="Segoe UI"/>
          <w:szCs w:val="24"/>
        </w:rPr>
      </w:pPr>
      <w:bookmarkStart w:id="386" w:name="_Toc105698096"/>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41</w:t>
      </w:r>
      <w:r w:rsidR="00E24913">
        <w:rPr>
          <w:noProof/>
        </w:rPr>
        <w:fldChar w:fldCharType="end"/>
      </w:r>
      <w:r>
        <w:t xml:space="preserve">. </w:t>
      </w:r>
      <w:r w:rsidRPr="004B1854">
        <w:t>Gdzie doświadczył/a Pan/i przemocy?</w:t>
      </w:r>
      <w:bookmarkEnd w:id="386"/>
    </w:p>
    <w:tbl>
      <w:tblPr>
        <w:tblStyle w:val="redniecieniowanie1akcent4"/>
        <w:tblW w:w="8880" w:type="dxa"/>
        <w:tblLook w:val="04A0" w:firstRow="1" w:lastRow="0" w:firstColumn="1" w:lastColumn="0" w:noHBand="0" w:noVBand="1"/>
      </w:tblPr>
      <w:tblGrid>
        <w:gridCol w:w="6640"/>
        <w:gridCol w:w="880"/>
        <w:gridCol w:w="1360"/>
      </w:tblGrid>
      <w:tr w:rsidR="00B02CE6" w:rsidRPr="00D06EE4" w:rsidTr="00B02CE6">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40" w:type="dxa"/>
            <w:noWrap/>
            <w:hideMark/>
          </w:tcPr>
          <w:p w:rsidR="00B02CE6" w:rsidRPr="00D06EE4" w:rsidRDefault="00B02CE6" w:rsidP="00B02CE6">
            <w:pPr>
              <w:spacing w:after="0" w:line="240" w:lineRule="auto"/>
              <w:rPr>
                <w:rFonts w:cs="Segoe UI"/>
                <w:i/>
                <w:iCs/>
                <w:sz w:val="20"/>
                <w:szCs w:val="20"/>
                <w:lang w:eastAsia="pl-PL"/>
              </w:rPr>
            </w:pPr>
            <w:r w:rsidRPr="00D06EE4">
              <w:rPr>
                <w:rFonts w:cs="Segoe UI"/>
                <w:i/>
                <w:iCs/>
                <w:sz w:val="20"/>
                <w:szCs w:val="20"/>
                <w:lang w:eastAsia="pl-PL"/>
              </w:rPr>
              <w:t>Odpowiedź</w:t>
            </w:r>
          </w:p>
        </w:tc>
        <w:tc>
          <w:tcPr>
            <w:tcW w:w="880" w:type="dxa"/>
            <w:noWrap/>
            <w:hideMark/>
          </w:tcPr>
          <w:p w:rsidR="00B02CE6" w:rsidRPr="00D06EE4" w:rsidRDefault="00B02CE6" w:rsidP="00B02CE6">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0"/>
                <w:szCs w:val="20"/>
                <w:lang w:eastAsia="pl-PL"/>
              </w:rPr>
            </w:pPr>
            <w:r w:rsidRPr="00D06EE4">
              <w:rPr>
                <w:rFonts w:cs="Segoe UI"/>
                <w:i/>
                <w:iCs/>
                <w:sz w:val="20"/>
                <w:szCs w:val="20"/>
                <w:lang w:eastAsia="pl-PL"/>
              </w:rPr>
              <w:t>%</w:t>
            </w:r>
          </w:p>
        </w:tc>
        <w:tc>
          <w:tcPr>
            <w:tcW w:w="1360" w:type="dxa"/>
            <w:noWrap/>
            <w:hideMark/>
          </w:tcPr>
          <w:p w:rsidR="00B02CE6" w:rsidRPr="00D06EE4" w:rsidRDefault="00B02CE6" w:rsidP="00B02CE6">
            <w:pPr>
              <w:spacing w:after="0" w:line="240" w:lineRule="auto"/>
              <w:cnfStyle w:val="100000000000" w:firstRow="1" w:lastRow="0" w:firstColumn="0" w:lastColumn="0" w:oddVBand="0" w:evenVBand="0" w:oddHBand="0" w:evenHBand="0" w:firstRowFirstColumn="0" w:firstRowLastColumn="0" w:lastRowFirstColumn="0" w:lastRowLastColumn="0"/>
              <w:rPr>
                <w:rFonts w:cs="Segoe UI"/>
                <w:i/>
                <w:iCs/>
                <w:sz w:val="20"/>
                <w:szCs w:val="20"/>
                <w:lang w:eastAsia="pl-PL"/>
              </w:rPr>
            </w:pPr>
            <w:r w:rsidRPr="00D06EE4">
              <w:rPr>
                <w:rFonts w:cs="Segoe UI"/>
                <w:i/>
                <w:iCs/>
                <w:sz w:val="20"/>
                <w:szCs w:val="20"/>
                <w:lang w:eastAsia="pl-PL"/>
              </w:rPr>
              <w:t>Liczba odp.</w:t>
            </w:r>
          </w:p>
        </w:tc>
      </w:tr>
      <w:tr w:rsidR="00B02CE6" w:rsidRPr="00D06EE4" w:rsidTr="00B02CE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40" w:type="dxa"/>
            <w:noWrap/>
            <w:hideMark/>
          </w:tcPr>
          <w:p w:rsidR="00B02CE6" w:rsidRPr="00D06EE4" w:rsidRDefault="00B02CE6" w:rsidP="00B02CE6">
            <w:pPr>
              <w:spacing w:after="0" w:line="240" w:lineRule="auto"/>
              <w:rPr>
                <w:rFonts w:cs="Segoe UI"/>
                <w:color w:val="000000"/>
                <w:sz w:val="22"/>
                <w:lang w:eastAsia="pl-PL"/>
              </w:rPr>
            </w:pPr>
            <w:r w:rsidRPr="00D06EE4">
              <w:rPr>
                <w:rFonts w:cs="Segoe UI"/>
                <w:color w:val="000000"/>
                <w:sz w:val="22"/>
                <w:lang w:eastAsia="pl-PL"/>
              </w:rPr>
              <w:t>w domu</w:t>
            </w:r>
          </w:p>
        </w:tc>
        <w:tc>
          <w:tcPr>
            <w:tcW w:w="880" w:type="dxa"/>
            <w:noWrap/>
            <w:hideMark/>
          </w:tcPr>
          <w:p w:rsidR="00B02CE6" w:rsidRPr="00D06EE4" w:rsidRDefault="00B02CE6" w:rsidP="00B02CE6">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63%</w:t>
            </w:r>
          </w:p>
        </w:tc>
        <w:tc>
          <w:tcPr>
            <w:tcW w:w="1360" w:type="dxa"/>
            <w:noWrap/>
            <w:hideMark/>
          </w:tcPr>
          <w:p w:rsidR="00B02CE6" w:rsidRPr="00D06EE4" w:rsidRDefault="00B02CE6" w:rsidP="00B02CE6">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5</w:t>
            </w:r>
          </w:p>
        </w:tc>
      </w:tr>
      <w:tr w:rsidR="00B02CE6" w:rsidRPr="00D06EE4" w:rsidTr="00B02CE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40" w:type="dxa"/>
            <w:noWrap/>
            <w:hideMark/>
          </w:tcPr>
          <w:p w:rsidR="00B02CE6" w:rsidRPr="00D06EE4" w:rsidRDefault="00B02CE6" w:rsidP="00B02CE6">
            <w:pPr>
              <w:spacing w:after="0" w:line="240" w:lineRule="auto"/>
              <w:rPr>
                <w:rFonts w:cs="Segoe UI"/>
                <w:color w:val="000000"/>
                <w:sz w:val="22"/>
                <w:lang w:eastAsia="pl-PL"/>
              </w:rPr>
            </w:pPr>
            <w:r w:rsidRPr="00D06EE4">
              <w:rPr>
                <w:rFonts w:cs="Segoe UI"/>
                <w:color w:val="000000"/>
                <w:sz w:val="22"/>
                <w:lang w:eastAsia="pl-PL"/>
              </w:rPr>
              <w:t>w pracy</w:t>
            </w:r>
          </w:p>
        </w:tc>
        <w:tc>
          <w:tcPr>
            <w:tcW w:w="880" w:type="dxa"/>
            <w:noWrap/>
            <w:hideMark/>
          </w:tcPr>
          <w:p w:rsidR="00B02CE6" w:rsidRPr="00D06EE4" w:rsidRDefault="00B02CE6" w:rsidP="00B02CE6">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25%</w:t>
            </w:r>
          </w:p>
        </w:tc>
        <w:tc>
          <w:tcPr>
            <w:tcW w:w="1360" w:type="dxa"/>
            <w:noWrap/>
            <w:hideMark/>
          </w:tcPr>
          <w:p w:rsidR="00B02CE6" w:rsidRPr="00D06EE4" w:rsidRDefault="00B02CE6" w:rsidP="00B02CE6">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2</w:t>
            </w:r>
          </w:p>
        </w:tc>
      </w:tr>
      <w:tr w:rsidR="00B02CE6" w:rsidRPr="00D06EE4" w:rsidTr="00B02CE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40" w:type="dxa"/>
            <w:noWrap/>
            <w:hideMark/>
          </w:tcPr>
          <w:p w:rsidR="00B02CE6" w:rsidRPr="00D06EE4" w:rsidRDefault="00B02CE6" w:rsidP="00B02CE6">
            <w:pPr>
              <w:spacing w:after="0" w:line="240" w:lineRule="auto"/>
              <w:rPr>
                <w:rFonts w:cs="Segoe UI"/>
                <w:color w:val="000000"/>
                <w:sz w:val="22"/>
                <w:lang w:eastAsia="pl-PL"/>
              </w:rPr>
            </w:pPr>
            <w:r w:rsidRPr="00D06EE4">
              <w:rPr>
                <w:rFonts w:cs="Segoe UI"/>
                <w:color w:val="000000"/>
                <w:sz w:val="22"/>
                <w:lang w:eastAsia="pl-PL"/>
              </w:rPr>
              <w:t>w miejscu publicznym</w:t>
            </w:r>
          </w:p>
        </w:tc>
        <w:tc>
          <w:tcPr>
            <w:tcW w:w="880" w:type="dxa"/>
            <w:noWrap/>
            <w:hideMark/>
          </w:tcPr>
          <w:p w:rsidR="00B02CE6" w:rsidRPr="00D06EE4" w:rsidRDefault="00B02CE6" w:rsidP="00B02CE6">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25%</w:t>
            </w:r>
          </w:p>
        </w:tc>
        <w:tc>
          <w:tcPr>
            <w:tcW w:w="1360" w:type="dxa"/>
            <w:noWrap/>
            <w:hideMark/>
          </w:tcPr>
          <w:p w:rsidR="00B02CE6" w:rsidRPr="00D06EE4" w:rsidRDefault="00B02CE6" w:rsidP="00B02CE6">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2</w:t>
            </w:r>
          </w:p>
        </w:tc>
      </w:tr>
      <w:tr w:rsidR="00B02CE6" w:rsidRPr="00D06EE4" w:rsidTr="00B02CE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40" w:type="dxa"/>
            <w:noWrap/>
            <w:hideMark/>
          </w:tcPr>
          <w:p w:rsidR="00B02CE6" w:rsidRPr="00D06EE4" w:rsidRDefault="00B02CE6" w:rsidP="00B02CE6">
            <w:pPr>
              <w:spacing w:after="0" w:line="240" w:lineRule="auto"/>
              <w:rPr>
                <w:rFonts w:cs="Segoe UI"/>
                <w:color w:val="000000"/>
                <w:sz w:val="22"/>
                <w:lang w:eastAsia="pl-PL"/>
              </w:rPr>
            </w:pPr>
            <w:r w:rsidRPr="00D06EE4">
              <w:rPr>
                <w:rFonts w:cs="Segoe UI"/>
                <w:color w:val="000000"/>
                <w:sz w:val="22"/>
                <w:lang w:eastAsia="pl-PL"/>
              </w:rPr>
              <w:t>na uczelni</w:t>
            </w:r>
          </w:p>
        </w:tc>
        <w:tc>
          <w:tcPr>
            <w:tcW w:w="880" w:type="dxa"/>
            <w:noWrap/>
            <w:hideMark/>
          </w:tcPr>
          <w:p w:rsidR="00B02CE6" w:rsidRPr="00D06EE4" w:rsidRDefault="00B02CE6" w:rsidP="00B02CE6">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0%</w:t>
            </w:r>
          </w:p>
        </w:tc>
        <w:tc>
          <w:tcPr>
            <w:tcW w:w="1360" w:type="dxa"/>
            <w:noWrap/>
            <w:hideMark/>
          </w:tcPr>
          <w:p w:rsidR="00B02CE6" w:rsidRPr="00D06EE4" w:rsidRDefault="00B02CE6" w:rsidP="00B02CE6">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lang w:eastAsia="pl-PL"/>
              </w:rPr>
            </w:pPr>
            <w:r w:rsidRPr="00D06EE4">
              <w:rPr>
                <w:rFonts w:cs="Segoe UI"/>
                <w:color w:val="000000"/>
                <w:sz w:val="22"/>
                <w:lang w:eastAsia="pl-PL"/>
              </w:rPr>
              <w:t>0</w:t>
            </w:r>
          </w:p>
        </w:tc>
      </w:tr>
      <w:tr w:rsidR="00B02CE6" w:rsidRPr="00D06EE4" w:rsidTr="00B02CE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40" w:type="dxa"/>
            <w:noWrap/>
            <w:hideMark/>
          </w:tcPr>
          <w:p w:rsidR="00B02CE6" w:rsidRPr="00D06EE4" w:rsidRDefault="00B02CE6" w:rsidP="00B02CE6">
            <w:pPr>
              <w:spacing w:after="0" w:line="240" w:lineRule="auto"/>
              <w:rPr>
                <w:rFonts w:cs="Segoe UI"/>
                <w:color w:val="000000"/>
                <w:sz w:val="22"/>
                <w:lang w:eastAsia="pl-PL"/>
              </w:rPr>
            </w:pPr>
            <w:r w:rsidRPr="00D06EE4">
              <w:rPr>
                <w:rFonts w:cs="Segoe UI"/>
                <w:color w:val="000000"/>
                <w:sz w:val="22"/>
                <w:lang w:eastAsia="pl-PL"/>
              </w:rPr>
              <w:t>inne</w:t>
            </w:r>
          </w:p>
        </w:tc>
        <w:tc>
          <w:tcPr>
            <w:tcW w:w="880" w:type="dxa"/>
            <w:noWrap/>
            <w:hideMark/>
          </w:tcPr>
          <w:p w:rsidR="00B02CE6" w:rsidRPr="00D06EE4" w:rsidRDefault="00B02CE6" w:rsidP="00B02CE6">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0%</w:t>
            </w:r>
          </w:p>
        </w:tc>
        <w:tc>
          <w:tcPr>
            <w:tcW w:w="1360" w:type="dxa"/>
            <w:noWrap/>
            <w:hideMark/>
          </w:tcPr>
          <w:p w:rsidR="00B02CE6" w:rsidRPr="00D06EE4" w:rsidRDefault="00B02CE6" w:rsidP="00B02CE6">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lang w:eastAsia="pl-PL"/>
              </w:rPr>
            </w:pPr>
            <w:r w:rsidRPr="00D06EE4">
              <w:rPr>
                <w:rFonts w:cs="Segoe UI"/>
                <w:color w:val="000000"/>
                <w:sz w:val="22"/>
                <w:lang w:eastAsia="pl-PL"/>
              </w:rPr>
              <w:t>0</w:t>
            </w:r>
          </w:p>
        </w:tc>
      </w:tr>
    </w:tbl>
    <w:p w:rsidR="00B02CE6" w:rsidRPr="00D06EE4" w:rsidRDefault="00B02CE6" w:rsidP="00B02CE6">
      <w:pPr>
        <w:tabs>
          <w:tab w:val="left" w:pos="1515"/>
        </w:tabs>
        <w:spacing w:after="0" w:line="360" w:lineRule="auto"/>
        <w:rPr>
          <w:rFonts w:ascii="Segoe UI" w:hAnsi="Segoe UI" w:cs="Segoe UI"/>
          <w:i/>
          <w:sz w:val="18"/>
          <w:szCs w:val="24"/>
        </w:rPr>
      </w:pPr>
    </w:p>
    <w:p w:rsidR="006B4D47" w:rsidRPr="00D06EE4" w:rsidRDefault="00A43649" w:rsidP="007464F2">
      <w:pPr>
        <w:pStyle w:val="Standard"/>
        <w:spacing w:before="0" w:line="360" w:lineRule="auto"/>
        <w:jc w:val="both"/>
        <w:rPr>
          <w:rFonts w:ascii="Segoe UI" w:hAnsi="Segoe UI" w:cs="Segoe UI"/>
          <w:lang w:val="pl-PL"/>
        </w:rPr>
      </w:pPr>
      <w:r w:rsidRPr="00D06EE4">
        <w:rPr>
          <w:rFonts w:ascii="Segoe UI" w:hAnsi="Segoe UI" w:cs="Segoe UI"/>
          <w:noProof/>
          <w:lang w:val="pl-PL" w:eastAsia="pl-PL" w:bidi="ar-SA"/>
        </w:rPr>
        <w:drawing>
          <wp:inline distT="0" distB="0" distL="0" distR="0" wp14:anchorId="1EEC4008" wp14:editId="68613477">
            <wp:extent cx="5702061" cy="1052423"/>
            <wp:effectExtent l="0" t="19050" r="0" b="14605"/>
            <wp:docPr id="456" name="Diagram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6B4D47" w:rsidRPr="00D06EE4" w:rsidRDefault="006B4D47" w:rsidP="00B02CE6">
      <w:pPr>
        <w:pStyle w:val="Legenda"/>
        <w:spacing w:before="80" w:after="0"/>
        <w:jc w:val="both"/>
        <w:rPr>
          <w:rFonts w:cs="Segoe UI"/>
          <w:b w:val="0"/>
          <w:bCs w:val="0"/>
        </w:rPr>
      </w:pPr>
      <w:r w:rsidRPr="00D06EE4">
        <w:rPr>
          <w:rFonts w:cs="Segoe UI"/>
          <w:b w:val="0"/>
          <w:bCs w:val="0"/>
        </w:rPr>
        <w:tab/>
        <w:t xml:space="preserve">Odpowiedzi respondentów na następne pytanie pokazują aktualną skalę przemocy występującej wśród rodzin na terenie gminy </w:t>
      </w:r>
      <w:r w:rsidR="00A76477" w:rsidRPr="00D06EE4">
        <w:rPr>
          <w:rFonts w:cs="Segoe UI"/>
          <w:b w:val="0"/>
          <w:bCs w:val="0"/>
        </w:rPr>
        <w:t>Wysoka</w:t>
      </w:r>
      <w:r w:rsidRPr="00D06EE4">
        <w:rPr>
          <w:rFonts w:cs="Segoe UI"/>
          <w:b w:val="0"/>
          <w:bCs w:val="0"/>
        </w:rPr>
        <w:t xml:space="preserve">. Jak wynika </w:t>
      </w:r>
      <w:r w:rsidR="00973A52" w:rsidRPr="00D06EE4">
        <w:rPr>
          <w:rFonts w:cs="Segoe UI"/>
          <w:b w:val="0"/>
          <w:bCs w:val="0"/>
        </w:rPr>
        <w:br/>
      </w:r>
      <w:r w:rsidRPr="00D06EE4">
        <w:rPr>
          <w:rFonts w:cs="Segoe UI"/>
          <w:b w:val="0"/>
          <w:bCs w:val="0"/>
        </w:rPr>
        <w:t xml:space="preserve">z uzyskanych danych, przemoc domowa </w:t>
      </w:r>
      <w:r w:rsidR="00DA14D3" w:rsidRPr="00D06EE4">
        <w:rPr>
          <w:rFonts w:cs="Segoe UI"/>
          <w:b w:val="0"/>
          <w:bCs w:val="0"/>
        </w:rPr>
        <w:t>d</w:t>
      </w:r>
      <w:r w:rsidRPr="00D06EE4">
        <w:rPr>
          <w:rFonts w:cs="Segoe UI"/>
          <w:b w:val="0"/>
          <w:bCs w:val="0"/>
        </w:rPr>
        <w:t xml:space="preserve">otyczy </w:t>
      </w:r>
      <w:r w:rsidR="00A76477" w:rsidRPr="00D06EE4">
        <w:rPr>
          <w:rFonts w:cs="Segoe UI"/>
          <w:b w:val="0"/>
          <w:bCs w:val="0"/>
        </w:rPr>
        <w:t>3</w:t>
      </w:r>
      <w:r w:rsidR="00DA14D3" w:rsidRPr="00D06EE4">
        <w:rPr>
          <w:rFonts w:cs="Segoe UI"/>
          <w:b w:val="0"/>
          <w:bCs w:val="0"/>
        </w:rPr>
        <w:t>% badanych mieszkańców</w:t>
      </w:r>
      <w:r w:rsidRPr="00D06EE4">
        <w:rPr>
          <w:rFonts w:cs="Segoe UI"/>
          <w:b w:val="0"/>
          <w:bCs w:val="0"/>
        </w:rPr>
        <w:t xml:space="preserve">. Wśród respondentów znalazły się również osoby, które miały trudność </w:t>
      </w:r>
      <w:r w:rsidR="00DA14D3" w:rsidRPr="00D06EE4">
        <w:rPr>
          <w:rFonts w:cs="Segoe UI"/>
          <w:b w:val="0"/>
          <w:bCs w:val="0"/>
        </w:rPr>
        <w:t>w</w:t>
      </w:r>
      <w:r w:rsidRPr="00D06EE4">
        <w:rPr>
          <w:rFonts w:cs="Segoe UI"/>
          <w:b w:val="0"/>
          <w:bCs w:val="0"/>
        </w:rPr>
        <w:t xml:space="preserve"> jednoznacznym określeniu, czy w ich domu występu</w:t>
      </w:r>
      <w:r w:rsidR="00973A52" w:rsidRPr="00D06EE4">
        <w:rPr>
          <w:rFonts w:cs="Segoe UI"/>
          <w:b w:val="0"/>
          <w:bCs w:val="0"/>
        </w:rPr>
        <w:t xml:space="preserve">je ten problem – stanowiły one </w:t>
      </w:r>
      <w:r w:rsidR="00A76477" w:rsidRPr="00D06EE4">
        <w:rPr>
          <w:rFonts w:cs="Segoe UI"/>
          <w:b w:val="0"/>
          <w:bCs w:val="0"/>
        </w:rPr>
        <w:t>6</w:t>
      </w:r>
      <w:r w:rsidRPr="00D06EE4">
        <w:rPr>
          <w:rFonts w:cs="Segoe UI"/>
          <w:b w:val="0"/>
          <w:bCs w:val="0"/>
        </w:rPr>
        <w:t>% ogółu.</w:t>
      </w:r>
    </w:p>
    <w:p w:rsidR="006B4D47" w:rsidRPr="00D06EE4" w:rsidRDefault="006B4D47" w:rsidP="007464F2">
      <w:pPr>
        <w:pStyle w:val="Legenda"/>
        <w:spacing w:after="0"/>
        <w:rPr>
          <w:rFonts w:cs="Segoe UI"/>
        </w:rPr>
      </w:pPr>
      <w:bookmarkStart w:id="387" w:name="_Toc25522849"/>
      <w:bookmarkStart w:id="388" w:name="_Toc38630219"/>
      <w:bookmarkStart w:id="389" w:name="_Toc57209701"/>
      <w:bookmarkStart w:id="390" w:name="_Toc105742061"/>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47</w:t>
      </w:r>
      <w:r w:rsidRPr="00D06EE4">
        <w:rPr>
          <w:rFonts w:cs="Segoe UI"/>
          <w:noProof/>
        </w:rPr>
        <w:fldChar w:fldCharType="end"/>
      </w:r>
      <w:r w:rsidRPr="00D06EE4">
        <w:rPr>
          <w:rFonts w:cs="Segoe UI"/>
        </w:rPr>
        <w:t>. Czy w Pana/i domu występuje problem przemocy?</w:t>
      </w:r>
      <w:bookmarkEnd w:id="387"/>
      <w:bookmarkEnd w:id="388"/>
      <w:bookmarkEnd w:id="389"/>
      <w:bookmarkEnd w:id="390"/>
    </w:p>
    <w:p w:rsidR="006B4D47" w:rsidRPr="00D06EE4" w:rsidRDefault="00DA14D3"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lastRenderedPageBreak/>
        <w:drawing>
          <wp:inline distT="0" distB="0" distL="0" distR="0" wp14:anchorId="7426B6F5" wp14:editId="0C45CD44">
            <wp:extent cx="5164667" cy="2683933"/>
            <wp:effectExtent l="0" t="0" r="0" b="2540"/>
            <wp:docPr id="504" name="Wykres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A76477" w:rsidRPr="00D06EE4" w:rsidRDefault="00A76477" w:rsidP="007464F2">
      <w:pPr>
        <w:pStyle w:val="Standard"/>
        <w:spacing w:before="0" w:line="360" w:lineRule="auto"/>
        <w:ind w:firstLine="709"/>
        <w:jc w:val="both"/>
        <w:rPr>
          <w:rFonts w:ascii="Segoe UI" w:eastAsia="Calibri" w:hAnsi="Segoe UI" w:cs="Segoe UI"/>
          <w:lang w:val="pl-PL"/>
        </w:rPr>
      </w:pPr>
    </w:p>
    <w:p w:rsidR="00A76477" w:rsidRPr="00D06EE4" w:rsidRDefault="00A76477" w:rsidP="007464F2">
      <w:pPr>
        <w:pStyle w:val="Standard"/>
        <w:spacing w:before="0" w:line="360" w:lineRule="auto"/>
        <w:ind w:firstLine="709"/>
        <w:jc w:val="both"/>
        <w:rPr>
          <w:rFonts w:ascii="Segoe UI" w:eastAsia="Calibri" w:hAnsi="Segoe UI" w:cs="Segoe UI"/>
          <w:lang w:val="pl-PL"/>
        </w:rPr>
      </w:pPr>
    </w:p>
    <w:p w:rsidR="006B4D47" w:rsidRPr="00D06EE4" w:rsidRDefault="006B4D47" w:rsidP="007464F2">
      <w:pPr>
        <w:pStyle w:val="Standard"/>
        <w:spacing w:before="0" w:line="360" w:lineRule="auto"/>
        <w:ind w:firstLine="709"/>
        <w:jc w:val="both"/>
        <w:rPr>
          <w:rFonts w:ascii="Segoe UI" w:eastAsia="Calibri" w:hAnsi="Segoe UI" w:cs="Segoe UI"/>
          <w:lang w:val="pl-PL"/>
        </w:rPr>
      </w:pPr>
      <w:r w:rsidRPr="00D06EE4">
        <w:rPr>
          <w:rFonts w:ascii="Segoe UI" w:eastAsia="Calibri" w:hAnsi="Segoe UI" w:cs="Segoe UI"/>
          <w:lang w:val="pl-PL"/>
        </w:rPr>
        <w:t xml:space="preserve">Kolejną analizowaną kwestią była opinia dorosłych mieszkańców Gminy na temat stosowania kar fizycznych w stosunku do dzieci. W odniesieniu do prezentowanych danych warto zwrócić uwagę, że wśród </w:t>
      </w:r>
      <w:r w:rsidR="00A76477" w:rsidRPr="00D06EE4">
        <w:rPr>
          <w:rFonts w:ascii="Segoe UI" w:eastAsia="Calibri" w:hAnsi="Segoe UI" w:cs="Segoe UI"/>
          <w:lang w:val="pl-PL"/>
        </w:rPr>
        <w:t>4</w:t>
      </w:r>
      <w:r w:rsidR="001B1880" w:rsidRPr="00D06EE4">
        <w:rPr>
          <w:rFonts w:ascii="Segoe UI" w:eastAsia="Calibri" w:hAnsi="Segoe UI" w:cs="Segoe UI"/>
          <w:lang w:val="pl-PL"/>
        </w:rPr>
        <w:t>%</w:t>
      </w:r>
      <w:r w:rsidRPr="00D06EE4">
        <w:rPr>
          <w:rFonts w:ascii="Segoe UI" w:eastAsia="Calibri" w:hAnsi="Segoe UI" w:cs="Segoe UI"/>
          <w:lang w:val="pl-PL"/>
        </w:rPr>
        <w:t xml:space="preserve"> respondentów występuje tolerancja przemocy jako metody wychowawczej, z kolei 1</w:t>
      </w:r>
      <w:r w:rsidR="00A76477" w:rsidRPr="00D06EE4">
        <w:rPr>
          <w:rFonts w:ascii="Segoe UI" w:eastAsia="Calibri" w:hAnsi="Segoe UI" w:cs="Segoe UI"/>
          <w:lang w:val="pl-PL"/>
        </w:rPr>
        <w:t>1</w:t>
      </w:r>
      <w:r w:rsidRPr="00D06EE4">
        <w:rPr>
          <w:rFonts w:ascii="Segoe UI" w:eastAsia="Calibri" w:hAnsi="Segoe UI" w:cs="Segoe UI"/>
          <w:lang w:val="pl-PL"/>
        </w:rPr>
        <w:t>% stwierdziło, że nie ma na ten temat wiedzy. Jednoznacznie negatywn</w:t>
      </w:r>
      <w:r w:rsidR="00973A52" w:rsidRPr="00D06EE4">
        <w:rPr>
          <w:rFonts w:ascii="Segoe UI" w:eastAsia="Calibri" w:hAnsi="Segoe UI" w:cs="Segoe UI"/>
          <w:lang w:val="pl-PL"/>
        </w:rPr>
        <w:t xml:space="preserve">ie ocenia tego typu zachowanie </w:t>
      </w:r>
      <w:r w:rsidR="001B1880" w:rsidRPr="00D06EE4">
        <w:rPr>
          <w:rFonts w:ascii="Segoe UI" w:eastAsia="Calibri" w:hAnsi="Segoe UI" w:cs="Segoe UI"/>
          <w:lang w:val="pl-PL"/>
        </w:rPr>
        <w:t>8</w:t>
      </w:r>
      <w:r w:rsidR="00A76477" w:rsidRPr="00D06EE4">
        <w:rPr>
          <w:rFonts w:ascii="Segoe UI" w:eastAsia="Calibri" w:hAnsi="Segoe UI" w:cs="Segoe UI"/>
          <w:lang w:val="pl-PL"/>
        </w:rPr>
        <w:t>5</w:t>
      </w:r>
      <w:r w:rsidRPr="00D06EE4">
        <w:rPr>
          <w:rFonts w:ascii="Segoe UI" w:eastAsia="Calibri" w:hAnsi="Segoe UI" w:cs="Segoe UI"/>
          <w:lang w:val="pl-PL"/>
        </w:rPr>
        <w:t xml:space="preserve">% mieszkańców.  </w:t>
      </w:r>
    </w:p>
    <w:p w:rsidR="006B4D47" w:rsidRPr="00D06EE4" w:rsidRDefault="006B4D47" w:rsidP="00BA0C2A">
      <w:pPr>
        <w:pStyle w:val="Legenda"/>
        <w:spacing w:after="0" w:line="276" w:lineRule="auto"/>
        <w:jc w:val="both"/>
        <w:rPr>
          <w:rFonts w:cs="Segoe UI"/>
          <w:szCs w:val="24"/>
        </w:rPr>
      </w:pPr>
      <w:bookmarkStart w:id="391" w:name="_Toc5785850"/>
      <w:bookmarkStart w:id="392" w:name="_Toc25522851"/>
      <w:bookmarkStart w:id="393" w:name="_Toc38630220"/>
      <w:bookmarkStart w:id="394" w:name="_Toc57209702"/>
      <w:bookmarkStart w:id="395" w:name="_Toc105742062"/>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48</w:t>
      </w:r>
      <w:r w:rsidRPr="00D06EE4">
        <w:rPr>
          <w:rFonts w:cs="Segoe UI"/>
          <w:noProof/>
        </w:rPr>
        <w:fldChar w:fldCharType="end"/>
      </w:r>
      <w:r w:rsidRPr="00D06EE4">
        <w:rPr>
          <w:rFonts w:cs="Segoe UI"/>
        </w:rPr>
        <w:t xml:space="preserve">. </w:t>
      </w:r>
      <w:r w:rsidRPr="00D06EE4">
        <w:rPr>
          <w:rFonts w:cs="Segoe UI"/>
          <w:szCs w:val="24"/>
        </w:rPr>
        <w:t>Czy Pana/i zdaniem stosowanie kar fizycznych w stosunku do dzieci jest dobrą metodą wychowawczą?</w:t>
      </w:r>
      <w:bookmarkEnd w:id="391"/>
      <w:bookmarkEnd w:id="392"/>
      <w:bookmarkEnd w:id="393"/>
      <w:bookmarkEnd w:id="394"/>
      <w:bookmarkEnd w:id="395"/>
    </w:p>
    <w:p w:rsidR="003753B1" w:rsidRPr="00D06EE4" w:rsidRDefault="00DA14D3"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6CE071B5" wp14:editId="79771BF2">
            <wp:extent cx="5207000" cy="2683934"/>
            <wp:effectExtent l="0" t="0" r="0" b="2540"/>
            <wp:docPr id="506" name="Wykres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A14D3" w:rsidRPr="00D06EE4" w:rsidRDefault="003753B1" w:rsidP="00A76477">
      <w:pPr>
        <w:tabs>
          <w:tab w:val="left" w:pos="3840"/>
        </w:tabs>
        <w:spacing w:after="0" w:line="360" w:lineRule="auto"/>
        <w:rPr>
          <w:rFonts w:ascii="Segoe UI" w:hAnsi="Segoe UI" w:cs="Segoe UI"/>
          <w:szCs w:val="24"/>
        </w:rPr>
      </w:pPr>
      <w:r w:rsidRPr="00D06EE4">
        <w:rPr>
          <w:rFonts w:ascii="Segoe UI" w:hAnsi="Segoe UI" w:cs="Segoe UI"/>
          <w:szCs w:val="24"/>
        </w:rPr>
        <w:t xml:space="preserve">              </w:t>
      </w:r>
    </w:p>
    <w:p w:rsidR="006B4D47" w:rsidRPr="00D06EE4" w:rsidRDefault="006B4D47" w:rsidP="00EB5A29">
      <w:pPr>
        <w:pStyle w:val="Nagwek3"/>
        <w:numPr>
          <w:ilvl w:val="1"/>
          <w:numId w:val="30"/>
        </w:numPr>
        <w:spacing w:before="0" w:line="360" w:lineRule="auto"/>
        <w:rPr>
          <w:rFonts w:ascii="Segoe UI" w:hAnsi="Segoe UI" w:cs="Segoe UI"/>
          <w:color w:val="C6A8A8"/>
        </w:rPr>
      </w:pPr>
      <w:bookmarkStart w:id="396" w:name="_Toc57209878"/>
      <w:bookmarkStart w:id="397" w:name="_Toc105746120"/>
      <w:r w:rsidRPr="00D06EE4">
        <w:rPr>
          <w:rFonts w:ascii="Segoe UI" w:hAnsi="Segoe UI" w:cs="Segoe UI"/>
          <w:color w:val="C6A8A8"/>
        </w:rPr>
        <w:lastRenderedPageBreak/>
        <w:t>DZIAŁANIA PROFILAKTYCZNE</w:t>
      </w:r>
      <w:bookmarkEnd w:id="396"/>
      <w:bookmarkEnd w:id="397"/>
    </w:p>
    <w:p w:rsidR="006B4D47" w:rsidRPr="00D06EE4" w:rsidRDefault="006B4D47" w:rsidP="00A76477">
      <w:pPr>
        <w:shd w:val="clear" w:color="auto" w:fill="F2F2F2" w:themeFill="background1" w:themeFillShade="F2"/>
        <w:spacing w:line="360" w:lineRule="auto"/>
        <w:ind w:firstLine="709"/>
        <w:jc w:val="both"/>
        <w:rPr>
          <w:rFonts w:ascii="Segoe UI" w:hAnsi="Segoe UI" w:cs="Segoe UI"/>
          <w:szCs w:val="24"/>
        </w:rPr>
      </w:pPr>
      <w:r w:rsidRPr="00D06EE4">
        <w:rPr>
          <w:rFonts w:ascii="Segoe UI" w:hAnsi="Segoe UI" w:cs="Segoe UI"/>
          <w:szCs w:val="24"/>
        </w:rPr>
        <w:t xml:space="preserve">Jak wynika ze statystyk </w:t>
      </w:r>
      <w:r w:rsidRPr="00D06EE4">
        <w:rPr>
          <w:rFonts w:ascii="Segoe UI" w:hAnsi="Segoe UI" w:cs="Segoe UI"/>
          <w:i/>
          <w:szCs w:val="24"/>
        </w:rPr>
        <w:t>Państwowej Agencji Rozwiązywania Problemów Alkoholowych</w:t>
      </w:r>
      <w:r w:rsidRPr="00D06EE4">
        <w:rPr>
          <w:rFonts w:ascii="Segoe UI" w:hAnsi="Segoe UI" w:cs="Segoe UI"/>
          <w:szCs w:val="24"/>
        </w:rPr>
        <w:t xml:space="preserve"> oraz </w:t>
      </w:r>
      <w:r w:rsidRPr="00D06EE4">
        <w:rPr>
          <w:rFonts w:ascii="Segoe UI" w:hAnsi="Segoe UI" w:cs="Segoe UI"/>
          <w:i/>
          <w:szCs w:val="24"/>
        </w:rPr>
        <w:t>Krajowego Biura ds. Przeciwdziałania Narkomanii</w:t>
      </w:r>
      <w:r w:rsidRPr="00D06EE4">
        <w:rPr>
          <w:rFonts w:ascii="Segoe UI" w:hAnsi="Segoe UI" w:cs="Segoe UI"/>
          <w:szCs w:val="24"/>
        </w:rPr>
        <w:t xml:space="preserve"> dotyczących wydatkowania środków finansowych na realizację zadań związanych z profilaktyką uzależnień, samorządy często realizują nieskuteczne strategie profilaktyczne, które nie przynoszą żadnych efektów. Według </w:t>
      </w:r>
      <w:r w:rsidRPr="00D06EE4">
        <w:rPr>
          <w:rFonts w:ascii="Segoe UI" w:hAnsi="Segoe UI" w:cs="Segoe UI"/>
          <w:i/>
          <w:szCs w:val="24"/>
        </w:rPr>
        <w:t>Państwowej Agencji Rozwiązywania Problemów Alkoholowych</w:t>
      </w:r>
      <w:r w:rsidRPr="00D06EE4">
        <w:rPr>
          <w:rFonts w:ascii="Segoe UI" w:hAnsi="Segoe UI" w:cs="Segoe UI"/>
          <w:szCs w:val="24"/>
        </w:rPr>
        <w:t xml:space="preserve"> „w 2018 roku aż 46 318 078.30 zł zostało wydane na jednorazowe festyny i inne imprezy plenerowe, spektakle profilaktyczne, imprezy sportowe (turnieje, wyścigi, olimpiady itp.), czyli działania, które nie pełnią funkcji profilaktycznej, o nieznanej skuteczności, a o części z nich wręcz wiadomo, że nie są efektywne”</w:t>
      </w:r>
      <w:r w:rsidRPr="00D06EE4">
        <w:rPr>
          <w:rStyle w:val="Odwoanieprzypisudolnego"/>
          <w:rFonts w:ascii="Segoe UI" w:hAnsi="Segoe UI" w:cs="Segoe UI"/>
          <w:szCs w:val="24"/>
        </w:rPr>
        <w:footnoteReference w:id="37"/>
      </w:r>
      <w:r w:rsidRPr="00D06EE4">
        <w:rPr>
          <w:rFonts w:ascii="Segoe UI" w:hAnsi="Segoe UI" w:cs="Segoe UI"/>
          <w:szCs w:val="24"/>
        </w:rPr>
        <w:t xml:space="preserve">. Do czynników wzmacniających jakość profilaktyki należą: obowiązujący system prawny, współpraca pomiędzy samorządem a placówkami realizującymi programy profilaktyczne poprzez finansowe wspieranie programów profilaktycznych oraz rozwój kadr zajmujących się profilaktyką (szkolenia, </w:t>
      </w:r>
      <w:proofErr w:type="spellStart"/>
      <w:r w:rsidRPr="00D06EE4">
        <w:rPr>
          <w:rFonts w:ascii="Segoe UI" w:hAnsi="Segoe UI" w:cs="Segoe UI"/>
          <w:szCs w:val="24"/>
        </w:rPr>
        <w:t>superwizje</w:t>
      </w:r>
      <w:proofErr w:type="spellEnd"/>
      <w:r w:rsidRPr="00D06EE4">
        <w:rPr>
          <w:rFonts w:ascii="Segoe UI" w:hAnsi="Segoe UI" w:cs="Segoe UI"/>
          <w:szCs w:val="24"/>
        </w:rPr>
        <w:t>), monitorowanie sytuac</w:t>
      </w:r>
      <w:r w:rsidR="001B1880" w:rsidRPr="00D06EE4">
        <w:rPr>
          <w:rFonts w:ascii="Segoe UI" w:hAnsi="Segoe UI" w:cs="Segoe UI"/>
          <w:szCs w:val="24"/>
        </w:rPr>
        <w:t xml:space="preserve">ji epidemiologicznej związanej </w:t>
      </w:r>
      <w:r w:rsidRPr="00D06EE4">
        <w:rPr>
          <w:rFonts w:ascii="Segoe UI" w:hAnsi="Segoe UI" w:cs="Segoe UI"/>
          <w:szCs w:val="24"/>
        </w:rPr>
        <w:t xml:space="preserve">z używaniem substancji psychoaktywnych, diagnozowanie problemu przemocy, a także zwiększenie czasu przeznaczanego na działania profilaktyczne w placówkach oświatowych.  Szczególnie ważne jest, aby wszystkie podmioty zaangażowane w realizację zadań profilaktycznych stworzyły spójny system, opierający się na trzech poziomach: centralnym, wojewódzkim </w:t>
      </w:r>
      <w:r w:rsidR="00A76477" w:rsidRPr="00D06EE4">
        <w:rPr>
          <w:rFonts w:ascii="Segoe UI" w:hAnsi="Segoe UI" w:cs="Segoe UI"/>
          <w:szCs w:val="24"/>
        </w:rPr>
        <w:br/>
      </w:r>
      <w:r w:rsidRPr="00D06EE4">
        <w:rPr>
          <w:rFonts w:ascii="Segoe UI" w:hAnsi="Segoe UI" w:cs="Segoe UI"/>
          <w:szCs w:val="24"/>
        </w:rPr>
        <w:t>i gminnym</w:t>
      </w:r>
      <w:r w:rsidRPr="00D06EE4">
        <w:rPr>
          <w:rStyle w:val="Odwoanieprzypisudolnego"/>
          <w:rFonts w:ascii="Segoe UI" w:hAnsi="Segoe UI" w:cs="Segoe UI"/>
          <w:szCs w:val="24"/>
        </w:rPr>
        <w:footnoteReference w:id="38"/>
      </w:r>
      <w:r w:rsidRPr="00D06EE4">
        <w:rPr>
          <w:rFonts w:ascii="Segoe UI" w:hAnsi="Segoe UI" w:cs="Segoe UI"/>
          <w:szCs w:val="24"/>
        </w:rPr>
        <w:t>. Skuteczność działań profilaktycznyc</w:t>
      </w:r>
      <w:r w:rsidR="001B1880" w:rsidRPr="00D06EE4">
        <w:rPr>
          <w:rFonts w:ascii="Segoe UI" w:hAnsi="Segoe UI" w:cs="Segoe UI"/>
          <w:szCs w:val="24"/>
        </w:rPr>
        <w:t xml:space="preserve">h będzie większa </w:t>
      </w:r>
      <w:r w:rsidRPr="00D06EE4">
        <w:rPr>
          <w:rFonts w:ascii="Segoe UI" w:hAnsi="Segoe UI" w:cs="Segoe UI"/>
          <w:szCs w:val="24"/>
        </w:rPr>
        <w:t xml:space="preserve">w przypadku realizacji modelu profilaktyki zintegrowanej opartej na: współpracy na poziomie instytucjonalnym i  wspólnotowym, dbałości o wzorce i  spójny przekaz, przede wszystkim ze strony rodziny i szkoły, wypracowaniu autonomicznych dla danego środowiska lokalnego strategii i metod oddziaływań profilaktycznych, które będą stosowane systematycznie, konsekwentnie i długookresowo oraz doskonaleniu </w:t>
      </w:r>
      <w:r w:rsidRPr="00D06EE4">
        <w:rPr>
          <w:rFonts w:ascii="Segoe UI" w:hAnsi="Segoe UI" w:cs="Segoe UI"/>
          <w:szCs w:val="24"/>
        </w:rPr>
        <w:lastRenderedPageBreak/>
        <w:t>kompetencji wychowawczych i organizacyjnych twórców, a także realizatorów działań profilaktycznych</w:t>
      </w:r>
      <w:r w:rsidRPr="00D06EE4">
        <w:rPr>
          <w:rStyle w:val="Odwoanieprzypisudolnego"/>
          <w:rFonts w:ascii="Segoe UI" w:hAnsi="Segoe UI" w:cs="Segoe UI"/>
          <w:szCs w:val="24"/>
        </w:rPr>
        <w:footnoteReference w:id="39"/>
      </w:r>
      <w:r w:rsidRPr="00D06EE4">
        <w:rPr>
          <w:rFonts w:ascii="Segoe UI" w:hAnsi="Segoe UI" w:cs="Segoe UI"/>
          <w:szCs w:val="24"/>
        </w:rPr>
        <w:t xml:space="preserve">.  </w:t>
      </w:r>
    </w:p>
    <w:p w:rsidR="00751E85" w:rsidRPr="00D06EE4" w:rsidRDefault="009E7F57" w:rsidP="007464F2">
      <w:pPr>
        <w:spacing w:after="0" w:line="360" w:lineRule="auto"/>
        <w:ind w:firstLine="708"/>
        <w:jc w:val="both"/>
        <w:rPr>
          <w:rFonts w:ascii="Segoe UI" w:hAnsi="Segoe UI" w:cs="Segoe UI"/>
        </w:rPr>
      </w:pPr>
      <w:r w:rsidRPr="00D06EE4">
        <w:rPr>
          <w:rFonts w:ascii="Segoe UI" w:hAnsi="Segoe UI" w:cs="Segoe UI"/>
        </w:rPr>
        <w:t xml:space="preserve">Analizując wyniki uzyskane w trakcie badania mieszkańców pod kątem działań podejmowanych przez Gminę w celu ograniczenia popytu na zażywanie narkotyków </w:t>
      </w:r>
      <w:r w:rsidRPr="00D06EE4">
        <w:rPr>
          <w:rFonts w:ascii="Segoe UI" w:hAnsi="Segoe UI" w:cs="Segoe UI"/>
        </w:rPr>
        <w:br/>
        <w:t xml:space="preserve">i dopalaczy, możemy zauważyć, iż </w:t>
      </w:r>
      <w:r w:rsidR="002515A8" w:rsidRPr="00D06EE4">
        <w:rPr>
          <w:rFonts w:ascii="Segoe UI" w:hAnsi="Segoe UI" w:cs="Segoe UI"/>
        </w:rPr>
        <w:t>4</w:t>
      </w:r>
      <w:r w:rsidR="00751E85" w:rsidRPr="00D06EE4">
        <w:rPr>
          <w:rFonts w:ascii="Segoe UI" w:hAnsi="Segoe UI" w:cs="Segoe UI"/>
        </w:rPr>
        <w:t>3</w:t>
      </w:r>
      <w:r w:rsidRPr="00D06EE4">
        <w:rPr>
          <w:rFonts w:ascii="Segoe UI" w:hAnsi="Segoe UI" w:cs="Segoe UI"/>
        </w:rPr>
        <w:t xml:space="preserve">% respondentów nie ma na ten temat żadnej wiedzy. Wśród </w:t>
      </w:r>
      <w:r w:rsidR="00751E85" w:rsidRPr="00D06EE4">
        <w:rPr>
          <w:rFonts w:ascii="Segoe UI" w:hAnsi="Segoe UI" w:cs="Segoe UI"/>
        </w:rPr>
        <w:t xml:space="preserve">najczęściej deklarowanych odpowiedzi znalazły się </w:t>
      </w:r>
      <w:r w:rsidR="002515A8" w:rsidRPr="00D06EE4">
        <w:rPr>
          <w:rFonts w:ascii="Segoe UI" w:hAnsi="Segoe UI" w:cs="Segoe UI"/>
        </w:rPr>
        <w:t>różne formy zajęć dla dzieci i młodzieży (</w:t>
      </w:r>
      <w:r w:rsidR="00751E85" w:rsidRPr="00D06EE4">
        <w:rPr>
          <w:rFonts w:ascii="Segoe UI" w:hAnsi="Segoe UI" w:cs="Segoe UI"/>
        </w:rPr>
        <w:t>15</w:t>
      </w:r>
      <w:r w:rsidR="002515A8" w:rsidRPr="00D06EE4">
        <w:rPr>
          <w:rFonts w:ascii="Segoe UI" w:hAnsi="Segoe UI" w:cs="Segoe UI"/>
        </w:rPr>
        <w:t xml:space="preserve">%), </w:t>
      </w:r>
      <w:r w:rsidR="00751E85" w:rsidRPr="00D06EE4">
        <w:rPr>
          <w:rFonts w:ascii="Segoe UI" w:hAnsi="Segoe UI" w:cs="Segoe UI"/>
        </w:rPr>
        <w:t>udostępnianie informacji na stronie WWW gminy (13%). R</w:t>
      </w:r>
      <w:r w:rsidR="002515A8" w:rsidRPr="00D06EE4">
        <w:rPr>
          <w:rFonts w:ascii="Segoe UI" w:hAnsi="Segoe UI" w:cs="Segoe UI"/>
        </w:rPr>
        <w:t xml:space="preserve">zadziej mieszkańcy wskazywali na </w:t>
      </w:r>
      <w:r w:rsidR="00751E85" w:rsidRPr="00D06EE4">
        <w:rPr>
          <w:rFonts w:ascii="Segoe UI" w:hAnsi="Segoe UI" w:cs="Segoe UI"/>
        </w:rPr>
        <w:t>kampanie profilaktyczne (12%), festyny/imprezy/pikniki profilaktyczne (11%) oraz akcje informacyjne za pośrednictwem ulotek, plakatów, broszur (10%). Blisko co czwarty ankietowany przyznał, że gmina nie podejmuje działań w tym zakresie (23%). Szczegółowe dane prezentuje wykres poniżej.</w:t>
      </w:r>
    </w:p>
    <w:p w:rsidR="009E7F57" w:rsidRPr="00D06EE4" w:rsidRDefault="009E7F57" w:rsidP="00A76477">
      <w:pPr>
        <w:pStyle w:val="Legenda"/>
        <w:spacing w:line="276" w:lineRule="auto"/>
        <w:rPr>
          <w:rFonts w:cs="Segoe UI"/>
        </w:rPr>
      </w:pPr>
      <w:bookmarkStart w:id="398" w:name="_Toc90627837"/>
      <w:bookmarkStart w:id="399" w:name="_Toc105742063"/>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49</w:t>
      </w:r>
      <w:r w:rsidRPr="00D06EE4">
        <w:rPr>
          <w:rFonts w:cs="Segoe UI"/>
          <w:noProof/>
        </w:rPr>
        <w:fldChar w:fldCharType="end"/>
      </w:r>
      <w:r w:rsidRPr="00D06EE4">
        <w:rPr>
          <w:rFonts w:cs="Segoe UI"/>
        </w:rPr>
        <w:t>. Jakie działania według Pana/i podejmuje gmina, aby ograniczyć popyt na zażywanie narkotyków lub dopalaczy?</w:t>
      </w:r>
      <w:bookmarkEnd w:id="398"/>
      <w:bookmarkEnd w:id="399"/>
      <w:r w:rsidRPr="00D06EE4">
        <w:rPr>
          <w:rFonts w:cs="Segoe UI"/>
        </w:rPr>
        <w:t xml:space="preserve"> </w:t>
      </w:r>
    </w:p>
    <w:p w:rsidR="006B4D47" w:rsidRPr="00D06EE4" w:rsidRDefault="009E7F57" w:rsidP="007464F2">
      <w:pPr>
        <w:spacing w:after="0" w:line="360" w:lineRule="auto"/>
        <w:jc w:val="center"/>
        <w:rPr>
          <w:rFonts w:ascii="Segoe UI" w:hAnsi="Segoe UI" w:cs="Segoe UI"/>
        </w:rPr>
      </w:pPr>
      <w:r w:rsidRPr="00D06EE4">
        <w:rPr>
          <w:rFonts w:ascii="Segoe UI" w:hAnsi="Segoe UI" w:cs="Segoe UI"/>
          <w:noProof/>
          <w:lang w:eastAsia="pl-PL"/>
        </w:rPr>
        <w:lastRenderedPageBreak/>
        <w:drawing>
          <wp:inline distT="0" distB="0" distL="0" distR="0" wp14:anchorId="69780208" wp14:editId="3BF2D522">
            <wp:extent cx="6341533" cy="4453467"/>
            <wp:effectExtent l="0" t="0" r="2540" b="4445"/>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39495B" w:rsidRPr="00D06EE4" w:rsidRDefault="0039495B" w:rsidP="0039495B">
      <w:pPr>
        <w:tabs>
          <w:tab w:val="left" w:pos="1515"/>
        </w:tabs>
        <w:spacing w:line="360" w:lineRule="auto"/>
        <w:rPr>
          <w:rFonts w:ascii="Segoe UI" w:hAnsi="Segoe UI" w:cs="Segoe UI"/>
          <w:i/>
          <w:sz w:val="18"/>
          <w:szCs w:val="24"/>
        </w:rPr>
      </w:pPr>
      <w:r w:rsidRPr="00D06EE4">
        <w:rPr>
          <w:rFonts w:ascii="Segoe UI" w:hAnsi="Segoe UI" w:cs="Segoe UI"/>
          <w:i/>
          <w:sz w:val="18"/>
          <w:szCs w:val="24"/>
        </w:rPr>
        <w:t>*Pytanie wielokrotnego wyboru, odpowiedzi nie sumują się do 100%</w:t>
      </w:r>
    </w:p>
    <w:p w:rsidR="007F2225" w:rsidRPr="00D06EE4" w:rsidRDefault="007F2225" w:rsidP="00EB5A29">
      <w:pPr>
        <w:pStyle w:val="Nagwek3"/>
        <w:numPr>
          <w:ilvl w:val="1"/>
          <w:numId w:val="30"/>
        </w:numPr>
        <w:spacing w:before="0" w:line="360" w:lineRule="auto"/>
        <w:rPr>
          <w:rFonts w:ascii="Segoe UI" w:hAnsi="Segoe UI" w:cs="Segoe UI"/>
          <w:color w:val="C6A8A8"/>
        </w:rPr>
      </w:pPr>
      <w:bookmarkStart w:id="400" w:name="_Toc105746121"/>
      <w:bookmarkStart w:id="401" w:name="_Toc78205052"/>
      <w:r w:rsidRPr="00D06EE4">
        <w:rPr>
          <w:rFonts w:ascii="Segoe UI" w:hAnsi="Segoe UI" w:cs="Segoe UI"/>
          <w:color w:val="C6A8A8"/>
        </w:rPr>
        <w:t>UCZESTNICTWO W GRACH HAZARDOWYCH</w:t>
      </w:r>
      <w:bookmarkEnd w:id="400"/>
      <w:r w:rsidRPr="00D06EE4">
        <w:rPr>
          <w:rFonts w:ascii="Segoe UI" w:hAnsi="Segoe UI" w:cs="Segoe UI"/>
          <w:color w:val="C6A8A8"/>
        </w:rPr>
        <w:t xml:space="preserve"> </w:t>
      </w:r>
    </w:p>
    <w:bookmarkEnd w:id="401"/>
    <w:p w:rsidR="007F2225" w:rsidRPr="00D06EE4" w:rsidRDefault="007F2225" w:rsidP="00751E85">
      <w:pPr>
        <w:shd w:val="clear" w:color="auto" w:fill="F2F2F2" w:themeFill="background1" w:themeFillShade="F2"/>
        <w:spacing w:line="360" w:lineRule="auto"/>
        <w:ind w:firstLine="709"/>
        <w:jc w:val="both"/>
        <w:rPr>
          <w:rFonts w:ascii="Segoe UI" w:eastAsia="Calibri" w:hAnsi="Segoe UI" w:cs="Segoe UI"/>
        </w:rPr>
      </w:pPr>
      <w:r w:rsidRPr="00D06EE4">
        <w:rPr>
          <w:rFonts w:ascii="Segoe UI" w:eastAsia="Calibri" w:hAnsi="Segoe UI" w:cs="Segoe UI"/>
        </w:rPr>
        <w:t>Wraz z rozwojem technologicznym, w świecie on-</w:t>
      </w:r>
      <w:proofErr w:type="spellStart"/>
      <w:r w:rsidRPr="00D06EE4">
        <w:rPr>
          <w:rFonts w:ascii="Segoe UI" w:eastAsia="Calibri" w:hAnsi="Segoe UI" w:cs="Segoe UI"/>
        </w:rPr>
        <w:t>line</w:t>
      </w:r>
      <w:proofErr w:type="spellEnd"/>
      <w:r w:rsidRPr="00D06EE4">
        <w:rPr>
          <w:rFonts w:ascii="Segoe UI" w:eastAsia="Calibri" w:hAnsi="Segoe UI" w:cs="Segoe UI"/>
        </w:rPr>
        <w:t xml:space="preserve"> pojawiać zaczęły się różnego rodzaju gry na pieniądze. Znacznie zwiększyło to dostępność do gier hazardowych dla młodych ludzi. Hazard on-</w:t>
      </w:r>
      <w:proofErr w:type="spellStart"/>
      <w:r w:rsidRPr="00D06EE4">
        <w:rPr>
          <w:rFonts w:ascii="Segoe UI" w:eastAsia="Calibri" w:hAnsi="Segoe UI" w:cs="Segoe UI"/>
        </w:rPr>
        <w:t>line</w:t>
      </w:r>
      <w:proofErr w:type="spellEnd"/>
      <w:r w:rsidRPr="00D06EE4">
        <w:rPr>
          <w:rFonts w:ascii="Segoe UI" w:eastAsia="Calibri" w:hAnsi="Segoe UI" w:cs="Segoe UI"/>
        </w:rPr>
        <w:t xml:space="preserve">, w przeciwieństwie do rzeczywistych kasyn zakazanych dla nieletnich, jest dla młodych ludzi dostępny i w dużej mierze anonimowy. Niestety rozprzestrzenianie się stron internetowych oferujących różnego rodzaju gry hazardowe, powoduje dla dzieci i młodzieży realne zagrożenie. Granie </w:t>
      </w:r>
      <w:r w:rsidR="00751E85" w:rsidRPr="00D06EE4">
        <w:rPr>
          <w:rFonts w:ascii="Segoe UI" w:eastAsia="Calibri" w:hAnsi="Segoe UI" w:cs="Segoe UI"/>
        </w:rPr>
        <w:br/>
      </w:r>
      <w:r w:rsidRPr="00D06EE4">
        <w:rPr>
          <w:rFonts w:ascii="Segoe UI" w:eastAsia="Calibri" w:hAnsi="Segoe UI" w:cs="Segoe UI"/>
        </w:rPr>
        <w:t>w gry na pieniądze może doprowadzić do uzależnienia i związanych z tym negatywnych konsekwencji, między innymi depresji, myśli i prób samobójczych, słabych wyników</w:t>
      </w:r>
      <w:r w:rsidR="00751E85" w:rsidRPr="00D06EE4">
        <w:rPr>
          <w:rFonts w:ascii="Segoe UI" w:eastAsia="Calibri" w:hAnsi="Segoe UI" w:cs="Segoe UI"/>
        </w:rPr>
        <w:t xml:space="preserve"> </w:t>
      </w:r>
      <w:r w:rsidRPr="00D06EE4">
        <w:rPr>
          <w:rFonts w:ascii="Segoe UI" w:eastAsia="Calibri" w:hAnsi="Segoe UI" w:cs="Segoe UI"/>
        </w:rPr>
        <w:t>w nauce, problemów w relacjach w rodzinie i z rówieśnikami. Zrealizowane wśród dzieci i młodzieży badania pokazują, że w gry na p</w:t>
      </w:r>
      <w:r w:rsidR="00751E85" w:rsidRPr="00D06EE4">
        <w:rPr>
          <w:rFonts w:ascii="Segoe UI" w:eastAsia="Calibri" w:hAnsi="Segoe UI" w:cs="Segoe UI"/>
        </w:rPr>
        <w:t xml:space="preserve">ieniądze gra 56% respondentów, </w:t>
      </w:r>
      <w:r w:rsidRPr="00D06EE4">
        <w:rPr>
          <w:rFonts w:ascii="Segoe UI" w:eastAsia="Calibri" w:hAnsi="Segoe UI" w:cs="Segoe UI"/>
        </w:rPr>
        <w:t xml:space="preserve">w tym 44% robi to sporadycznie, natomiast 7% regularnie (raz w tygodniu lub częściej). Pomimo spadku w ostatnich latach odsetka grających na </w:t>
      </w:r>
      <w:r w:rsidRPr="00D06EE4">
        <w:rPr>
          <w:rFonts w:ascii="Segoe UI" w:eastAsia="Calibri" w:hAnsi="Segoe UI" w:cs="Segoe UI"/>
        </w:rPr>
        <w:lastRenderedPageBreak/>
        <w:t xml:space="preserve">pieniądze młodych ludzi, zainteresowanie hazardem w dalszym ciągu jest znaczne. </w:t>
      </w:r>
      <w:r w:rsidR="00751E85" w:rsidRPr="00D06EE4">
        <w:rPr>
          <w:rFonts w:ascii="Segoe UI" w:eastAsia="Calibri" w:hAnsi="Segoe UI" w:cs="Segoe UI"/>
        </w:rPr>
        <w:br/>
      </w:r>
      <w:r w:rsidRPr="00D06EE4">
        <w:rPr>
          <w:rFonts w:ascii="Segoe UI" w:eastAsia="Calibri" w:hAnsi="Segoe UI" w:cs="Segoe UI"/>
        </w:rPr>
        <w:t xml:space="preserve">Z badań wynika ponadto, że spadek grających na pieniądze nie skutkuje zmniejszeniem zagrożenia uzależnieniem od hazardu. Odsetek młodych ludzi </w:t>
      </w:r>
      <w:r w:rsidR="00751E85" w:rsidRPr="00D06EE4">
        <w:rPr>
          <w:rFonts w:ascii="Segoe UI" w:eastAsia="Calibri" w:hAnsi="Segoe UI" w:cs="Segoe UI"/>
        </w:rPr>
        <w:br/>
      </w:r>
      <w:r w:rsidRPr="00D06EE4">
        <w:rPr>
          <w:rFonts w:ascii="Segoe UI" w:eastAsia="Calibri" w:hAnsi="Segoe UI" w:cs="Segoe UI"/>
        </w:rPr>
        <w:t xml:space="preserve">w wysokim stopniu zagrożonych uzależnieniem utrzymuje się na poziomie 6%, </w:t>
      </w:r>
      <w:r w:rsidR="00751E85" w:rsidRPr="00D06EE4">
        <w:rPr>
          <w:rFonts w:ascii="Segoe UI" w:eastAsia="Calibri" w:hAnsi="Segoe UI" w:cs="Segoe UI"/>
        </w:rPr>
        <w:br/>
      </w:r>
      <w:r w:rsidRPr="00D06EE4">
        <w:rPr>
          <w:rFonts w:ascii="Segoe UI" w:eastAsia="Calibri" w:hAnsi="Segoe UI" w:cs="Segoe UI"/>
        </w:rPr>
        <w:t>a szczególnie narażeni na to są chłopcy. Mając na uwadze wyniki badań pokazujące skalę rozpowszechnienia grania w gry na pieniądze przez młodych ludzi, a także znaczną dostępność do hazardu on-</w:t>
      </w:r>
      <w:proofErr w:type="spellStart"/>
      <w:r w:rsidRPr="00D06EE4">
        <w:rPr>
          <w:rFonts w:ascii="Segoe UI" w:eastAsia="Calibri" w:hAnsi="Segoe UI" w:cs="Segoe UI"/>
        </w:rPr>
        <w:t>line</w:t>
      </w:r>
      <w:proofErr w:type="spellEnd"/>
      <w:r w:rsidRPr="00D06EE4">
        <w:rPr>
          <w:rFonts w:ascii="Segoe UI" w:eastAsia="Calibri" w:hAnsi="Segoe UI" w:cs="Segoe UI"/>
        </w:rPr>
        <w:t>, istotne jest organizowanie badań pozwalających ocenić skalę zjawiska oraz dostosować odpowiednie działania profilaktyczne zapobiegające występowaniu problemów w tym zakresie.</w:t>
      </w:r>
    </w:p>
    <w:p w:rsidR="007F2225" w:rsidRPr="00D06EE4" w:rsidRDefault="007F2225" w:rsidP="007464F2">
      <w:pPr>
        <w:spacing w:before="120" w:after="0" w:line="360" w:lineRule="auto"/>
        <w:ind w:firstLine="708"/>
        <w:jc w:val="both"/>
        <w:rPr>
          <w:rFonts w:ascii="Segoe UI" w:hAnsi="Segoe UI" w:cs="Segoe UI"/>
          <w:lang w:eastAsia="pl-PL"/>
        </w:rPr>
      </w:pPr>
      <w:r w:rsidRPr="00D06EE4">
        <w:rPr>
          <w:rFonts w:ascii="Segoe UI" w:hAnsi="Segoe UI" w:cs="Segoe UI"/>
          <w:lang w:eastAsia="pl-PL"/>
        </w:rPr>
        <w:t xml:space="preserve">W poniższej tabeli przedstawione zostały odpowiedzi badanych na pytanie </w:t>
      </w:r>
      <w:r w:rsidRPr="00D06EE4">
        <w:rPr>
          <w:rFonts w:ascii="Segoe UI" w:hAnsi="Segoe UI" w:cs="Segoe UI"/>
          <w:lang w:eastAsia="pl-PL"/>
        </w:rPr>
        <w:br/>
        <w:t xml:space="preserve">o częstotliwość grania w gry na pieniądze w ciągu ostatnich 12 miesięcy poprzedzających badanie. Do takiego zachowania przyznało się </w:t>
      </w:r>
      <w:r w:rsidR="00751E85" w:rsidRPr="00D06EE4">
        <w:rPr>
          <w:rFonts w:ascii="Segoe UI" w:hAnsi="Segoe UI" w:cs="Segoe UI"/>
          <w:lang w:eastAsia="pl-PL"/>
        </w:rPr>
        <w:t>9</w:t>
      </w:r>
      <w:r w:rsidRPr="00D06EE4">
        <w:rPr>
          <w:rFonts w:ascii="Segoe UI" w:hAnsi="Segoe UI" w:cs="Segoe UI"/>
          <w:lang w:eastAsia="pl-PL"/>
        </w:rPr>
        <w:t xml:space="preserve"> respondentów (</w:t>
      </w:r>
      <w:r w:rsidR="00751E85" w:rsidRPr="00D06EE4">
        <w:rPr>
          <w:rFonts w:ascii="Segoe UI" w:hAnsi="Segoe UI" w:cs="Segoe UI"/>
          <w:lang w:eastAsia="pl-PL"/>
        </w:rPr>
        <w:t>9</w:t>
      </w:r>
      <w:r w:rsidRPr="00D06EE4">
        <w:rPr>
          <w:rFonts w:ascii="Segoe UI" w:hAnsi="Segoe UI" w:cs="Segoe UI"/>
          <w:lang w:eastAsia="pl-PL"/>
        </w:rPr>
        <w:t xml:space="preserve">%), </w:t>
      </w:r>
      <w:r w:rsidR="007E6DF0" w:rsidRPr="00D06EE4">
        <w:rPr>
          <w:rFonts w:ascii="Segoe UI" w:hAnsi="Segoe UI" w:cs="Segoe UI"/>
          <w:lang w:eastAsia="pl-PL"/>
        </w:rPr>
        <w:t>spośród których 5 badanych grało w gry na pieniądze 1-5 razy (5%), 3 osoby robiły to 6-10 razy (3%), natomiast 1 badany wykonywał to z większą częstotliwością, czyl</w:t>
      </w:r>
      <w:r w:rsidR="00817D82">
        <w:rPr>
          <w:rFonts w:ascii="Segoe UI" w:hAnsi="Segoe UI" w:cs="Segoe UI"/>
          <w:lang w:eastAsia="pl-PL"/>
        </w:rPr>
        <w:t>i więcej niż 20 razy (1%). Żaden</w:t>
      </w:r>
      <w:r w:rsidR="007E6DF0" w:rsidRPr="00D06EE4">
        <w:rPr>
          <w:rFonts w:ascii="Segoe UI" w:hAnsi="Segoe UI" w:cs="Segoe UI"/>
          <w:lang w:eastAsia="pl-PL"/>
        </w:rPr>
        <w:t xml:space="preserve"> z mieszkańców nie doświadczył negatywnych konsekwencji z tym związanych, w postaci problemów rodzinnych, finansowych ani problemów w pracy. </w:t>
      </w:r>
    </w:p>
    <w:p w:rsidR="007F2225" w:rsidRPr="00D06EE4" w:rsidRDefault="007932A9" w:rsidP="00BA0C2A">
      <w:pPr>
        <w:pStyle w:val="Legenda"/>
        <w:jc w:val="both"/>
        <w:rPr>
          <w:rFonts w:eastAsia="Calibri" w:cs="Segoe UI"/>
          <w:b w:val="0"/>
          <w:bCs w:val="0"/>
          <w:color w:val="000000"/>
        </w:rPr>
      </w:pPr>
      <w:bookmarkStart w:id="402" w:name="_Toc105698097"/>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42</w:t>
      </w:r>
      <w:r w:rsidR="00E24913">
        <w:rPr>
          <w:noProof/>
        </w:rPr>
        <w:fldChar w:fldCharType="end"/>
      </w:r>
      <w:r>
        <w:t xml:space="preserve">. </w:t>
      </w:r>
      <w:r w:rsidRPr="00212488">
        <w:t>Jak często grałeś/</w:t>
      </w:r>
      <w:proofErr w:type="spellStart"/>
      <w:r w:rsidRPr="00212488">
        <w:t>aś</w:t>
      </w:r>
      <w:proofErr w:type="spellEnd"/>
      <w:r w:rsidRPr="00212488">
        <w:t xml:space="preserve"> lub obstawiałeś/</w:t>
      </w:r>
      <w:proofErr w:type="spellStart"/>
      <w:r w:rsidRPr="00212488">
        <w:t>aś</w:t>
      </w:r>
      <w:proofErr w:type="spellEnd"/>
      <w:r w:rsidRPr="00212488">
        <w:t xml:space="preserve"> gry na pieniądze w ciągu ostatnich 12 miesięcy?</w:t>
      </w:r>
      <w:bookmarkEnd w:id="402"/>
    </w:p>
    <w:tbl>
      <w:tblPr>
        <w:tblStyle w:val="redniecieniowanie1akcent4"/>
        <w:tblW w:w="9180" w:type="dxa"/>
        <w:jc w:val="center"/>
        <w:tblLook w:val="04A0" w:firstRow="1" w:lastRow="0" w:firstColumn="1" w:lastColumn="0" w:noHBand="0" w:noVBand="1"/>
      </w:tblPr>
      <w:tblGrid>
        <w:gridCol w:w="6320"/>
        <w:gridCol w:w="880"/>
        <w:gridCol w:w="1980"/>
      </w:tblGrid>
      <w:tr w:rsidR="00751E85" w:rsidRPr="00D06EE4" w:rsidTr="00751E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20" w:type="dxa"/>
            <w:noWrap/>
            <w:hideMark/>
          </w:tcPr>
          <w:p w:rsidR="00751E85" w:rsidRPr="00D06EE4" w:rsidRDefault="00751E85" w:rsidP="00751E85">
            <w:pPr>
              <w:spacing w:after="0"/>
              <w:rPr>
                <w:rFonts w:cs="Segoe UI"/>
                <w:i/>
                <w:iCs/>
                <w:sz w:val="22"/>
                <w:szCs w:val="20"/>
              </w:rPr>
            </w:pPr>
            <w:r w:rsidRPr="00D06EE4">
              <w:rPr>
                <w:rFonts w:cs="Segoe UI"/>
                <w:bCs w:val="0"/>
                <w:i/>
                <w:iCs/>
                <w:sz w:val="22"/>
                <w:szCs w:val="20"/>
              </w:rPr>
              <w:t>Odpowiedź</w:t>
            </w:r>
          </w:p>
        </w:tc>
        <w:tc>
          <w:tcPr>
            <w:tcW w:w="880" w:type="dxa"/>
            <w:noWrap/>
            <w:hideMark/>
          </w:tcPr>
          <w:p w:rsidR="00751E85" w:rsidRPr="00D06EE4" w:rsidRDefault="00751E85" w:rsidP="00751E85">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w:t>
            </w:r>
          </w:p>
        </w:tc>
        <w:tc>
          <w:tcPr>
            <w:tcW w:w="1980" w:type="dxa"/>
            <w:noWrap/>
            <w:hideMark/>
          </w:tcPr>
          <w:p w:rsidR="00751E85" w:rsidRPr="00D06EE4" w:rsidRDefault="00751E85" w:rsidP="00751E85">
            <w:pPr>
              <w:spacing w:after="0"/>
              <w:cnfStyle w:val="100000000000" w:firstRow="1" w:lastRow="0" w:firstColumn="0" w:lastColumn="0" w:oddVBand="0" w:evenVBand="0" w:oddHBand="0" w:evenHBand="0" w:firstRowFirstColumn="0" w:firstRowLastColumn="0" w:lastRowFirstColumn="0" w:lastRowLastColumn="0"/>
              <w:rPr>
                <w:rFonts w:cs="Segoe UI"/>
                <w:i/>
                <w:iCs/>
                <w:sz w:val="22"/>
                <w:szCs w:val="20"/>
              </w:rPr>
            </w:pPr>
            <w:r w:rsidRPr="00D06EE4">
              <w:rPr>
                <w:rFonts w:cs="Segoe UI"/>
                <w:bCs w:val="0"/>
                <w:i/>
                <w:iCs/>
                <w:sz w:val="22"/>
                <w:szCs w:val="20"/>
              </w:rPr>
              <w:t>Liczba odp.</w:t>
            </w:r>
          </w:p>
        </w:tc>
      </w:tr>
      <w:tr w:rsidR="00751E85" w:rsidRPr="00D06EE4" w:rsidTr="00751E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20" w:type="dxa"/>
            <w:noWrap/>
            <w:hideMark/>
          </w:tcPr>
          <w:p w:rsidR="00751E85" w:rsidRPr="00D06EE4" w:rsidRDefault="00751E85" w:rsidP="00751E85">
            <w:pPr>
              <w:spacing w:after="0"/>
              <w:rPr>
                <w:rFonts w:cs="Segoe UI"/>
                <w:color w:val="000000"/>
                <w:sz w:val="22"/>
              </w:rPr>
            </w:pPr>
            <w:r w:rsidRPr="00D06EE4">
              <w:rPr>
                <w:rFonts w:cs="Segoe UI"/>
                <w:color w:val="000000"/>
                <w:sz w:val="22"/>
              </w:rPr>
              <w:t>1-5 razy</w:t>
            </w:r>
          </w:p>
        </w:tc>
        <w:tc>
          <w:tcPr>
            <w:tcW w:w="880" w:type="dxa"/>
            <w:noWrap/>
            <w:hideMark/>
          </w:tcPr>
          <w:p w:rsidR="00751E85" w:rsidRPr="00D06EE4" w:rsidRDefault="00751E85" w:rsidP="00751E8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w:t>
            </w:r>
          </w:p>
        </w:tc>
        <w:tc>
          <w:tcPr>
            <w:tcW w:w="1980" w:type="dxa"/>
            <w:noWrap/>
            <w:hideMark/>
          </w:tcPr>
          <w:p w:rsidR="00751E85" w:rsidRPr="00D06EE4" w:rsidRDefault="00751E85" w:rsidP="00751E8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w:t>
            </w:r>
          </w:p>
        </w:tc>
      </w:tr>
      <w:tr w:rsidR="00751E85" w:rsidRPr="00D06EE4" w:rsidTr="00751E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20" w:type="dxa"/>
            <w:noWrap/>
            <w:hideMark/>
          </w:tcPr>
          <w:p w:rsidR="00751E85" w:rsidRPr="00D06EE4" w:rsidRDefault="00751E85" w:rsidP="00751E85">
            <w:pPr>
              <w:spacing w:after="0"/>
              <w:rPr>
                <w:rFonts w:cs="Segoe UI"/>
                <w:color w:val="000000"/>
                <w:sz w:val="22"/>
              </w:rPr>
            </w:pPr>
            <w:r w:rsidRPr="00D06EE4">
              <w:rPr>
                <w:rFonts w:cs="Segoe UI"/>
                <w:color w:val="000000"/>
                <w:sz w:val="22"/>
              </w:rPr>
              <w:t>6-10 razy</w:t>
            </w:r>
          </w:p>
        </w:tc>
        <w:tc>
          <w:tcPr>
            <w:tcW w:w="880" w:type="dxa"/>
            <w:noWrap/>
            <w:hideMark/>
          </w:tcPr>
          <w:p w:rsidR="00751E85" w:rsidRPr="00D06EE4" w:rsidRDefault="00751E85" w:rsidP="00751E8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w:t>
            </w:r>
          </w:p>
        </w:tc>
        <w:tc>
          <w:tcPr>
            <w:tcW w:w="1980" w:type="dxa"/>
            <w:noWrap/>
            <w:hideMark/>
          </w:tcPr>
          <w:p w:rsidR="00751E85" w:rsidRPr="00D06EE4" w:rsidRDefault="00751E85" w:rsidP="00751E8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w:t>
            </w:r>
          </w:p>
        </w:tc>
      </w:tr>
      <w:tr w:rsidR="00751E85" w:rsidRPr="00D06EE4" w:rsidTr="00751E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20" w:type="dxa"/>
            <w:noWrap/>
            <w:hideMark/>
          </w:tcPr>
          <w:p w:rsidR="00751E85" w:rsidRPr="00D06EE4" w:rsidRDefault="00751E85" w:rsidP="00751E85">
            <w:pPr>
              <w:spacing w:after="0"/>
              <w:rPr>
                <w:rFonts w:cs="Segoe UI"/>
                <w:color w:val="000000"/>
                <w:sz w:val="22"/>
              </w:rPr>
            </w:pPr>
            <w:r w:rsidRPr="00D06EE4">
              <w:rPr>
                <w:rFonts w:cs="Segoe UI"/>
                <w:color w:val="000000"/>
                <w:sz w:val="22"/>
              </w:rPr>
              <w:t>11-20 razy</w:t>
            </w:r>
          </w:p>
        </w:tc>
        <w:tc>
          <w:tcPr>
            <w:tcW w:w="880" w:type="dxa"/>
            <w:noWrap/>
            <w:hideMark/>
          </w:tcPr>
          <w:p w:rsidR="00751E85" w:rsidRPr="00D06EE4" w:rsidRDefault="00751E85" w:rsidP="00751E8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c>
          <w:tcPr>
            <w:tcW w:w="1980" w:type="dxa"/>
            <w:noWrap/>
            <w:hideMark/>
          </w:tcPr>
          <w:p w:rsidR="00751E85" w:rsidRPr="00D06EE4" w:rsidRDefault="00751E85" w:rsidP="00751E8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0</w:t>
            </w:r>
          </w:p>
        </w:tc>
      </w:tr>
      <w:tr w:rsidR="00751E85" w:rsidRPr="00D06EE4" w:rsidTr="00751E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20" w:type="dxa"/>
            <w:noWrap/>
            <w:hideMark/>
          </w:tcPr>
          <w:p w:rsidR="00751E85" w:rsidRPr="00D06EE4" w:rsidRDefault="00751E85" w:rsidP="00751E85">
            <w:pPr>
              <w:spacing w:after="0"/>
              <w:rPr>
                <w:rFonts w:cs="Segoe UI"/>
                <w:color w:val="000000"/>
                <w:sz w:val="22"/>
              </w:rPr>
            </w:pPr>
            <w:r w:rsidRPr="00D06EE4">
              <w:rPr>
                <w:rFonts w:cs="Segoe UI"/>
                <w:color w:val="000000"/>
                <w:sz w:val="22"/>
              </w:rPr>
              <w:t>częściej niż 20 razy</w:t>
            </w:r>
          </w:p>
        </w:tc>
        <w:tc>
          <w:tcPr>
            <w:tcW w:w="880" w:type="dxa"/>
            <w:noWrap/>
            <w:hideMark/>
          </w:tcPr>
          <w:p w:rsidR="00751E85" w:rsidRPr="00D06EE4" w:rsidRDefault="00751E85" w:rsidP="00751E8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c>
          <w:tcPr>
            <w:tcW w:w="1980" w:type="dxa"/>
            <w:noWrap/>
            <w:hideMark/>
          </w:tcPr>
          <w:p w:rsidR="00751E85" w:rsidRPr="00D06EE4" w:rsidRDefault="00751E85" w:rsidP="00751E85">
            <w:pPr>
              <w:spacing w:after="0"/>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w:t>
            </w:r>
          </w:p>
        </w:tc>
      </w:tr>
      <w:tr w:rsidR="00751E85" w:rsidRPr="00D06EE4" w:rsidTr="00751E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20" w:type="dxa"/>
            <w:noWrap/>
            <w:hideMark/>
          </w:tcPr>
          <w:p w:rsidR="00751E85" w:rsidRPr="00D06EE4" w:rsidRDefault="00751E85" w:rsidP="00751E85">
            <w:pPr>
              <w:spacing w:after="0"/>
              <w:rPr>
                <w:rFonts w:cs="Segoe UI"/>
                <w:color w:val="000000"/>
                <w:sz w:val="22"/>
              </w:rPr>
            </w:pPr>
            <w:r w:rsidRPr="00D06EE4">
              <w:rPr>
                <w:rFonts w:cs="Segoe UI"/>
                <w:color w:val="000000"/>
                <w:sz w:val="22"/>
              </w:rPr>
              <w:t>nie grałem/</w:t>
            </w:r>
            <w:proofErr w:type="spellStart"/>
            <w:r w:rsidRPr="00D06EE4">
              <w:rPr>
                <w:rFonts w:cs="Segoe UI"/>
                <w:color w:val="000000"/>
                <w:sz w:val="22"/>
              </w:rPr>
              <w:t>am</w:t>
            </w:r>
            <w:proofErr w:type="spellEnd"/>
            <w:r w:rsidRPr="00D06EE4">
              <w:rPr>
                <w:rFonts w:cs="Segoe UI"/>
                <w:color w:val="000000"/>
                <w:sz w:val="22"/>
              </w:rPr>
              <w:t xml:space="preserve"> w gry na pieniądze</w:t>
            </w:r>
          </w:p>
        </w:tc>
        <w:tc>
          <w:tcPr>
            <w:tcW w:w="880" w:type="dxa"/>
            <w:noWrap/>
            <w:hideMark/>
          </w:tcPr>
          <w:p w:rsidR="00751E85" w:rsidRPr="00D06EE4" w:rsidRDefault="00751E85" w:rsidP="00751E8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91%</w:t>
            </w:r>
          </w:p>
        </w:tc>
        <w:tc>
          <w:tcPr>
            <w:tcW w:w="1980" w:type="dxa"/>
            <w:noWrap/>
            <w:hideMark/>
          </w:tcPr>
          <w:p w:rsidR="00751E85" w:rsidRPr="00D06EE4" w:rsidRDefault="00751E85" w:rsidP="00751E85">
            <w:pPr>
              <w:spacing w:after="0"/>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96</w:t>
            </w:r>
          </w:p>
        </w:tc>
      </w:tr>
    </w:tbl>
    <w:p w:rsidR="007F2225" w:rsidRPr="00D06EE4" w:rsidRDefault="007F2225" w:rsidP="007464F2">
      <w:pPr>
        <w:spacing w:after="0" w:line="360" w:lineRule="auto"/>
        <w:jc w:val="center"/>
        <w:rPr>
          <w:rFonts w:ascii="Segoe UI" w:hAnsi="Segoe UI" w:cs="Segoe UI"/>
        </w:rPr>
      </w:pPr>
    </w:p>
    <w:p w:rsidR="006B4D47" w:rsidRPr="00D06EE4" w:rsidRDefault="006B4D47" w:rsidP="00EB5A29">
      <w:pPr>
        <w:pStyle w:val="Nagwek3"/>
        <w:numPr>
          <w:ilvl w:val="1"/>
          <w:numId w:val="30"/>
        </w:numPr>
        <w:spacing w:before="0" w:line="360" w:lineRule="auto"/>
        <w:rPr>
          <w:rFonts w:ascii="Segoe UI" w:hAnsi="Segoe UI" w:cs="Segoe UI"/>
          <w:caps/>
          <w:color w:val="C6A8A8"/>
        </w:rPr>
      </w:pPr>
      <w:bookmarkStart w:id="403" w:name="_Toc41468093"/>
      <w:bookmarkStart w:id="404" w:name="_Toc57209881"/>
      <w:bookmarkStart w:id="405" w:name="_Toc105746122"/>
      <w:r w:rsidRPr="00D06EE4">
        <w:rPr>
          <w:rFonts w:ascii="Segoe UI" w:hAnsi="Segoe UI" w:cs="Segoe UI"/>
          <w:color w:val="C6A8A8"/>
        </w:rPr>
        <w:t>RYNEK PRACY</w:t>
      </w:r>
      <w:bookmarkEnd w:id="403"/>
      <w:bookmarkEnd w:id="404"/>
      <w:bookmarkEnd w:id="405"/>
    </w:p>
    <w:p w:rsidR="006B4D47" w:rsidRPr="00D06EE4" w:rsidRDefault="006B4D47" w:rsidP="007E6DF0">
      <w:pPr>
        <w:shd w:val="clear" w:color="auto" w:fill="F2F2F2" w:themeFill="background1" w:themeFillShade="F2"/>
        <w:autoSpaceDE w:val="0"/>
        <w:autoSpaceDN w:val="0"/>
        <w:adjustRightInd w:val="0"/>
        <w:spacing w:after="0" w:line="360" w:lineRule="auto"/>
        <w:ind w:firstLine="708"/>
        <w:jc w:val="both"/>
        <w:rPr>
          <w:rFonts w:ascii="Segoe UI" w:hAnsi="Segoe UI" w:cs="Segoe UI"/>
          <w:b/>
          <w:color w:val="000000"/>
          <w:szCs w:val="24"/>
        </w:rPr>
      </w:pPr>
      <w:r w:rsidRPr="00D06EE4">
        <w:rPr>
          <w:rFonts w:ascii="Segoe UI" w:hAnsi="Segoe UI" w:cs="Segoe UI"/>
          <w:szCs w:val="24"/>
        </w:rPr>
        <w:t xml:space="preserve">W 2019 roku w urzędach pracy zarejestrowało się 745,1 tys. kobiet i 751,4 tys. mężczyzn. Pod koniec 2019 roku prawo do zasiłku posiadało 82,2 tys. kobiet </w:t>
      </w:r>
      <w:r w:rsidR="007E6DF0" w:rsidRPr="00D06EE4">
        <w:rPr>
          <w:rFonts w:ascii="Segoe UI" w:hAnsi="Segoe UI" w:cs="Segoe UI"/>
          <w:szCs w:val="24"/>
        </w:rPr>
        <w:br/>
      </w:r>
      <w:r w:rsidRPr="00D06EE4">
        <w:rPr>
          <w:rFonts w:ascii="Segoe UI" w:hAnsi="Segoe UI" w:cs="Segoe UI"/>
          <w:szCs w:val="24"/>
        </w:rPr>
        <w:lastRenderedPageBreak/>
        <w:t xml:space="preserve">(tj. 17,1% ogółu zarejestrowanych kobiet) oraz 60,3 tys. mężczyzn (tj. 15,6 % ogółu zarejestrowanych mężczyzn). Końcem 2019 roku najwyższa liczba bezrobotnych kobiet znajdowała się w ewidencji urzędów pracy w województwach, w których znajdowało się też najwięcej zarejestrowanych bezrobotnych ogółem, </w:t>
      </w:r>
      <w:r w:rsidR="007E6DF0" w:rsidRPr="00D06EE4">
        <w:rPr>
          <w:rFonts w:ascii="Segoe UI" w:hAnsi="Segoe UI" w:cs="Segoe UI"/>
          <w:szCs w:val="24"/>
        </w:rPr>
        <w:br/>
      </w:r>
      <w:r w:rsidRPr="00D06EE4">
        <w:rPr>
          <w:rFonts w:ascii="Segoe UI" w:hAnsi="Segoe UI" w:cs="Segoe UI"/>
          <w:szCs w:val="24"/>
        </w:rPr>
        <w:t xml:space="preserve">tj. mazowieckim (63,5 tys. kobiet) oraz podkarpackim (40,3 tys. kobiet). Najmniej bezrobotnych kobiet </w:t>
      </w:r>
      <w:proofErr w:type="spellStart"/>
      <w:r w:rsidRPr="00D06EE4">
        <w:rPr>
          <w:rFonts w:ascii="Segoe UI" w:hAnsi="Segoe UI" w:cs="Segoe UI"/>
          <w:szCs w:val="24"/>
        </w:rPr>
        <w:t>byłow</w:t>
      </w:r>
      <w:proofErr w:type="spellEnd"/>
      <w:r w:rsidRPr="00D06EE4">
        <w:rPr>
          <w:rFonts w:ascii="Segoe UI" w:hAnsi="Segoe UI" w:cs="Segoe UI"/>
          <w:szCs w:val="24"/>
        </w:rPr>
        <w:t xml:space="preserve"> województwach lubuskim (10,9 tys. kobiet), opolskim (12,1 tys. kobiet) i podlaskim (15,8 tys. kobiet). Średni wiek b</w:t>
      </w:r>
      <w:r w:rsidR="00B0607B" w:rsidRPr="00D06EE4">
        <w:rPr>
          <w:rFonts w:ascii="Segoe UI" w:hAnsi="Segoe UI" w:cs="Segoe UI"/>
          <w:szCs w:val="24"/>
        </w:rPr>
        <w:t>ezrobotnych wyniósł ok. 40 lat –</w:t>
      </w:r>
      <w:r w:rsidRPr="00D06EE4">
        <w:rPr>
          <w:rFonts w:ascii="Segoe UI" w:hAnsi="Segoe UI" w:cs="Segoe UI"/>
          <w:szCs w:val="24"/>
        </w:rPr>
        <w:t xml:space="preserve"> dla kobiet ok. 38 lat, a dla mężczyzn ok. 44 lata. Mimo faktu, że bezrobotne kobiety były lepiej wykształcone, we wszystkich grupach bez względu na wiek dłużej pozostawały w ewidencji urzędów pracy</w:t>
      </w:r>
      <w:r w:rsidRPr="00D06EE4">
        <w:rPr>
          <w:rStyle w:val="Odwoanieprzypisudolnego"/>
          <w:rFonts w:ascii="Segoe UI" w:hAnsi="Segoe UI" w:cs="Segoe UI"/>
          <w:szCs w:val="24"/>
        </w:rPr>
        <w:footnoteReference w:id="40"/>
      </w:r>
      <w:r w:rsidRPr="00D06EE4">
        <w:rPr>
          <w:rFonts w:ascii="Segoe UI" w:hAnsi="Segoe UI" w:cs="Segoe UI"/>
          <w:szCs w:val="24"/>
        </w:rPr>
        <w:t>.</w:t>
      </w:r>
    </w:p>
    <w:p w:rsidR="006B4D47" w:rsidRPr="00D06EE4" w:rsidRDefault="006B4D47" w:rsidP="007E6DF0">
      <w:pPr>
        <w:spacing w:before="120" w:after="0" w:line="360" w:lineRule="auto"/>
        <w:ind w:firstLine="708"/>
        <w:jc w:val="both"/>
        <w:rPr>
          <w:rFonts w:ascii="Segoe UI" w:hAnsi="Segoe UI" w:cs="Segoe UI"/>
          <w:szCs w:val="24"/>
        </w:rPr>
      </w:pPr>
      <w:r w:rsidRPr="00D06EE4">
        <w:rPr>
          <w:rFonts w:ascii="Segoe UI" w:hAnsi="Segoe UI" w:cs="Segoe UI"/>
          <w:szCs w:val="24"/>
        </w:rPr>
        <w:t xml:space="preserve">W poniższym bloku tematycznym zostanie poruszona kwestia zatrudnienia wśród mieszkańców gminy </w:t>
      </w:r>
      <w:r w:rsidR="007E6DF0" w:rsidRPr="00D06EE4">
        <w:rPr>
          <w:rFonts w:ascii="Segoe UI" w:hAnsi="Segoe UI" w:cs="Segoe UI"/>
          <w:szCs w:val="24"/>
        </w:rPr>
        <w:t>Wysoka</w:t>
      </w:r>
      <w:r w:rsidRPr="00D06EE4">
        <w:rPr>
          <w:rFonts w:ascii="Segoe UI" w:hAnsi="Segoe UI" w:cs="Segoe UI"/>
          <w:szCs w:val="24"/>
        </w:rPr>
        <w:t xml:space="preserve">. Celem było zbadanie opinii respondentów </w:t>
      </w:r>
      <w:r w:rsidR="007F2225" w:rsidRPr="00D06EE4">
        <w:rPr>
          <w:rFonts w:ascii="Segoe UI" w:hAnsi="Segoe UI" w:cs="Segoe UI"/>
          <w:szCs w:val="24"/>
        </w:rPr>
        <w:br/>
      </w:r>
      <w:r w:rsidRPr="00D06EE4">
        <w:rPr>
          <w:rFonts w:ascii="Segoe UI" w:hAnsi="Segoe UI" w:cs="Segoe UI"/>
          <w:szCs w:val="24"/>
        </w:rPr>
        <w:t xml:space="preserve">na temat rynku pracy, szans na znalezienie zatrudnienia oraz form wsparcia na jakie mogą liczyć. W pierwszym pytaniu badani mieli określić, czy znalezienie nowej pracy </w:t>
      </w:r>
      <w:r w:rsidR="00DA3604" w:rsidRPr="00D06EE4">
        <w:rPr>
          <w:rFonts w:ascii="Segoe UI" w:hAnsi="Segoe UI" w:cs="Segoe UI"/>
          <w:szCs w:val="24"/>
        </w:rPr>
        <w:br/>
      </w:r>
      <w:r w:rsidRPr="00D06EE4">
        <w:rPr>
          <w:rFonts w:ascii="Segoe UI" w:hAnsi="Segoe UI" w:cs="Segoe UI"/>
          <w:szCs w:val="24"/>
        </w:rPr>
        <w:t xml:space="preserve">na terenie Gminy sprawia trudności. Aż </w:t>
      </w:r>
      <w:r w:rsidR="007E6DF0" w:rsidRPr="00D06EE4">
        <w:rPr>
          <w:rFonts w:ascii="Segoe UI" w:hAnsi="Segoe UI" w:cs="Segoe UI"/>
          <w:szCs w:val="24"/>
        </w:rPr>
        <w:t>36</w:t>
      </w:r>
      <w:r w:rsidRPr="00D06EE4">
        <w:rPr>
          <w:rFonts w:ascii="Segoe UI" w:hAnsi="Segoe UI" w:cs="Segoe UI"/>
          <w:szCs w:val="24"/>
        </w:rPr>
        <w:t>% mieszkańców uważa, że znalezienie nowej pracy na teren</w:t>
      </w:r>
      <w:r w:rsidR="007E6DF0" w:rsidRPr="00D06EE4">
        <w:rPr>
          <w:rFonts w:ascii="Segoe UI" w:hAnsi="Segoe UI" w:cs="Segoe UI"/>
          <w:szCs w:val="24"/>
        </w:rPr>
        <w:t xml:space="preserve">ie Gminy jest trudne, natomiast, aż 35% respondentów jest zdania, że jest to bardzo trudne. W opinii co dziesiątego ankietowanego jest to łatwe (10%), z kolei 1% osób uważa, że jest to bardzo łatwe. </w:t>
      </w:r>
      <w:r w:rsidR="00845EDD" w:rsidRPr="00D06EE4">
        <w:rPr>
          <w:rFonts w:ascii="Segoe UI" w:hAnsi="Segoe UI" w:cs="Segoe UI"/>
          <w:szCs w:val="24"/>
        </w:rPr>
        <w:t>Blisko co piąty badany nie posiada wiedzy w tym zakresie</w:t>
      </w:r>
      <w:r w:rsidR="00DA3604" w:rsidRPr="00D06EE4">
        <w:rPr>
          <w:rFonts w:ascii="Segoe UI" w:hAnsi="Segoe UI" w:cs="Segoe UI"/>
          <w:szCs w:val="24"/>
        </w:rPr>
        <w:t xml:space="preserve"> (18%)</w:t>
      </w:r>
      <w:r w:rsidR="00845EDD" w:rsidRPr="00D06EE4">
        <w:rPr>
          <w:rFonts w:ascii="Segoe UI" w:hAnsi="Segoe UI" w:cs="Segoe UI"/>
          <w:szCs w:val="24"/>
        </w:rPr>
        <w:t>.</w:t>
      </w:r>
    </w:p>
    <w:p w:rsidR="006B4D47" w:rsidRPr="00D06EE4" w:rsidRDefault="006B4D47" w:rsidP="007464F2">
      <w:pPr>
        <w:pStyle w:val="Legenda"/>
        <w:keepNext/>
        <w:spacing w:after="0"/>
        <w:jc w:val="both"/>
        <w:rPr>
          <w:rFonts w:cs="Segoe UI"/>
        </w:rPr>
      </w:pPr>
      <w:bookmarkStart w:id="406" w:name="_Toc41486022"/>
      <w:bookmarkStart w:id="407" w:name="_Toc57209709"/>
      <w:bookmarkStart w:id="408" w:name="_Toc105742064"/>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50</w:t>
      </w:r>
      <w:r w:rsidRPr="00D06EE4">
        <w:rPr>
          <w:rFonts w:cs="Segoe UI"/>
          <w:noProof/>
        </w:rPr>
        <w:fldChar w:fldCharType="end"/>
      </w:r>
      <w:r w:rsidRPr="00D06EE4">
        <w:rPr>
          <w:rFonts w:cs="Segoe UI"/>
        </w:rPr>
        <w:t xml:space="preserve">. </w:t>
      </w:r>
      <w:r w:rsidRPr="00D06EE4">
        <w:rPr>
          <w:rFonts w:cs="Segoe UI"/>
          <w:szCs w:val="24"/>
        </w:rPr>
        <w:t>Czy Pana/i zdaniem znalezienie nowej pracy na terenie gminy jest:</w:t>
      </w:r>
      <w:bookmarkEnd w:id="406"/>
      <w:bookmarkEnd w:id="407"/>
      <w:bookmarkEnd w:id="408"/>
    </w:p>
    <w:p w:rsidR="006B4D47" w:rsidRPr="00D06EE4" w:rsidRDefault="007F2225" w:rsidP="007464F2">
      <w:pPr>
        <w:spacing w:after="0" w:line="360" w:lineRule="auto"/>
        <w:jc w:val="center"/>
        <w:rPr>
          <w:rFonts w:ascii="Segoe UI" w:hAnsi="Segoe UI" w:cs="Segoe UI"/>
          <w:szCs w:val="24"/>
        </w:rPr>
      </w:pPr>
      <w:r w:rsidRPr="00D06EE4">
        <w:rPr>
          <w:rFonts w:ascii="Segoe UI" w:hAnsi="Segoe UI" w:cs="Segoe UI"/>
          <w:noProof/>
          <w:lang w:eastAsia="pl-PL"/>
        </w:rPr>
        <w:drawing>
          <wp:inline distT="0" distB="0" distL="0" distR="0" wp14:anchorId="6DE7463A" wp14:editId="5C7E06D8">
            <wp:extent cx="5761607" cy="2820838"/>
            <wp:effectExtent l="0" t="0" r="0" b="0"/>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6B4D47" w:rsidRPr="00D06EE4" w:rsidRDefault="006B4D47" w:rsidP="007464F2">
      <w:pPr>
        <w:pStyle w:val="Tekstpodstawowy"/>
        <w:spacing w:after="0" w:line="360" w:lineRule="auto"/>
        <w:ind w:firstLine="708"/>
        <w:jc w:val="both"/>
        <w:rPr>
          <w:rFonts w:ascii="Segoe UI" w:hAnsi="Segoe UI" w:cs="Segoe UI"/>
          <w:sz w:val="24"/>
          <w:szCs w:val="24"/>
        </w:rPr>
      </w:pPr>
      <w:r w:rsidRPr="00D06EE4">
        <w:rPr>
          <w:rFonts w:ascii="Segoe UI" w:hAnsi="Segoe UI" w:cs="Segoe UI"/>
          <w:sz w:val="24"/>
          <w:szCs w:val="24"/>
        </w:rPr>
        <w:t xml:space="preserve">W dalszej kolejności poprosiliśmy badanych mieszkańców o określenie swoich szans na rynku pracy. Z materiału badawczego wynika, że </w:t>
      </w:r>
      <w:r w:rsidR="007E6DF0" w:rsidRPr="00D06EE4">
        <w:rPr>
          <w:rFonts w:ascii="Segoe UI" w:hAnsi="Segoe UI" w:cs="Segoe UI"/>
          <w:sz w:val="24"/>
          <w:szCs w:val="24"/>
        </w:rPr>
        <w:t>38</w:t>
      </w:r>
      <w:r w:rsidRPr="00D06EE4">
        <w:rPr>
          <w:rFonts w:ascii="Segoe UI" w:hAnsi="Segoe UI" w:cs="Segoe UI"/>
          <w:sz w:val="24"/>
          <w:szCs w:val="24"/>
        </w:rPr>
        <w:t xml:space="preserve">% ankietowanych źle ocenia swoje szanse na rynku pracy twierdząc, że ciężko </w:t>
      </w:r>
      <w:r w:rsidR="0039495B">
        <w:rPr>
          <w:rFonts w:ascii="Segoe UI" w:hAnsi="Segoe UI" w:cs="Segoe UI"/>
          <w:sz w:val="24"/>
          <w:szCs w:val="24"/>
        </w:rPr>
        <w:t>byłoby im</w:t>
      </w:r>
      <w:r w:rsidRPr="00D06EE4">
        <w:rPr>
          <w:rFonts w:ascii="Segoe UI" w:hAnsi="Segoe UI" w:cs="Segoe UI"/>
          <w:sz w:val="24"/>
          <w:szCs w:val="24"/>
        </w:rPr>
        <w:t xml:space="preserve"> </w:t>
      </w:r>
      <w:r w:rsidR="0039495B">
        <w:rPr>
          <w:rFonts w:ascii="Segoe UI" w:hAnsi="Segoe UI" w:cs="Segoe UI"/>
          <w:sz w:val="24"/>
          <w:szCs w:val="24"/>
        </w:rPr>
        <w:t xml:space="preserve">znaleźć </w:t>
      </w:r>
      <w:r w:rsidR="00C8382F" w:rsidRPr="00D06EE4">
        <w:rPr>
          <w:rFonts w:ascii="Segoe UI" w:hAnsi="Segoe UI" w:cs="Segoe UI"/>
          <w:sz w:val="24"/>
          <w:szCs w:val="24"/>
        </w:rPr>
        <w:t>nowe zatrudnienie. 1</w:t>
      </w:r>
      <w:r w:rsidR="007E6DF0" w:rsidRPr="00D06EE4">
        <w:rPr>
          <w:rFonts w:ascii="Segoe UI" w:hAnsi="Segoe UI" w:cs="Segoe UI"/>
          <w:sz w:val="24"/>
          <w:szCs w:val="24"/>
        </w:rPr>
        <w:t>8</w:t>
      </w:r>
      <w:r w:rsidRPr="00D06EE4">
        <w:rPr>
          <w:rFonts w:ascii="Segoe UI" w:hAnsi="Segoe UI" w:cs="Segoe UI"/>
          <w:sz w:val="24"/>
          <w:szCs w:val="24"/>
        </w:rPr>
        <w:t xml:space="preserve">% badanych odpowiedziało, że bez problemu znajdzie nową pracę, </w:t>
      </w:r>
      <w:r w:rsidR="0039495B">
        <w:rPr>
          <w:rFonts w:ascii="Segoe UI" w:hAnsi="Segoe UI" w:cs="Segoe UI"/>
          <w:sz w:val="24"/>
          <w:szCs w:val="24"/>
        </w:rPr>
        <w:br/>
        <w:t xml:space="preserve">a </w:t>
      </w:r>
      <w:r w:rsidR="007E6DF0" w:rsidRPr="00D06EE4">
        <w:rPr>
          <w:rFonts w:ascii="Segoe UI" w:hAnsi="Segoe UI" w:cs="Segoe UI"/>
          <w:sz w:val="24"/>
          <w:szCs w:val="24"/>
        </w:rPr>
        <w:t>44</w:t>
      </w:r>
      <w:r w:rsidRPr="00D06EE4">
        <w:rPr>
          <w:rFonts w:ascii="Segoe UI" w:hAnsi="Segoe UI" w:cs="Segoe UI"/>
          <w:sz w:val="24"/>
          <w:szCs w:val="24"/>
        </w:rPr>
        <w:t>% mieszkańców nie potrafiło jednoznacznie okreś</w:t>
      </w:r>
      <w:r w:rsidR="00584F92" w:rsidRPr="00D06EE4">
        <w:rPr>
          <w:rFonts w:ascii="Segoe UI" w:hAnsi="Segoe UI" w:cs="Segoe UI"/>
          <w:sz w:val="24"/>
          <w:szCs w:val="24"/>
        </w:rPr>
        <w:t>lić swoich szans na rynku pracy</w:t>
      </w:r>
      <w:r w:rsidR="00845EDD" w:rsidRPr="00D06EE4">
        <w:rPr>
          <w:rFonts w:ascii="Segoe UI" w:hAnsi="Segoe UI" w:cs="Segoe UI"/>
          <w:sz w:val="24"/>
          <w:szCs w:val="24"/>
        </w:rPr>
        <w:t>.</w:t>
      </w:r>
    </w:p>
    <w:p w:rsidR="006B4D47" w:rsidRPr="00D06EE4" w:rsidRDefault="006B4D47" w:rsidP="007464F2">
      <w:pPr>
        <w:keepNext/>
        <w:spacing w:after="0" w:line="360" w:lineRule="auto"/>
        <w:jc w:val="both"/>
        <w:rPr>
          <w:rFonts w:ascii="Segoe UI" w:hAnsi="Segoe UI" w:cs="Segoe UI"/>
          <w:b/>
          <w:szCs w:val="24"/>
        </w:rPr>
      </w:pPr>
      <w:bookmarkStart w:id="409" w:name="_Toc22557012"/>
      <w:bookmarkStart w:id="410" w:name="_Toc25662474"/>
      <w:bookmarkStart w:id="411" w:name="_Toc41486023"/>
      <w:bookmarkStart w:id="412" w:name="_Toc57209710"/>
      <w:bookmarkStart w:id="413" w:name="_Toc105742065"/>
      <w:r w:rsidRPr="00D06EE4">
        <w:rPr>
          <w:rFonts w:ascii="Segoe UI" w:hAnsi="Segoe UI" w:cs="Segoe UI"/>
          <w:b/>
          <w:szCs w:val="24"/>
        </w:rPr>
        <w:t xml:space="preserve">Wykres </w:t>
      </w:r>
      <w:r w:rsidRPr="00D06EE4">
        <w:rPr>
          <w:rFonts w:ascii="Segoe UI" w:hAnsi="Segoe UI" w:cs="Segoe UI"/>
          <w:b/>
          <w:szCs w:val="24"/>
        </w:rPr>
        <w:fldChar w:fldCharType="begin"/>
      </w:r>
      <w:r w:rsidRPr="00D06EE4">
        <w:rPr>
          <w:rFonts w:ascii="Segoe UI" w:hAnsi="Segoe UI" w:cs="Segoe UI"/>
          <w:b/>
          <w:szCs w:val="24"/>
        </w:rPr>
        <w:instrText xml:space="preserve"> SEQ Wykres \* ARABIC </w:instrText>
      </w:r>
      <w:r w:rsidRPr="00D06EE4">
        <w:rPr>
          <w:rFonts w:ascii="Segoe UI" w:hAnsi="Segoe UI" w:cs="Segoe UI"/>
          <w:b/>
          <w:szCs w:val="24"/>
        </w:rPr>
        <w:fldChar w:fldCharType="separate"/>
      </w:r>
      <w:r w:rsidR="002E5EDD">
        <w:rPr>
          <w:rFonts w:ascii="Segoe UI" w:hAnsi="Segoe UI" w:cs="Segoe UI"/>
          <w:b/>
          <w:noProof/>
          <w:szCs w:val="24"/>
        </w:rPr>
        <w:t>51</w:t>
      </w:r>
      <w:r w:rsidRPr="00D06EE4">
        <w:rPr>
          <w:rFonts w:ascii="Segoe UI" w:hAnsi="Segoe UI" w:cs="Segoe UI"/>
          <w:b/>
          <w:szCs w:val="24"/>
        </w:rPr>
        <w:fldChar w:fldCharType="end"/>
      </w:r>
      <w:r w:rsidRPr="00D06EE4">
        <w:rPr>
          <w:rFonts w:ascii="Segoe UI" w:hAnsi="Segoe UI" w:cs="Segoe UI"/>
          <w:b/>
          <w:szCs w:val="24"/>
        </w:rPr>
        <w:t>.</w:t>
      </w:r>
      <w:r w:rsidRPr="00D06EE4">
        <w:rPr>
          <w:rFonts w:ascii="Segoe UI" w:hAnsi="Segoe UI" w:cs="Segoe UI"/>
        </w:rPr>
        <w:t xml:space="preserve"> </w:t>
      </w:r>
      <w:r w:rsidRPr="00D06EE4">
        <w:rPr>
          <w:rFonts w:ascii="Segoe UI" w:hAnsi="Segoe UI" w:cs="Segoe UI"/>
          <w:b/>
          <w:szCs w:val="24"/>
        </w:rPr>
        <w:t>Jak ocenia Pan/i swoje szanse na rynku pracy?</w:t>
      </w:r>
      <w:bookmarkEnd w:id="409"/>
      <w:bookmarkEnd w:id="410"/>
      <w:bookmarkEnd w:id="411"/>
      <w:bookmarkEnd w:id="412"/>
      <w:bookmarkEnd w:id="413"/>
    </w:p>
    <w:p w:rsidR="006B4D47" w:rsidRPr="00D06EE4" w:rsidRDefault="00845EDD" w:rsidP="007464F2">
      <w:pPr>
        <w:spacing w:line="360" w:lineRule="auto"/>
        <w:jc w:val="center"/>
        <w:rPr>
          <w:rFonts w:ascii="Segoe UI" w:hAnsi="Segoe UI" w:cs="Segoe UI"/>
        </w:rPr>
      </w:pPr>
      <w:r w:rsidRPr="00D06EE4">
        <w:rPr>
          <w:rFonts w:ascii="Segoe UI" w:hAnsi="Segoe UI" w:cs="Segoe UI"/>
          <w:noProof/>
          <w:lang w:eastAsia="pl-PL"/>
        </w:rPr>
        <w:drawing>
          <wp:inline distT="0" distB="0" distL="0" distR="0" wp14:anchorId="69D97C56" wp14:editId="5783D059">
            <wp:extent cx="5761607" cy="2725947"/>
            <wp:effectExtent l="0" t="0" r="0" b="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7E6DF0" w:rsidRPr="00D06EE4" w:rsidRDefault="007E6DF0" w:rsidP="007464F2">
      <w:pPr>
        <w:pStyle w:val="Tekstpodstawowy"/>
        <w:spacing w:after="0" w:line="360" w:lineRule="auto"/>
        <w:ind w:firstLine="708"/>
        <w:jc w:val="both"/>
        <w:rPr>
          <w:rFonts w:ascii="Segoe UI" w:hAnsi="Segoe UI" w:cs="Segoe UI"/>
          <w:sz w:val="24"/>
          <w:szCs w:val="24"/>
        </w:rPr>
      </w:pPr>
    </w:p>
    <w:p w:rsidR="007E6DF0" w:rsidRPr="00D06EE4" w:rsidRDefault="007E6DF0" w:rsidP="007464F2">
      <w:pPr>
        <w:pStyle w:val="Tekstpodstawowy"/>
        <w:spacing w:after="0" w:line="360" w:lineRule="auto"/>
        <w:ind w:firstLine="708"/>
        <w:jc w:val="both"/>
        <w:rPr>
          <w:rFonts w:ascii="Segoe UI" w:hAnsi="Segoe UI" w:cs="Segoe UI"/>
          <w:sz w:val="24"/>
          <w:szCs w:val="24"/>
        </w:rPr>
      </w:pPr>
    </w:p>
    <w:p w:rsidR="00BE2AA4" w:rsidRPr="00D06EE4" w:rsidRDefault="00BE2AA4" w:rsidP="007464F2">
      <w:pPr>
        <w:pStyle w:val="Tekstpodstawowy"/>
        <w:spacing w:after="0" w:line="360" w:lineRule="auto"/>
        <w:ind w:firstLine="708"/>
        <w:jc w:val="both"/>
        <w:rPr>
          <w:rFonts w:ascii="Segoe UI" w:hAnsi="Segoe UI" w:cs="Segoe UI"/>
          <w:sz w:val="24"/>
          <w:szCs w:val="24"/>
        </w:rPr>
      </w:pPr>
    </w:p>
    <w:p w:rsidR="00BE2AA4" w:rsidRPr="00D06EE4" w:rsidRDefault="00BE2AA4" w:rsidP="00BE2AA4">
      <w:pPr>
        <w:spacing w:after="0" w:line="360" w:lineRule="auto"/>
        <w:ind w:firstLine="708"/>
        <w:jc w:val="both"/>
        <w:rPr>
          <w:rFonts w:ascii="Segoe UI" w:hAnsi="Segoe UI" w:cs="Segoe UI"/>
        </w:rPr>
      </w:pPr>
      <w:r w:rsidRPr="00D06EE4">
        <w:rPr>
          <w:rFonts w:ascii="Segoe UI" w:hAnsi="Segoe UI" w:cs="Segoe UI"/>
        </w:rPr>
        <w:lastRenderedPageBreak/>
        <w:t xml:space="preserve">W przedostatnim pytaniu tego bloku tematycznego poproszono mieszkańców o określenie, czy </w:t>
      </w:r>
      <w:r w:rsidR="00817D82">
        <w:rPr>
          <w:rFonts w:ascii="Segoe UI" w:hAnsi="Segoe UI" w:cs="Segoe UI"/>
        </w:rPr>
        <w:t>G</w:t>
      </w:r>
      <w:r w:rsidRPr="00D06EE4">
        <w:rPr>
          <w:rFonts w:ascii="Segoe UI" w:hAnsi="Segoe UI" w:cs="Segoe UI"/>
        </w:rPr>
        <w:t>mina prowadzi jakieś formy wsparcia dla osób bezrobotnych. Blisko co piąty ankietowany udzielił odpowiedzi twierdzącej</w:t>
      </w:r>
      <w:r w:rsidR="00817D82">
        <w:rPr>
          <w:rFonts w:ascii="Segoe UI" w:hAnsi="Segoe UI" w:cs="Segoe UI"/>
        </w:rPr>
        <w:t xml:space="preserve"> (18%)</w:t>
      </w:r>
      <w:r w:rsidRPr="00D06EE4">
        <w:rPr>
          <w:rFonts w:ascii="Segoe UI" w:hAnsi="Segoe UI" w:cs="Segoe UI"/>
        </w:rPr>
        <w:t>, przeciwnego zdania było 17% respondentów. Ponad połowa badanych nie posiada wiedzy w tym zakresie (65%).</w:t>
      </w:r>
    </w:p>
    <w:p w:rsidR="00BE2AA4" w:rsidRPr="00D06EE4" w:rsidRDefault="00BE2AA4" w:rsidP="00BE2AA4">
      <w:pPr>
        <w:pStyle w:val="Legenda"/>
        <w:keepNext/>
        <w:spacing w:after="0"/>
        <w:rPr>
          <w:rFonts w:cs="Segoe UI"/>
          <w:szCs w:val="24"/>
        </w:rPr>
      </w:pPr>
      <w:bookmarkStart w:id="414" w:name="_Toc105742066"/>
      <w:r w:rsidRPr="00D06EE4">
        <w:rPr>
          <w:rFonts w:cs="Segoe UI"/>
          <w:szCs w:val="24"/>
        </w:rPr>
        <w:t xml:space="preserve">Wykres </w:t>
      </w:r>
      <w:r w:rsidRPr="00D06EE4">
        <w:rPr>
          <w:rFonts w:cs="Segoe UI"/>
          <w:szCs w:val="24"/>
        </w:rPr>
        <w:fldChar w:fldCharType="begin"/>
      </w:r>
      <w:r w:rsidRPr="00D06EE4">
        <w:rPr>
          <w:rFonts w:cs="Segoe UI"/>
          <w:szCs w:val="24"/>
        </w:rPr>
        <w:instrText xml:space="preserve"> SEQ Wykres \* ARABIC </w:instrText>
      </w:r>
      <w:r w:rsidRPr="00D06EE4">
        <w:rPr>
          <w:rFonts w:cs="Segoe UI"/>
          <w:szCs w:val="24"/>
        </w:rPr>
        <w:fldChar w:fldCharType="separate"/>
      </w:r>
      <w:r w:rsidR="002E5EDD">
        <w:rPr>
          <w:rFonts w:cs="Segoe UI"/>
          <w:noProof/>
          <w:szCs w:val="24"/>
        </w:rPr>
        <w:t>52</w:t>
      </w:r>
      <w:r w:rsidRPr="00D06EE4">
        <w:rPr>
          <w:rFonts w:cs="Segoe UI"/>
          <w:szCs w:val="24"/>
        </w:rPr>
        <w:fldChar w:fldCharType="end"/>
      </w:r>
      <w:r w:rsidRPr="00D06EE4">
        <w:rPr>
          <w:rFonts w:cs="Segoe UI"/>
          <w:szCs w:val="24"/>
        </w:rPr>
        <w:t>. Czy gmina prowadzi jakieś formy wsparcia dla osób bezrobotnych?</w:t>
      </w:r>
      <w:bookmarkEnd w:id="414"/>
    </w:p>
    <w:p w:rsidR="00BE2AA4" w:rsidRPr="00D06EE4" w:rsidRDefault="00BE2AA4" w:rsidP="00BE2AA4">
      <w:pPr>
        <w:pStyle w:val="Tekstpodstawowy"/>
        <w:spacing w:after="0" w:line="360" w:lineRule="auto"/>
        <w:ind w:firstLine="708"/>
        <w:jc w:val="both"/>
        <w:rPr>
          <w:rFonts w:ascii="Segoe UI" w:hAnsi="Segoe UI" w:cs="Segoe UI"/>
          <w:sz w:val="24"/>
          <w:szCs w:val="24"/>
        </w:rPr>
      </w:pPr>
      <w:r w:rsidRPr="00D06EE4">
        <w:rPr>
          <w:rFonts w:ascii="Segoe UI" w:hAnsi="Segoe UI" w:cs="Segoe UI"/>
          <w:noProof/>
          <w:lang w:eastAsia="pl-PL"/>
        </w:rPr>
        <w:drawing>
          <wp:inline distT="0" distB="0" distL="0" distR="0" wp14:anchorId="76DCCFC1" wp14:editId="101B0EC2">
            <wp:extent cx="5655733" cy="2345266"/>
            <wp:effectExtent l="0" t="0" r="254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E6DF0" w:rsidRPr="00D06EE4" w:rsidRDefault="006B4D47" w:rsidP="007464F2">
      <w:pPr>
        <w:pStyle w:val="Tekstpodstawowy"/>
        <w:spacing w:after="0" w:line="360" w:lineRule="auto"/>
        <w:ind w:firstLine="708"/>
        <w:jc w:val="both"/>
        <w:rPr>
          <w:rFonts w:ascii="Segoe UI" w:hAnsi="Segoe UI" w:cs="Segoe UI"/>
          <w:sz w:val="24"/>
          <w:szCs w:val="24"/>
        </w:rPr>
      </w:pPr>
      <w:r w:rsidRPr="00D06EE4">
        <w:rPr>
          <w:rFonts w:ascii="Segoe UI" w:hAnsi="Segoe UI" w:cs="Segoe UI"/>
          <w:sz w:val="24"/>
          <w:szCs w:val="24"/>
        </w:rPr>
        <w:t xml:space="preserve">W następnym pytaniu, badana populacja mieszkańców miała określić z jakich form aktywizacji zawodowej korzystała do tej pory. Jak wynika z </w:t>
      </w:r>
      <w:r w:rsidR="00584F92" w:rsidRPr="00D06EE4">
        <w:rPr>
          <w:rFonts w:ascii="Segoe UI" w:hAnsi="Segoe UI" w:cs="Segoe UI"/>
          <w:sz w:val="24"/>
          <w:szCs w:val="24"/>
        </w:rPr>
        <w:t xml:space="preserve">analizy materiału badawczego, </w:t>
      </w:r>
      <w:r w:rsidR="007E6DF0" w:rsidRPr="00D06EE4">
        <w:rPr>
          <w:rFonts w:ascii="Segoe UI" w:hAnsi="Segoe UI" w:cs="Segoe UI"/>
          <w:sz w:val="24"/>
          <w:szCs w:val="24"/>
        </w:rPr>
        <w:t>14</w:t>
      </w:r>
      <w:r w:rsidR="00845EDD" w:rsidRPr="00D06EE4">
        <w:rPr>
          <w:rFonts w:ascii="Segoe UI" w:hAnsi="Segoe UI" w:cs="Segoe UI"/>
          <w:sz w:val="24"/>
          <w:szCs w:val="24"/>
        </w:rPr>
        <w:t xml:space="preserve">% </w:t>
      </w:r>
      <w:r w:rsidR="007E6DF0" w:rsidRPr="00D06EE4">
        <w:rPr>
          <w:rFonts w:ascii="Segoe UI" w:hAnsi="Segoe UI" w:cs="Segoe UI"/>
          <w:sz w:val="24"/>
          <w:szCs w:val="24"/>
        </w:rPr>
        <w:t>ankietowanych brało udział w stażach/praktykach, 12% uczestniczyło w szkoleniach, 10%</w:t>
      </w:r>
      <w:r w:rsidR="00847B68" w:rsidRPr="00D06EE4">
        <w:rPr>
          <w:rFonts w:ascii="Segoe UI" w:hAnsi="Segoe UI" w:cs="Segoe UI"/>
          <w:sz w:val="24"/>
          <w:szCs w:val="24"/>
        </w:rPr>
        <w:t xml:space="preserve"> wskazało na kursy zawodowe, z kole</w:t>
      </w:r>
      <w:r w:rsidR="0039495B">
        <w:rPr>
          <w:rFonts w:ascii="Segoe UI" w:hAnsi="Segoe UI" w:cs="Segoe UI"/>
          <w:sz w:val="24"/>
          <w:szCs w:val="24"/>
        </w:rPr>
        <w:t>i 1% badanych mieszkańców odbył</w:t>
      </w:r>
      <w:r w:rsidR="00847B68" w:rsidRPr="00D06EE4">
        <w:rPr>
          <w:rFonts w:ascii="Segoe UI" w:hAnsi="Segoe UI" w:cs="Segoe UI"/>
          <w:sz w:val="24"/>
          <w:szCs w:val="24"/>
        </w:rPr>
        <w:t xml:space="preserve"> roboty publiczne. </w:t>
      </w:r>
    </w:p>
    <w:p w:rsidR="006B4D47" w:rsidRPr="00D06EE4" w:rsidRDefault="006B4D47" w:rsidP="007E6DF0">
      <w:pPr>
        <w:pStyle w:val="Legenda"/>
        <w:keepNext/>
        <w:spacing w:after="0" w:line="276" w:lineRule="auto"/>
        <w:rPr>
          <w:rFonts w:cs="Segoe UI"/>
          <w:szCs w:val="24"/>
        </w:rPr>
      </w:pPr>
      <w:bookmarkStart w:id="415" w:name="_Toc25662475"/>
      <w:bookmarkStart w:id="416" w:name="_Toc41486025"/>
      <w:bookmarkStart w:id="417" w:name="_Toc57209711"/>
      <w:bookmarkStart w:id="418" w:name="_Toc105742067"/>
      <w:r w:rsidRPr="00D06EE4">
        <w:rPr>
          <w:rFonts w:cs="Segoe UI"/>
          <w:szCs w:val="24"/>
        </w:rPr>
        <w:t xml:space="preserve">Wykres </w:t>
      </w:r>
      <w:r w:rsidRPr="00D06EE4">
        <w:rPr>
          <w:rFonts w:cs="Segoe UI"/>
          <w:szCs w:val="24"/>
        </w:rPr>
        <w:fldChar w:fldCharType="begin"/>
      </w:r>
      <w:r w:rsidRPr="00D06EE4">
        <w:rPr>
          <w:rFonts w:cs="Segoe UI"/>
          <w:szCs w:val="24"/>
        </w:rPr>
        <w:instrText xml:space="preserve"> SEQ Wykres \* ARABIC </w:instrText>
      </w:r>
      <w:r w:rsidRPr="00D06EE4">
        <w:rPr>
          <w:rFonts w:cs="Segoe UI"/>
          <w:szCs w:val="24"/>
        </w:rPr>
        <w:fldChar w:fldCharType="separate"/>
      </w:r>
      <w:r w:rsidR="002E5EDD">
        <w:rPr>
          <w:rFonts w:cs="Segoe UI"/>
          <w:noProof/>
          <w:szCs w:val="24"/>
        </w:rPr>
        <w:t>53</w:t>
      </w:r>
      <w:r w:rsidRPr="00D06EE4">
        <w:rPr>
          <w:rFonts w:cs="Segoe UI"/>
          <w:szCs w:val="24"/>
        </w:rPr>
        <w:fldChar w:fldCharType="end"/>
      </w:r>
      <w:r w:rsidRPr="00D06EE4">
        <w:rPr>
          <w:rFonts w:cs="Segoe UI"/>
          <w:szCs w:val="24"/>
        </w:rPr>
        <w:t>. Z jakich form aktywizacji zawodowej proponowanej przez Urząd Pracy korzystał/a Pan/i do tej pory?</w:t>
      </w:r>
      <w:bookmarkEnd w:id="415"/>
      <w:bookmarkEnd w:id="416"/>
      <w:bookmarkEnd w:id="417"/>
      <w:bookmarkEnd w:id="418"/>
    </w:p>
    <w:p w:rsidR="006B4D47" w:rsidRPr="00D06EE4" w:rsidRDefault="00845EDD" w:rsidP="007464F2">
      <w:pPr>
        <w:tabs>
          <w:tab w:val="left" w:pos="3840"/>
        </w:tabs>
        <w:spacing w:after="0" w:line="360" w:lineRule="auto"/>
        <w:jc w:val="center"/>
        <w:rPr>
          <w:rFonts w:ascii="Segoe UI" w:hAnsi="Segoe UI" w:cs="Segoe UI"/>
          <w:sz w:val="28"/>
          <w:szCs w:val="24"/>
        </w:rPr>
      </w:pPr>
      <w:r w:rsidRPr="00D06EE4">
        <w:rPr>
          <w:rFonts w:ascii="Segoe UI" w:hAnsi="Segoe UI" w:cs="Segoe UI"/>
          <w:noProof/>
          <w:lang w:eastAsia="pl-PL"/>
        </w:rPr>
        <w:drawing>
          <wp:inline distT="0" distB="0" distL="0" distR="0" wp14:anchorId="7911F4D3" wp14:editId="40EA4660">
            <wp:extent cx="5753528" cy="2306548"/>
            <wp:effectExtent l="0" t="0" r="0" b="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6B4D47" w:rsidRPr="00D06EE4" w:rsidRDefault="006B4D47" w:rsidP="007464F2">
      <w:pPr>
        <w:pStyle w:val="Tekstpodstawowy"/>
        <w:spacing w:after="0" w:line="360" w:lineRule="auto"/>
        <w:rPr>
          <w:rFonts w:ascii="Segoe UI" w:hAnsi="Segoe UI" w:cs="Segoe UI"/>
          <w:i/>
          <w:sz w:val="18"/>
          <w:szCs w:val="18"/>
        </w:rPr>
      </w:pPr>
      <w:r w:rsidRPr="00D06EE4">
        <w:rPr>
          <w:rFonts w:ascii="Segoe UI" w:hAnsi="Segoe UI" w:cs="Segoe UI"/>
          <w:i/>
          <w:sz w:val="18"/>
          <w:szCs w:val="18"/>
        </w:rPr>
        <w:t>*Pytanie wielokrotnego wyboru, odpowiedzi nie sumują się do 100%</w:t>
      </w:r>
    </w:p>
    <w:p w:rsidR="00BE2AA4" w:rsidRPr="00D06EE4" w:rsidRDefault="00BE2AA4" w:rsidP="00EB5A29">
      <w:pPr>
        <w:pStyle w:val="Nagwek3"/>
        <w:numPr>
          <w:ilvl w:val="1"/>
          <w:numId w:val="30"/>
        </w:numPr>
        <w:spacing w:before="240" w:after="240" w:line="360" w:lineRule="auto"/>
        <w:rPr>
          <w:rFonts w:ascii="Segoe UI" w:hAnsi="Segoe UI" w:cs="Segoe UI"/>
          <w:color w:val="C6A8A8"/>
        </w:rPr>
      </w:pPr>
      <w:bookmarkStart w:id="419" w:name="_Toc105746123"/>
      <w:bookmarkStart w:id="420" w:name="_Toc62562215"/>
      <w:bookmarkStart w:id="421" w:name="_Toc78205064"/>
      <w:bookmarkStart w:id="422" w:name="_Toc41468094"/>
      <w:bookmarkStart w:id="423" w:name="_Toc57209882"/>
      <w:r w:rsidRPr="00D06EE4">
        <w:rPr>
          <w:rFonts w:ascii="Segoe UI" w:hAnsi="Segoe UI" w:cs="Segoe UI"/>
          <w:color w:val="C6A8A8"/>
        </w:rPr>
        <w:lastRenderedPageBreak/>
        <w:t>NIEPEŁNOSPRAWNOŚĆ</w:t>
      </w:r>
      <w:bookmarkEnd w:id="419"/>
      <w:r w:rsidRPr="00D06EE4">
        <w:rPr>
          <w:rFonts w:ascii="Segoe UI" w:hAnsi="Segoe UI" w:cs="Segoe UI"/>
          <w:color w:val="C6A8A8"/>
        </w:rPr>
        <w:t xml:space="preserve"> </w:t>
      </w:r>
      <w:bookmarkEnd w:id="420"/>
      <w:bookmarkEnd w:id="421"/>
    </w:p>
    <w:p w:rsidR="00AA70CB" w:rsidRDefault="00BE2AA4" w:rsidP="00AA70CB">
      <w:pPr>
        <w:shd w:val="clear" w:color="auto" w:fill="F2F2F2" w:themeFill="background1" w:themeFillShade="F2"/>
        <w:spacing w:after="0" w:line="360" w:lineRule="auto"/>
        <w:ind w:firstLine="708"/>
        <w:jc w:val="both"/>
        <w:rPr>
          <w:rFonts w:ascii="Segoe UI" w:hAnsi="Segoe UI" w:cs="Segoe UI"/>
        </w:rPr>
      </w:pPr>
      <w:r w:rsidRPr="00D06EE4">
        <w:rPr>
          <w:rFonts w:ascii="Segoe UI" w:hAnsi="Segoe UI" w:cs="Segoe UI"/>
        </w:rPr>
        <w:t>Dla potrzeb Diagnozy wykorzystano elementy definicji osoby niepełnosprawnej z ustawy o rehabilitacji zawodowej i społecznej oraz zatrudnieniu osób niepełnosprawnych i przyjęto, że: osoby niepełnosprawne to osoby, których stan fizyczny, psychiczny lub umysłowy trwale lub okresowo utrudnia, ogranicza bądź uniemożliwia wypełnienie ról społecznych, a w szczególności do wykonywania pracy zawodowej. Osoby z niepełnosprawnościami dzieli się według różnych kryteriów: rodzaju niepełnosprawności, okresu życia, w którym ona wystąpiła oraz stopnia niepełnosprawności. Wartym podkreślenia jest fakt, że osoby</w:t>
      </w:r>
      <w:r w:rsidRPr="00D06EE4">
        <w:rPr>
          <w:rFonts w:ascii="Segoe UI" w:hAnsi="Segoe UI" w:cs="Segoe UI"/>
        </w:rPr>
        <w:br/>
        <w:t xml:space="preserve">z niepełnosprawnościami tworzą </w:t>
      </w:r>
      <w:r w:rsidRPr="00D06EE4">
        <w:rPr>
          <w:rFonts w:ascii="Segoe UI" w:hAnsi="Segoe UI" w:cs="Segoe UI"/>
          <w:shd w:val="clear" w:color="auto" w:fill="EAF2FA"/>
        </w:rPr>
        <w:t>b</w:t>
      </w:r>
      <w:r w:rsidRPr="00D06EE4">
        <w:rPr>
          <w:rFonts w:ascii="Segoe UI" w:hAnsi="Segoe UI" w:cs="Segoe UI"/>
        </w:rPr>
        <w:t xml:space="preserve">ardzo niejednorodną grupę, w związku z czym działania na ich rzecz powinny być adresowane z uwzględnieniem specyfiki występujących schorzeń i dysfunkcji. Według danych Zakładu Ubezpieczeń Społecznych w grudniu 2018 roku w Polsce było 2,5 mln osób, pobierających świadczenia emerytalno-rentowe i/lub ubezpieczonych przez płatników składek, które posiadały orzeczenie o niepełnosprawności (wydane przez zespół ds. orzekania </w:t>
      </w:r>
      <w:r w:rsidRPr="00D06EE4">
        <w:rPr>
          <w:rFonts w:ascii="Segoe UI" w:hAnsi="Segoe UI" w:cs="Segoe UI"/>
        </w:rPr>
        <w:br/>
        <w:t xml:space="preserve">o niepełnosprawności) lub orzeczenie o niezdolności do pracy (wydane przez ZUS). Pod względem płci w badanej zbiorowości osób z orzeczeniem nieznacznie przeważali mężczyźni, którzy stanowili 55,4%. Biorąc pod uwagę wiek w zbiorze osób z niepełnosprawnościami lub niezdolnych do pracy najczęściej byli to mężczyźni </w:t>
      </w:r>
      <w:r w:rsidRPr="00D06EE4">
        <w:rPr>
          <w:rFonts w:ascii="Segoe UI" w:hAnsi="Segoe UI" w:cs="Segoe UI"/>
        </w:rPr>
        <w:br/>
        <w:t>w wieku 63 lat. Najwięcej kobiet z orzeczeniem o niepełnosprawności lub niezdolności do pracy było w wieku 59 lat, 58 lat oraz 60 lat. Najwyższa wartość wskaźnika liczby osób z orzeczeniem na 10 tys. ludności wystąpiła w województwie lubuskim (933), zaś najmniej w województwie opolskim (466)</w:t>
      </w:r>
      <w:r w:rsidRPr="00D06EE4">
        <w:rPr>
          <w:rStyle w:val="Odwoanieprzypisudolnego"/>
          <w:rFonts w:ascii="Segoe UI" w:hAnsi="Segoe UI" w:cs="Segoe UI"/>
        </w:rPr>
        <w:footnoteReference w:id="41"/>
      </w:r>
      <w:r w:rsidRPr="00D06EE4">
        <w:rPr>
          <w:rFonts w:ascii="Segoe UI" w:hAnsi="Segoe UI" w:cs="Segoe UI"/>
        </w:rPr>
        <w:t>.</w:t>
      </w:r>
    </w:p>
    <w:p w:rsidR="00AA70CB" w:rsidRPr="00B41B03" w:rsidRDefault="00AA70CB" w:rsidP="00AA70CB">
      <w:pPr>
        <w:shd w:val="clear" w:color="auto" w:fill="F2F2F2" w:themeFill="background1" w:themeFillShade="F2"/>
        <w:spacing w:after="0" w:line="360" w:lineRule="auto"/>
        <w:ind w:firstLine="708"/>
        <w:jc w:val="both"/>
        <w:rPr>
          <w:rFonts w:ascii="Segoe UI" w:hAnsi="Segoe UI" w:cs="Segoe UI"/>
          <w:szCs w:val="24"/>
        </w:rPr>
      </w:pPr>
      <w:r w:rsidRPr="00B41B03">
        <w:rPr>
          <w:rFonts w:ascii="Segoe UI" w:hAnsi="Segoe UI" w:cs="Segoe UI"/>
          <w:bCs/>
          <w:szCs w:val="24"/>
          <w:lang w:eastAsia="pl-PL"/>
        </w:rPr>
        <w:t>Powiatowy Zespoły do spraw Orzekania o N</w:t>
      </w:r>
      <w:r w:rsidRPr="00AA70CB">
        <w:rPr>
          <w:rFonts w:ascii="Segoe UI" w:hAnsi="Segoe UI" w:cs="Segoe UI"/>
          <w:bCs/>
          <w:szCs w:val="24"/>
          <w:lang w:eastAsia="pl-PL"/>
        </w:rPr>
        <w:t>iepełnosprawności, jako organy działające w I instancji wydają:</w:t>
      </w:r>
    </w:p>
    <w:p w:rsidR="00AA70CB" w:rsidRPr="00B41B03" w:rsidRDefault="00AA70CB" w:rsidP="00936307">
      <w:pPr>
        <w:pStyle w:val="Akapitzlist"/>
        <w:numPr>
          <w:ilvl w:val="0"/>
          <w:numId w:val="79"/>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lang w:eastAsia="pl-PL"/>
        </w:rPr>
        <w:t>orzeczenia o </w:t>
      </w:r>
      <w:r w:rsidRPr="00B41B03">
        <w:rPr>
          <w:rFonts w:ascii="Segoe UI" w:hAnsi="Segoe UI" w:cs="Segoe UI"/>
          <w:bCs/>
          <w:szCs w:val="24"/>
          <w:lang w:eastAsia="pl-PL"/>
        </w:rPr>
        <w:t>niepełnosprawności</w:t>
      </w:r>
      <w:r w:rsidRPr="00B41B03">
        <w:rPr>
          <w:rFonts w:ascii="Segoe UI" w:hAnsi="Segoe UI" w:cs="Segoe UI"/>
          <w:szCs w:val="24"/>
          <w:lang w:eastAsia="pl-PL"/>
        </w:rPr>
        <w:t>,</w:t>
      </w:r>
    </w:p>
    <w:p w:rsidR="00AA70CB" w:rsidRPr="00B41B03" w:rsidRDefault="00AA70CB" w:rsidP="00936307">
      <w:pPr>
        <w:pStyle w:val="Akapitzlist"/>
        <w:numPr>
          <w:ilvl w:val="0"/>
          <w:numId w:val="79"/>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lang w:eastAsia="pl-PL"/>
        </w:rPr>
        <w:t>orzeczenia o stopniu </w:t>
      </w:r>
      <w:r w:rsidRPr="00B41B03">
        <w:rPr>
          <w:rFonts w:ascii="Segoe UI" w:hAnsi="Segoe UI" w:cs="Segoe UI"/>
          <w:bCs/>
          <w:szCs w:val="24"/>
          <w:lang w:eastAsia="pl-PL"/>
        </w:rPr>
        <w:t>niepełnosprawności</w:t>
      </w:r>
      <w:r w:rsidRPr="00B41B03">
        <w:rPr>
          <w:rFonts w:ascii="Segoe UI" w:hAnsi="Segoe UI" w:cs="Segoe UI"/>
          <w:szCs w:val="24"/>
          <w:lang w:eastAsia="pl-PL"/>
        </w:rPr>
        <w:t>,</w:t>
      </w:r>
    </w:p>
    <w:p w:rsidR="00AA70CB" w:rsidRPr="00B41B03" w:rsidRDefault="00AA70CB" w:rsidP="00936307">
      <w:pPr>
        <w:pStyle w:val="Akapitzlist"/>
        <w:numPr>
          <w:ilvl w:val="0"/>
          <w:numId w:val="79"/>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lang w:eastAsia="pl-PL"/>
        </w:rPr>
        <w:lastRenderedPageBreak/>
        <w:t>orzeczenia o wskazaniach do ulg i uprawnień.</w:t>
      </w:r>
    </w:p>
    <w:p w:rsidR="00AA70CB" w:rsidRPr="00B41B03" w:rsidRDefault="00AA70CB" w:rsidP="00AA70CB">
      <w:pPr>
        <w:shd w:val="clear" w:color="auto" w:fill="F2F2F2" w:themeFill="background1" w:themeFillShade="F2"/>
        <w:spacing w:after="0" w:line="360" w:lineRule="auto"/>
        <w:jc w:val="both"/>
        <w:rPr>
          <w:rFonts w:ascii="Segoe UI" w:hAnsi="Segoe UI" w:cs="Segoe UI"/>
          <w:szCs w:val="24"/>
        </w:rPr>
      </w:pPr>
    </w:p>
    <w:p w:rsidR="00AA70CB" w:rsidRPr="00B41B03" w:rsidRDefault="00AA70CB" w:rsidP="00AA70CB">
      <w:p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 xml:space="preserve">Powiatowy Zespół orzekanie o stopniu niepełnosprawności i niepełnosprawności do celów </w:t>
      </w:r>
      <w:proofErr w:type="spellStart"/>
      <w:r w:rsidRPr="00B41B03">
        <w:rPr>
          <w:rFonts w:ascii="Segoe UI" w:hAnsi="Segoe UI" w:cs="Segoe UI"/>
          <w:szCs w:val="24"/>
        </w:rPr>
        <w:t>pozarentowych</w:t>
      </w:r>
      <w:proofErr w:type="spellEnd"/>
      <w:r w:rsidRPr="00B41B03">
        <w:rPr>
          <w:rFonts w:ascii="Segoe UI" w:hAnsi="Segoe UI" w:cs="Segoe UI"/>
          <w:szCs w:val="24"/>
        </w:rPr>
        <w:t xml:space="preserve"> w szczególności informuje o konieczności:</w:t>
      </w:r>
    </w:p>
    <w:p w:rsidR="00AA70CB" w:rsidRPr="00B41B03" w:rsidRDefault="00AA70CB" w:rsidP="00AA70CB">
      <w:pPr>
        <w:shd w:val="clear" w:color="auto" w:fill="F2F2F2" w:themeFill="background1" w:themeFillShade="F2"/>
        <w:spacing w:after="0" w:line="360" w:lineRule="auto"/>
        <w:jc w:val="both"/>
        <w:rPr>
          <w:rFonts w:ascii="Segoe UI" w:hAnsi="Segoe UI" w:cs="Segoe UI"/>
          <w:szCs w:val="24"/>
        </w:rPr>
      </w:pP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szkolenia,</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odpowiedniego zatrudnienia,</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konieczności zaopatrzenia w przedmioty ortopedyczne i środki pomocnicze,</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uczestnictwa w warsztatach terapii zajęciowej,</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korzystanie z systemu środowiskowego wsparcia w samodzielnej egzystencji,</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uzyskania wsparcia z pomocy społecznej,</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uzyskania zasiłku pielęgnacyjnego,</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konieczności stałej i długotrwałej opieki i pomocy osób drugich w samodzielnej egzystencji,</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konieczność stałego współdziałania na co dzień opiekuna dziecka w procesie jego leczenia, rehabilitacji i edukacji,</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korzystania z uprawnień wynikających z ustawy „Prawo o ruchu drogowym”,</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ubiegania się o prawo do zamieszkania w oddzielnym pokoju,</w:t>
      </w:r>
    </w:p>
    <w:p w:rsidR="00AA70CB" w:rsidRPr="00B41B03" w:rsidRDefault="00AA70CB" w:rsidP="00936307">
      <w:pPr>
        <w:pStyle w:val="Akapitzlist"/>
        <w:numPr>
          <w:ilvl w:val="0"/>
          <w:numId w:val="80"/>
        </w:numPr>
        <w:shd w:val="clear" w:color="auto" w:fill="F2F2F2" w:themeFill="background1" w:themeFillShade="F2"/>
        <w:spacing w:after="0" w:line="360" w:lineRule="auto"/>
        <w:jc w:val="both"/>
        <w:rPr>
          <w:rFonts w:ascii="Segoe UI" w:hAnsi="Segoe UI" w:cs="Segoe UI"/>
          <w:szCs w:val="24"/>
        </w:rPr>
      </w:pPr>
      <w:r w:rsidRPr="00B41B03">
        <w:rPr>
          <w:rFonts w:ascii="Segoe UI" w:hAnsi="Segoe UI" w:cs="Segoe UI"/>
          <w:szCs w:val="24"/>
        </w:rPr>
        <w:t>korzystania z ulg i uprawnień na podstawie odrębnych przepisów.</w:t>
      </w:r>
    </w:p>
    <w:p w:rsidR="00AA70CB" w:rsidRPr="00B41B03" w:rsidRDefault="00AA70CB" w:rsidP="00BE2AA4">
      <w:pPr>
        <w:shd w:val="clear" w:color="auto" w:fill="F2F2F2" w:themeFill="background1" w:themeFillShade="F2"/>
        <w:spacing w:after="0" w:line="360" w:lineRule="auto"/>
        <w:ind w:firstLine="708"/>
        <w:jc w:val="both"/>
        <w:rPr>
          <w:rFonts w:ascii="Segoe UI" w:hAnsi="Segoe UI" w:cs="Segoe UI"/>
        </w:rPr>
      </w:pPr>
    </w:p>
    <w:p w:rsidR="00BE2AA4" w:rsidRPr="00D06EE4" w:rsidRDefault="00BE2AA4" w:rsidP="003D074C">
      <w:pPr>
        <w:pStyle w:val="Tekstpodstawowy"/>
        <w:spacing w:before="240" w:after="0" w:line="360" w:lineRule="auto"/>
        <w:ind w:firstLine="708"/>
        <w:jc w:val="both"/>
        <w:rPr>
          <w:rFonts w:ascii="Segoe UI" w:hAnsi="Segoe UI" w:cs="Segoe UI"/>
          <w:sz w:val="24"/>
        </w:rPr>
      </w:pPr>
      <w:r w:rsidRPr="00D06EE4">
        <w:rPr>
          <w:rFonts w:ascii="Segoe UI" w:hAnsi="Segoe UI" w:cs="Segoe UI"/>
          <w:sz w:val="24"/>
        </w:rPr>
        <w:t>Kolejne pytanie zadane respondentom poświęcone zostało osobom                               z niepełnosprawnościami. Mieszkańcy mieli ocenić stopień dostosowania infrastruktury technicznej Gminy do tych osób. Największa część ankietowanych przyznała, że stopień dostosowania jest niewielki (62%). Przeciwnego zdania było 25% respondentów, z czego 19% przyznało, że infrastruktura techniczna jest dobrze przystosowana, a zdaniem 6%</w:t>
      </w:r>
      <w:r w:rsidR="003D074C" w:rsidRPr="00D06EE4">
        <w:rPr>
          <w:rFonts w:ascii="Segoe UI" w:hAnsi="Segoe UI" w:cs="Segoe UI"/>
          <w:sz w:val="24"/>
        </w:rPr>
        <w:t xml:space="preserve"> bardzo dobrze</w:t>
      </w:r>
      <w:r w:rsidRPr="00D06EE4">
        <w:rPr>
          <w:rFonts w:ascii="Segoe UI" w:hAnsi="Segoe UI" w:cs="Segoe UI"/>
          <w:sz w:val="24"/>
        </w:rPr>
        <w:t xml:space="preserve">. </w:t>
      </w:r>
      <w:r w:rsidR="003D074C" w:rsidRPr="00D06EE4">
        <w:rPr>
          <w:rFonts w:ascii="Segoe UI" w:hAnsi="Segoe UI" w:cs="Segoe UI"/>
          <w:sz w:val="24"/>
        </w:rPr>
        <w:t>13</w:t>
      </w:r>
      <w:r w:rsidRPr="00D06EE4">
        <w:rPr>
          <w:rFonts w:ascii="Segoe UI" w:hAnsi="Segoe UI" w:cs="Segoe UI"/>
          <w:sz w:val="24"/>
        </w:rPr>
        <w:t xml:space="preserve">% respondentów twierdzi, że nie jest ona w ogóle dostosowana. </w:t>
      </w:r>
    </w:p>
    <w:p w:rsidR="00BE2AA4" w:rsidRPr="00D06EE4" w:rsidRDefault="00BE2AA4" w:rsidP="00BA0C2A">
      <w:pPr>
        <w:pStyle w:val="Legenda"/>
        <w:keepNext/>
        <w:spacing w:after="0" w:line="276" w:lineRule="auto"/>
        <w:jc w:val="both"/>
        <w:rPr>
          <w:rFonts w:cs="Segoe UI"/>
        </w:rPr>
      </w:pPr>
      <w:bookmarkStart w:id="424" w:name="_Toc25662484"/>
      <w:bookmarkStart w:id="425" w:name="_Toc62471342"/>
      <w:bookmarkStart w:id="426" w:name="_Toc78456300"/>
      <w:bookmarkStart w:id="427" w:name="_Toc105742068"/>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54</w:t>
      </w:r>
      <w:r w:rsidRPr="00D06EE4">
        <w:rPr>
          <w:rFonts w:cs="Segoe UI"/>
        </w:rPr>
        <w:fldChar w:fldCharType="end"/>
      </w:r>
      <w:r w:rsidRPr="00D06EE4">
        <w:rPr>
          <w:rFonts w:cs="Segoe UI"/>
        </w:rPr>
        <w:t>. W jakim stopniu infrastruktura techniczna w Pana/i Gminie (instytucje publiczne, szkoły, ulice, przychodnie itp.) dostosowana jest do osób niepełnosprawnych tak, aby umożliwić im samodzielne funkcjonowanie?</w:t>
      </w:r>
      <w:bookmarkEnd w:id="424"/>
      <w:bookmarkEnd w:id="425"/>
      <w:bookmarkEnd w:id="426"/>
      <w:bookmarkEnd w:id="427"/>
    </w:p>
    <w:p w:rsidR="00BE2AA4" w:rsidRPr="00D06EE4" w:rsidRDefault="00BE2AA4" w:rsidP="00BE2AA4">
      <w:pPr>
        <w:tabs>
          <w:tab w:val="left" w:pos="3840"/>
        </w:tabs>
        <w:spacing w:after="0"/>
        <w:jc w:val="center"/>
        <w:rPr>
          <w:rFonts w:ascii="Segoe UI" w:hAnsi="Segoe UI" w:cs="Segoe UI"/>
          <w:sz w:val="28"/>
        </w:rPr>
      </w:pPr>
      <w:r w:rsidRPr="00D06EE4">
        <w:rPr>
          <w:rFonts w:ascii="Segoe UI" w:hAnsi="Segoe UI" w:cs="Segoe UI"/>
          <w:noProof/>
          <w:sz w:val="28"/>
          <w:lang w:eastAsia="pl-PL"/>
        </w:rPr>
        <w:drawing>
          <wp:inline distT="0" distB="0" distL="0" distR="0" wp14:anchorId="769AB74D" wp14:editId="2876EA6D">
            <wp:extent cx="5422604" cy="1988289"/>
            <wp:effectExtent l="0" t="0" r="6985" b="0"/>
            <wp:docPr id="545" name="Wykres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C158D8" w:rsidRPr="00D06EE4" w:rsidRDefault="00C158D8" w:rsidP="00BE2AA4">
      <w:pPr>
        <w:tabs>
          <w:tab w:val="left" w:pos="3840"/>
        </w:tabs>
        <w:spacing w:after="0"/>
        <w:jc w:val="center"/>
        <w:rPr>
          <w:rFonts w:ascii="Segoe UI" w:hAnsi="Segoe UI" w:cs="Segoe UI"/>
          <w:sz w:val="28"/>
        </w:rPr>
      </w:pPr>
    </w:p>
    <w:p w:rsidR="00C158D8" w:rsidRPr="00D06EE4" w:rsidRDefault="00C158D8" w:rsidP="00EB5A29">
      <w:pPr>
        <w:pStyle w:val="Nagwek3"/>
        <w:numPr>
          <w:ilvl w:val="1"/>
          <w:numId w:val="30"/>
        </w:numPr>
        <w:spacing w:before="0" w:line="360" w:lineRule="auto"/>
        <w:rPr>
          <w:rFonts w:ascii="Segoe UI" w:hAnsi="Segoe UI" w:cs="Segoe UI"/>
          <w:color w:val="C6A8A8"/>
        </w:rPr>
      </w:pPr>
      <w:bookmarkStart w:id="428" w:name="_Toc105746124"/>
      <w:bookmarkStart w:id="429" w:name="_Toc86066051"/>
      <w:r w:rsidRPr="00D06EE4">
        <w:rPr>
          <w:rFonts w:ascii="Segoe UI" w:hAnsi="Segoe UI" w:cs="Segoe UI"/>
          <w:color w:val="C6A8A8"/>
        </w:rPr>
        <w:t>ZDROWIE</w:t>
      </w:r>
      <w:bookmarkEnd w:id="428"/>
    </w:p>
    <w:bookmarkEnd w:id="429"/>
    <w:p w:rsidR="00C158D8" w:rsidRPr="00D06EE4" w:rsidRDefault="00C158D8" w:rsidP="00C158D8">
      <w:pPr>
        <w:pStyle w:val="Tekstpodstawowy"/>
        <w:shd w:val="clear" w:color="auto" w:fill="F2F2F2" w:themeFill="background1" w:themeFillShade="F2"/>
        <w:spacing w:after="0" w:line="360" w:lineRule="auto"/>
        <w:ind w:firstLine="708"/>
        <w:jc w:val="both"/>
        <w:rPr>
          <w:rFonts w:ascii="Segoe UI" w:hAnsi="Segoe UI" w:cs="Segoe UI"/>
          <w:sz w:val="24"/>
          <w:szCs w:val="24"/>
        </w:rPr>
      </w:pPr>
      <w:r w:rsidRPr="00D06EE4">
        <w:rPr>
          <w:rFonts w:ascii="Segoe UI" w:hAnsi="Segoe UI" w:cs="Segoe UI"/>
          <w:sz w:val="24"/>
          <w:szCs w:val="24"/>
        </w:rPr>
        <w:t>Definicja zdrowia psychicznego Światowej Organizacji Zdrowia to: „stan dobrego samopoczucia, w którym człowiek wykorzystuje swoje zdolności, może radzić sobie ze stresem w codziennym życiu, może wydajnie i owocnie pracować oraz jest w stanie wnieść wkład w życie danej wspólnoty”. Najnowszy raport Organizacji Współpracy Gospodarczej i Rozwoju (OECD) i Komisji Europejskiej pt. „</w:t>
      </w:r>
      <w:proofErr w:type="spellStart"/>
      <w:r w:rsidRPr="00D06EE4">
        <w:rPr>
          <w:rFonts w:ascii="Segoe UI" w:hAnsi="Segoe UI" w:cs="Segoe UI"/>
          <w:sz w:val="24"/>
          <w:szCs w:val="24"/>
        </w:rPr>
        <w:t>Health</w:t>
      </w:r>
      <w:proofErr w:type="spellEnd"/>
      <w:r w:rsidRPr="00D06EE4">
        <w:rPr>
          <w:rFonts w:ascii="Segoe UI" w:hAnsi="Segoe UI" w:cs="Segoe UI"/>
          <w:sz w:val="24"/>
          <w:szCs w:val="24"/>
        </w:rPr>
        <w:t xml:space="preserve"> </w:t>
      </w:r>
      <w:r w:rsidR="00B27A51" w:rsidRPr="00D06EE4">
        <w:rPr>
          <w:rFonts w:ascii="Segoe UI" w:hAnsi="Segoe UI" w:cs="Segoe UI"/>
          <w:sz w:val="24"/>
          <w:szCs w:val="24"/>
        </w:rPr>
        <w:br/>
      </w:r>
      <w:proofErr w:type="spellStart"/>
      <w:r w:rsidRPr="00D06EE4">
        <w:rPr>
          <w:rFonts w:ascii="Segoe UI" w:hAnsi="Segoe UI" w:cs="Segoe UI"/>
          <w:sz w:val="24"/>
          <w:szCs w:val="24"/>
        </w:rPr>
        <w:t>at</w:t>
      </w:r>
      <w:proofErr w:type="spellEnd"/>
      <w:r w:rsidRPr="00D06EE4">
        <w:rPr>
          <w:rFonts w:ascii="Segoe UI" w:hAnsi="Segoe UI" w:cs="Segoe UI"/>
          <w:sz w:val="24"/>
          <w:szCs w:val="24"/>
        </w:rPr>
        <w:t xml:space="preserve"> a </w:t>
      </w:r>
      <w:proofErr w:type="spellStart"/>
      <w:r w:rsidRPr="00D06EE4">
        <w:rPr>
          <w:rFonts w:ascii="Segoe UI" w:hAnsi="Segoe UI" w:cs="Segoe UI"/>
          <w:sz w:val="24"/>
          <w:szCs w:val="24"/>
        </w:rPr>
        <w:t>Glance</w:t>
      </w:r>
      <w:proofErr w:type="spellEnd"/>
      <w:r w:rsidRPr="00D06EE4">
        <w:rPr>
          <w:rFonts w:ascii="Segoe UI" w:hAnsi="Segoe UI" w:cs="Segoe UI"/>
          <w:sz w:val="24"/>
          <w:szCs w:val="24"/>
        </w:rPr>
        <w:t>: Europe 2018” wskazuje, że ponad jedna na sześć osób w krajach UE (17,3%) miała problem ze zdrowiem psychicznym w 2016 roku, czyli około 84 mln mieszkańców Unii zmagało się z zaburzeniami psychicznymi takimi jak depresja, zaburzenia lękowe oraz zaburzenia związane z używaniem alkoholu i narkotyków. Z raportu wynika, że aż 25 milionów Europejczyków (5,4% populacji) cierpiało na stany lękowe, 21 mln (4,5%) miało depresję lub stany depresyjne, 11 mln (2,4%) zmagało się z uzależnieniem od alkoholu i/ lub narkotyków, ok. 1,5 mln (0,3%) ludzi miało zaburzenia ze spectrum schizofrenii. Ciężkie choroby psychiczne, takie jak zaburzenia afektywne dwubiegunowe, dotykały prawie 5 mln ludzie (1% populacji)</w:t>
      </w:r>
      <w:r w:rsidRPr="00D06EE4">
        <w:rPr>
          <w:rStyle w:val="Odwoanieprzypisudolnego"/>
          <w:rFonts w:ascii="Segoe UI" w:hAnsi="Segoe UI" w:cs="Segoe UI"/>
          <w:sz w:val="24"/>
          <w:szCs w:val="24"/>
        </w:rPr>
        <w:footnoteReference w:id="42"/>
      </w:r>
      <w:r w:rsidRPr="00D06EE4">
        <w:rPr>
          <w:rFonts w:ascii="Segoe UI" w:hAnsi="Segoe UI" w:cs="Segoe UI"/>
          <w:sz w:val="24"/>
          <w:szCs w:val="24"/>
        </w:rPr>
        <w:t>.</w:t>
      </w:r>
    </w:p>
    <w:p w:rsidR="00C158D8" w:rsidRPr="00D06EE4" w:rsidRDefault="00C158D8" w:rsidP="00C158D8">
      <w:pPr>
        <w:tabs>
          <w:tab w:val="left" w:pos="-2410"/>
        </w:tabs>
        <w:spacing w:before="240" w:after="0" w:line="360" w:lineRule="auto"/>
        <w:jc w:val="both"/>
        <w:rPr>
          <w:rFonts w:ascii="Segoe UI" w:hAnsi="Segoe UI" w:cs="Segoe UI"/>
          <w:szCs w:val="24"/>
        </w:rPr>
      </w:pPr>
      <w:r w:rsidRPr="00D06EE4">
        <w:rPr>
          <w:rFonts w:ascii="Segoe UI" w:hAnsi="Segoe UI" w:cs="Segoe UI"/>
          <w:szCs w:val="24"/>
        </w:rPr>
        <w:tab/>
        <w:t xml:space="preserve">W pierwszej kolejności badani mieli ocenić swój stan zdrowia psychicznego. Większość mieszkańców oceniła go jako dobry (44%) oraz bardzo dobry (32%), </w:t>
      </w:r>
      <w:r w:rsidRPr="00D06EE4">
        <w:rPr>
          <w:rFonts w:ascii="Segoe UI" w:hAnsi="Segoe UI" w:cs="Segoe UI"/>
          <w:szCs w:val="24"/>
        </w:rPr>
        <w:lastRenderedPageBreak/>
        <w:t>natomiast co piąty badany uważa, że nie jest on ani dobry ani zły (20%). Źle swój stan zdrowia psychicznego ocenia 2% ankietowanych, a kolejne 2% badanych mieszkańców wskazało, że jest on bardzo zły.</w:t>
      </w:r>
    </w:p>
    <w:p w:rsidR="00C158D8" w:rsidRPr="00D06EE4" w:rsidRDefault="00C158D8" w:rsidP="00BA0C2A">
      <w:pPr>
        <w:pStyle w:val="Legenda"/>
        <w:keepNext/>
        <w:spacing w:after="0" w:line="276" w:lineRule="auto"/>
        <w:jc w:val="both"/>
        <w:rPr>
          <w:rFonts w:cs="Segoe UI"/>
        </w:rPr>
      </w:pPr>
      <w:bookmarkStart w:id="430" w:name="_Toc62471347"/>
      <w:bookmarkStart w:id="431" w:name="_Toc86065892"/>
      <w:bookmarkStart w:id="432" w:name="_Toc105742069"/>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55</w:t>
      </w:r>
      <w:r w:rsidRPr="00D06EE4">
        <w:rPr>
          <w:rFonts w:cs="Segoe UI"/>
          <w:noProof/>
        </w:rPr>
        <w:fldChar w:fldCharType="end"/>
      </w:r>
      <w:r w:rsidRPr="00D06EE4">
        <w:rPr>
          <w:rFonts w:cs="Segoe UI"/>
        </w:rPr>
        <w:t>.</w:t>
      </w:r>
      <w:bookmarkEnd w:id="430"/>
      <w:r w:rsidRPr="00D06EE4">
        <w:rPr>
          <w:rFonts w:cs="Segoe UI"/>
        </w:rPr>
        <w:t xml:space="preserve"> Jak ocenia Pan/i stan swojego zdrowia psychicznego?</w:t>
      </w:r>
      <w:bookmarkEnd w:id="431"/>
      <w:bookmarkEnd w:id="432"/>
    </w:p>
    <w:p w:rsidR="00C158D8" w:rsidRPr="00D06EE4" w:rsidRDefault="00C158D8" w:rsidP="00C158D8">
      <w:pPr>
        <w:tabs>
          <w:tab w:val="left" w:pos="3840"/>
        </w:tabs>
        <w:spacing w:after="0"/>
        <w:jc w:val="center"/>
        <w:rPr>
          <w:rFonts w:ascii="Segoe UI" w:hAnsi="Segoe UI" w:cs="Segoe UI"/>
          <w:sz w:val="28"/>
        </w:rPr>
      </w:pPr>
      <w:r w:rsidRPr="00D06EE4">
        <w:rPr>
          <w:rFonts w:ascii="Segoe UI" w:hAnsi="Segoe UI" w:cs="Segoe UI"/>
          <w:noProof/>
          <w:sz w:val="28"/>
          <w:lang w:eastAsia="pl-PL"/>
        </w:rPr>
        <w:drawing>
          <wp:inline distT="0" distB="0" distL="0" distR="0" wp14:anchorId="750C2F56" wp14:editId="6F80EAFA">
            <wp:extent cx="5113020" cy="2324100"/>
            <wp:effectExtent l="0" t="0" r="0" b="0"/>
            <wp:docPr id="551" name="Wykres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C158D8" w:rsidRPr="00D06EE4" w:rsidRDefault="00C158D8" w:rsidP="00C158D8">
      <w:pPr>
        <w:spacing w:after="0" w:line="360" w:lineRule="auto"/>
        <w:jc w:val="both"/>
        <w:rPr>
          <w:rFonts w:ascii="Segoe UI" w:hAnsi="Segoe UI" w:cs="Segoe UI"/>
        </w:rPr>
      </w:pPr>
      <w:r w:rsidRPr="00D06EE4">
        <w:rPr>
          <w:rFonts w:ascii="Segoe UI" w:hAnsi="Segoe UI" w:cs="Segoe UI"/>
        </w:rPr>
        <w:tab/>
        <w:t xml:space="preserve">W kolejnym pytaniu badani mieli określić, czy w przeciągu </w:t>
      </w:r>
      <w:r w:rsidR="00782310" w:rsidRPr="00D06EE4">
        <w:rPr>
          <w:rFonts w:ascii="Segoe UI" w:hAnsi="Segoe UI" w:cs="Segoe UI"/>
        </w:rPr>
        <w:t xml:space="preserve">co najmniej </w:t>
      </w:r>
      <w:r w:rsidRPr="00D06EE4">
        <w:rPr>
          <w:rFonts w:ascii="Segoe UI" w:hAnsi="Segoe UI" w:cs="Segoe UI"/>
        </w:rPr>
        <w:t xml:space="preserve"> </w:t>
      </w:r>
      <w:r w:rsidR="00782310" w:rsidRPr="00D06EE4">
        <w:rPr>
          <w:rFonts w:ascii="Segoe UI" w:hAnsi="Segoe UI" w:cs="Segoe UI"/>
        </w:rPr>
        <w:br/>
      </w:r>
      <w:r w:rsidRPr="00D06EE4">
        <w:rPr>
          <w:rFonts w:ascii="Segoe UI" w:hAnsi="Segoe UI" w:cs="Segoe UI"/>
        </w:rPr>
        <w:t>2 tygodni utrzymywały się u nich wymienione stany. Z poniżej tabeli wynika, że:</w:t>
      </w:r>
    </w:p>
    <w:p w:rsidR="00C158D8" w:rsidRPr="00D06EE4" w:rsidRDefault="00782310" w:rsidP="00EB5A29">
      <w:pPr>
        <w:pStyle w:val="Akapitzlist"/>
        <w:numPr>
          <w:ilvl w:val="0"/>
          <w:numId w:val="56"/>
        </w:numPr>
        <w:spacing w:after="80" w:line="360" w:lineRule="auto"/>
        <w:jc w:val="both"/>
        <w:rPr>
          <w:rFonts w:ascii="Segoe UI" w:hAnsi="Segoe UI" w:cs="Segoe UI"/>
        </w:rPr>
      </w:pPr>
      <w:r w:rsidRPr="00D06EE4">
        <w:rPr>
          <w:rFonts w:ascii="Segoe UI" w:hAnsi="Segoe UI" w:cs="Segoe UI"/>
        </w:rPr>
        <w:t>46</w:t>
      </w:r>
      <w:r w:rsidR="00C158D8" w:rsidRPr="00D06EE4">
        <w:rPr>
          <w:rFonts w:ascii="Segoe UI" w:hAnsi="Segoe UI" w:cs="Segoe UI"/>
        </w:rPr>
        <w:t>% doświadczyło obniżenia nastroju (</w:t>
      </w:r>
      <w:r w:rsidRPr="00D06EE4">
        <w:rPr>
          <w:rFonts w:ascii="Segoe UI" w:hAnsi="Segoe UI" w:cs="Segoe UI"/>
        </w:rPr>
        <w:t>48</w:t>
      </w:r>
      <w:r w:rsidR="00C158D8" w:rsidRPr="00D06EE4">
        <w:rPr>
          <w:rFonts w:ascii="Segoe UI" w:hAnsi="Segoe UI" w:cs="Segoe UI"/>
        </w:rPr>
        <w:t xml:space="preserve"> osób);</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38</w:t>
      </w:r>
      <w:r w:rsidR="00C158D8" w:rsidRPr="00D06EE4">
        <w:rPr>
          <w:rFonts w:ascii="Segoe UI" w:hAnsi="Segoe UI" w:cs="Segoe UI"/>
        </w:rPr>
        <w:t>% doświadczyło osłabienia koncentracji i uwagi (</w:t>
      </w:r>
      <w:r w:rsidRPr="00D06EE4">
        <w:rPr>
          <w:rFonts w:ascii="Segoe UI" w:hAnsi="Segoe UI" w:cs="Segoe UI"/>
        </w:rPr>
        <w:t>40 osób</w:t>
      </w:r>
      <w:r w:rsidR="00C158D8" w:rsidRPr="00D06EE4">
        <w:rPr>
          <w:rFonts w:ascii="Segoe UI" w:hAnsi="Segoe UI" w:cs="Segoe UI"/>
        </w:rPr>
        <w:t>);</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37</w:t>
      </w:r>
      <w:r w:rsidR="00C158D8" w:rsidRPr="00D06EE4">
        <w:rPr>
          <w:rFonts w:ascii="Segoe UI" w:hAnsi="Segoe UI" w:cs="Segoe UI"/>
        </w:rPr>
        <w:t>% miało niską samoocenę i małą wiarę w siebie (</w:t>
      </w:r>
      <w:r w:rsidRPr="00D06EE4">
        <w:rPr>
          <w:rFonts w:ascii="Segoe UI" w:hAnsi="Segoe UI" w:cs="Segoe UI"/>
        </w:rPr>
        <w:t>39 osób</w:t>
      </w:r>
      <w:r w:rsidR="00C158D8" w:rsidRPr="00D06EE4">
        <w:rPr>
          <w:rFonts w:ascii="Segoe UI" w:hAnsi="Segoe UI" w:cs="Segoe UI"/>
        </w:rPr>
        <w:t>);</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42</w:t>
      </w:r>
      <w:r w:rsidR="00C158D8" w:rsidRPr="00D06EE4">
        <w:rPr>
          <w:rFonts w:ascii="Segoe UI" w:hAnsi="Segoe UI" w:cs="Segoe UI"/>
        </w:rPr>
        <w:t>% doświadczyło zaburzeń snu (</w:t>
      </w:r>
      <w:r w:rsidRPr="00D06EE4">
        <w:rPr>
          <w:rFonts w:ascii="Segoe UI" w:hAnsi="Segoe UI" w:cs="Segoe UI"/>
        </w:rPr>
        <w:t>44 osoby</w:t>
      </w:r>
      <w:r w:rsidR="00C158D8" w:rsidRPr="00D06EE4">
        <w:rPr>
          <w:rFonts w:ascii="Segoe UI" w:hAnsi="Segoe UI" w:cs="Segoe UI"/>
        </w:rPr>
        <w:t>);</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25</w:t>
      </w:r>
      <w:r w:rsidR="00C158D8" w:rsidRPr="00D06EE4">
        <w:rPr>
          <w:rFonts w:ascii="Segoe UI" w:hAnsi="Segoe UI" w:cs="Segoe UI"/>
        </w:rPr>
        <w:t>% utraciło zainteresowanie i zdolności do radowania się (</w:t>
      </w:r>
      <w:r w:rsidRPr="00D06EE4">
        <w:rPr>
          <w:rFonts w:ascii="Segoe UI" w:hAnsi="Segoe UI" w:cs="Segoe UI"/>
        </w:rPr>
        <w:t>26</w:t>
      </w:r>
      <w:r w:rsidR="00C158D8" w:rsidRPr="00D06EE4">
        <w:rPr>
          <w:rFonts w:ascii="Segoe UI" w:hAnsi="Segoe UI" w:cs="Segoe UI"/>
        </w:rPr>
        <w:t xml:space="preserve"> osób);</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30</w:t>
      </w:r>
      <w:r w:rsidR="00C158D8" w:rsidRPr="00D06EE4">
        <w:rPr>
          <w:rFonts w:ascii="Segoe UI" w:hAnsi="Segoe UI" w:cs="Segoe UI"/>
        </w:rPr>
        <w:t>% doznało poczucia winy i małej wartości (</w:t>
      </w:r>
      <w:r w:rsidRPr="00D06EE4">
        <w:rPr>
          <w:rFonts w:ascii="Segoe UI" w:hAnsi="Segoe UI" w:cs="Segoe UI"/>
        </w:rPr>
        <w:t>32 osoby</w:t>
      </w:r>
      <w:r w:rsidR="00C158D8" w:rsidRPr="00D06EE4">
        <w:rPr>
          <w:rFonts w:ascii="Segoe UI" w:hAnsi="Segoe UI" w:cs="Segoe UI"/>
        </w:rPr>
        <w:t>);</w:t>
      </w:r>
    </w:p>
    <w:p w:rsidR="00C158D8" w:rsidRPr="00D06EE4" w:rsidRDefault="00C158D8"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1</w:t>
      </w:r>
      <w:r w:rsidR="00782310" w:rsidRPr="00D06EE4">
        <w:rPr>
          <w:rFonts w:ascii="Segoe UI" w:hAnsi="Segoe UI" w:cs="Segoe UI"/>
        </w:rPr>
        <w:t>8</w:t>
      </w:r>
      <w:r w:rsidRPr="00D06EE4">
        <w:rPr>
          <w:rFonts w:ascii="Segoe UI" w:hAnsi="Segoe UI" w:cs="Segoe UI"/>
        </w:rPr>
        <w:t>% miało zmniejszony apetyt (</w:t>
      </w:r>
      <w:r w:rsidR="00782310" w:rsidRPr="00D06EE4">
        <w:rPr>
          <w:rFonts w:ascii="Segoe UI" w:hAnsi="Segoe UI" w:cs="Segoe UI"/>
        </w:rPr>
        <w:t>19 osób</w:t>
      </w:r>
      <w:r w:rsidRPr="00D06EE4">
        <w:rPr>
          <w:rFonts w:ascii="Segoe UI" w:hAnsi="Segoe UI" w:cs="Segoe UI"/>
        </w:rPr>
        <w:t>);</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3</w:t>
      </w:r>
      <w:r w:rsidR="00C158D8" w:rsidRPr="00D06EE4">
        <w:rPr>
          <w:rFonts w:ascii="Segoe UI" w:hAnsi="Segoe UI" w:cs="Segoe UI"/>
        </w:rPr>
        <w:t>% mia</w:t>
      </w:r>
      <w:r w:rsidRPr="00D06EE4">
        <w:rPr>
          <w:rFonts w:ascii="Segoe UI" w:hAnsi="Segoe UI" w:cs="Segoe UI"/>
        </w:rPr>
        <w:t>ło myśli lub czyny samobójcze (3 osoby</w:t>
      </w:r>
      <w:r w:rsidR="00C158D8" w:rsidRPr="00D06EE4">
        <w:rPr>
          <w:rFonts w:ascii="Segoe UI" w:hAnsi="Segoe UI" w:cs="Segoe UI"/>
        </w:rPr>
        <w:t>);</w:t>
      </w:r>
    </w:p>
    <w:p w:rsidR="00C158D8" w:rsidRPr="00D06EE4" w:rsidRDefault="00782310" w:rsidP="00EB5A29">
      <w:pPr>
        <w:pStyle w:val="Akapitzlist"/>
        <w:numPr>
          <w:ilvl w:val="0"/>
          <w:numId w:val="56"/>
        </w:numPr>
        <w:spacing w:before="200" w:after="80" w:line="360" w:lineRule="auto"/>
        <w:jc w:val="both"/>
        <w:rPr>
          <w:rFonts w:ascii="Segoe UI" w:hAnsi="Segoe UI" w:cs="Segoe UI"/>
        </w:rPr>
      </w:pPr>
      <w:r w:rsidRPr="00D06EE4">
        <w:rPr>
          <w:rFonts w:ascii="Segoe UI" w:hAnsi="Segoe UI" w:cs="Segoe UI"/>
        </w:rPr>
        <w:t xml:space="preserve">27% miało pesymistyczne, czarne wizje przyszłości (28 osób). </w:t>
      </w:r>
    </w:p>
    <w:p w:rsidR="00C158D8" w:rsidRPr="00D06EE4" w:rsidRDefault="007932A9" w:rsidP="00BA0C2A">
      <w:pPr>
        <w:pStyle w:val="Legenda"/>
        <w:jc w:val="both"/>
        <w:rPr>
          <w:rFonts w:cs="Segoe UI"/>
          <w:szCs w:val="24"/>
        </w:rPr>
      </w:pPr>
      <w:bookmarkStart w:id="433" w:name="_Toc105698098"/>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43</w:t>
      </w:r>
      <w:r w:rsidR="00E24913">
        <w:rPr>
          <w:noProof/>
        </w:rPr>
        <w:fldChar w:fldCharType="end"/>
      </w:r>
      <w:r>
        <w:t xml:space="preserve">. </w:t>
      </w:r>
      <w:r w:rsidRPr="000F6B10">
        <w:t>Czy w ciągu ostatniego roku przez okres co najmniej 2 tygodni utrzymywały się u Pana/i takie stany jak:</w:t>
      </w:r>
      <w:bookmarkEnd w:id="433"/>
    </w:p>
    <w:tbl>
      <w:tblPr>
        <w:tblStyle w:val="redniecieniowanie1akcent4"/>
        <w:tblW w:w="5000" w:type="pct"/>
        <w:tblLayout w:type="fixed"/>
        <w:tblLook w:val="04A0" w:firstRow="1" w:lastRow="0" w:firstColumn="1" w:lastColumn="0" w:noHBand="0" w:noVBand="1"/>
      </w:tblPr>
      <w:tblGrid>
        <w:gridCol w:w="5648"/>
        <w:gridCol w:w="856"/>
        <w:gridCol w:w="1001"/>
        <w:gridCol w:w="858"/>
        <w:gridCol w:w="925"/>
      </w:tblGrid>
      <w:tr w:rsidR="00C158D8" w:rsidRPr="00D06EE4" w:rsidTr="00C158D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vMerge w:val="restart"/>
            <w:noWrap/>
            <w:hideMark/>
          </w:tcPr>
          <w:p w:rsidR="00C158D8" w:rsidRPr="00D06EE4" w:rsidRDefault="00C158D8" w:rsidP="00C158D8">
            <w:pPr>
              <w:spacing w:after="0" w:line="240" w:lineRule="auto"/>
              <w:rPr>
                <w:rFonts w:cs="Segoe UI"/>
                <w:color w:val="000000"/>
                <w:lang w:eastAsia="pl-PL"/>
              </w:rPr>
            </w:pPr>
          </w:p>
          <w:p w:rsidR="00C158D8" w:rsidRPr="00D06EE4" w:rsidRDefault="00C158D8" w:rsidP="00C158D8">
            <w:pPr>
              <w:spacing w:after="0" w:line="240" w:lineRule="auto"/>
              <w:rPr>
                <w:rFonts w:cs="Segoe UI"/>
                <w:color w:val="000000"/>
                <w:lang w:eastAsia="pl-PL"/>
              </w:rPr>
            </w:pPr>
          </w:p>
        </w:tc>
        <w:tc>
          <w:tcPr>
            <w:tcW w:w="1000" w:type="pct"/>
            <w:gridSpan w:val="2"/>
            <w:noWrap/>
            <w:hideMark/>
          </w:tcPr>
          <w:p w:rsidR="00C158D8" w:rsidRPr="00D06EE4" w:rsidRDefault="00C158D8" w:rsidP="00C158D8">
            <w:pPr>
              <w:spacing w:after="0" w:line="240" w:lineRule="auto"/>
              <w:cnfStyle w:val="100000000000" w:firstRow="1" w:lastRow="0" w:firstColumn="0" w:lastColumn="0" w:oddVBand="0" w:evenVBand="0" w:oddHBand="0" w:evenHBand="0" w:firstRowFirstColumn="0" w:firstRowLastColumn="0" w:lastRowFirstColumn="0" w:lastRowLastColumn="0"/>
              <w:rPr>
                <w:rFonts w:cs="Segoe UI"/>
                <w:lang w:eastAsia="pl-PL"/>
              </w:rPr>
            </w:pPr>
            <w:r w:rsidRPr="00D06EE4">
              <w:rPr>
                <w:rFonts w:cs="Segoe UI"/>
                <w:i/>
                <w:iCs/>
                <w:lang w:eastAsia="pl-PL"/>
              </w:rPr>
              <w:t>TAK</w:t>
            </w:r>
          </w:p>
        </w:tc>
        <w:tc>
          <w:tcPr>
            <w:tcW w:w="960" w:type="pct"/>
            <w:gridSpan w:val="2"/>
            <w:noWrap/>
            <w:hideMark/>
          </w:tcPr>
          <w:p w:rsidR="00C158D8" w:rsidRPr="00D06EE4" w:rsidRDefault="00C158D8" w:rsidP="00C158D8">
            <w:pPr>
              <w:spacing w:after="0" w:line="240" w:lineRule="auto"/>
              <w:cnfStyle w:val="100000000000" w:firstRow="1" w:lastRow="0" w:firstColumn="0" w:lastColumn="0" w:oddVBand="0" w:evenVBand="0" w:oddHBand="0" w:evenHBand="0" w:firstRowFirstColumn="0" w:firstRowLastColumn="0" w:lastRowFirstColumn="0" w:lastRowLastColumn="0"/>
              <w:rPr>
                <w:rFonts w:cs="Segoe UI"/>
                <w:lang w:eastAsia="pl-PL"/>
              </w:rPr>
            </w:pPr>
            <w:r w:rsidRPr="00D06EE4">
              <w:rPr>
                <w:rFonts w:cs="Segoe UI"/>
                <w:i/>
                <w:iCs/>
                <w:lang w:eastAsia="pl-PL"/>
              </w:rPr>
              <w:t>NIE</w:t>
            </w:r>
          </w:p>
        </w:tc>
      </w:tr>
      <w:tr w:rsidR="00C158D8" w:rsidRPr="00D06EE4" w:rsidTr="00C158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vMerge/>
            <w:tcBorders>
              <w:bottom w:val="nil"/>
            </w:tcBorders>
            <w:noWrap/>
            <w:hideMark/>
          </w:tcPr>
          <w:p w:rsidR="00C158D8" w:rsidRPr="00D06EE4" w:rsidRDefault="00C158D8" w:rsidP="00C158D8">
            <w:pPr>
              <w:spacing w:after="0" w:line="240" w:lineRule="auto"/>
              <w:rPr>
                <w:rFonts w:cs="Segoe UI"/>
                <w:color w:val="000000"/>
                <w:lang w:eastAsia="pl-PL"/>
              </w:rPr>
            </w:pPr>
          </w:p>
        </w:tc>
        <w:tc>
          <w:tcPr>
            <w:tcW w:w="461" w:type="pct"/>
            <w:tcBorders>
              <w:bottom w:val="nil"/>
            </w:tcBorders>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color w:val="000000"/>
                <w:lang w:eastAsia="pl-PL"/>
              </w:rPr>
            </w:pPr>
            <w:r w:rsidRPr="00D06EE4">
              <w:rPr>
                <w:rFonts w:cs="Segoe UI"/>
                <w:b/>
                <w:bCs/>
                <w:i/>
                <w:iCs/>
                <w:color w:val="000000"/>
                <w:lang w:eastAsia="pl-PL"/>
              </w:rPr>
              <w:t>% odp.</w:t>
            </w:r>
          </w:p>
        </w:tc>
        <w:tc>
          <w:tcPr>
            <w:tcW w:w="539" w:type="pct"/>
            <w:tcBorders>
              <w:bottom w:val="nil"/>
            </w:tcBorders>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color w:val="000000"/>
                <w:lang w:eastAsia="pl-PL"/>
              </w:rPr>
            </w:pPr>
            <w:r w:rsidRPr="00D06EE4">
              <w:rPr>
                <w:rFonts w:cs="Segoe UI"/>
                <w:b/>
                <w:bCs/>
                <w:i/>
                <w:iCs/>
                <w:color w:val="000000"/>
                <w:lang w:eastAsia="pl-PL"/>
              </w:rPr>
              <w:t>Liczba odp.</w:t>
            </w:r>
          </w:p>
        </w:tc>
        <w:tc>
          <w:tcPr>
            <w:tcW w:w="462" w:type="pct"/>
            <w:tcBorders>
              <w:bottom w:val="nil"/>
            </w:tcBorders>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color w:val="000000"/>
                <w:lang w:eastAsia="pl-PL"/>
              </w:rPr>
            </w:pPr>
            <w:r w:rsidRPr="00D06EE4">
              <w:rPr>
                <w:rFonts w:cs="Segoe UI"/>
                <w:b/>
                <w:bCs/>
                <w:i/>
                <w:iCs/>
                <w:color w:val="000000"/>
                <w:lang w:eastAsia="pl-PL"/>
              </w:rPr>
              <w:t>% odp.</w:t>
            </w:r>
          </w:p>
        </w:tc>
        <w:tc>
          <w:tcPr>
            <w:tcW w:w="498" w:type="pct"/>
            <w:tcBorders>
              <w:bottom w:val="nil"/>
            </w:tcBorders>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b/>
                <w:bCs/>
                <w:i/>
                <w:iCs/>
                <w:color w:val="000000"/>
                <w:lang w:eastAsia="pl-PL"/>
              </w:rPr>
            </w:pPr>
            <w:r w:rsidRPr="00D06EE4">
              <w:rPr>
                <w:rFonts w:cs="Segoe UI"/>
                <w:b/>
                <w:bCs/>
                <w:i/>
                <w:iCs/>
                <w:color w:val="000000"/>
                <w:lang w:eastAsia="pl-PL"/>
              </w:rPr>
              <w:t>Liczba odp.</w:t>
            </w:r>
          </w:p>
        </w:tc>
      </w:tr>
      <w:tr w:rsidR="00C158D8" w:rsidRPr="00D06EE4" w:rsidTr="00C158D8">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0" w:type="pct"/>
            <w:tcBorders>
              <w:top w:val="nil"/>
            </w:tcBorders>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Obniżenie nastroju</w:t>
            </w:r>
          </w:p>
        </w:tc>
        <w:tc>
          <w:tcPr>
            <w:tcW w:w="461" w:type="pct"/>
            <w:tcBorders>
              <w:top w:val="nil"/>
            </w:tcBorders>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46%</w:t>
            </w:r>
          </w:p>
        </w:tc>
        <w:tc>
          <w:tcPr>
            <w:tcW w:w="539" w:type="pct"/>
            <w:tcBorders>
              <w:top w:val="nil"/>
            </w:tcBorders>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48</w:t>
            </w:r>
          </w:p>
        </w:tc>
        <w:tc>
          <w:tcPr>
            <w:tcW w:w="462" w:type="pct"/>
            <w:tcBorders>
              <w:top w:val="nil"/>
            </w:tcBorders>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54%</w:t>
            </w:r>
          </w:p>
        </w:tc>
        <w:tc>
          <w:tcPr>
            <w:tcW w:w="498" w:type="pct"/>
            <w:tcBorders>
              <w:top w:val="nil"/>
            </w:tcBorders>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57</w:t>
            </w:r>
          </w:p>
        </w:tc>
      </w:tr>
      <w:tr w:rsidR="00C158D8" w:rsidRPr="00D06EE4" w:rsidTr="00C158D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040" w:type="pct"/>
            <w:hideMark/>
          </w:tcPr>
          <w:p w:rsidR="00C158D8" w:rsidRPr="00D06EE4" w:rsidRDefault="00C158D8" w:rsidP="00C158D8">
            <w:pPr>
              <w:spacing w:after="0" w:line="240" w:lineRule="auto"/>
              <w:rPr>
                <w:rFonts w:cs="Segoe UI"/>
                <w:color w:val="000000"/>
                <w:sz w:val="22"/>
              </w:rPr>
            </w:pPr>
            <w:r w:rsidRPr="00D06EE4">
              <w:rPr>
                <w:rFonts w:cs="Segoe UI"/>
                <w:color w:val="000000"/>
                <w:sz w:val="22"/>
              </w:rPr>
              <w:t>Utrata zainteresowań i zdolności do radowania się</w:t>
            </w:r>
          </w:p>
        </w:tc>
        <w:tc>
          <w:tcPr>
            <w:tcW w:w="461"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25%</w:t>
            </w:r>
          </w:p>
        </w:tc>
        <w:tc>
          <w:tcPr>
            <w:tcW w:w="539"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26</w:t>
            </w:r>
          </w:p>
        </w:tc>
        <w:tc>
          <w:tcPr>
            <w:tcW w:w="462"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75%</w:t>
            </w:r>
          </w:p>
        </w:tc>
        <w:tc>
          <w:tcPr>
            <w:tcW w:w="498"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79</w:t>
            </w:r>
          </w:p>
        </w:tc>
      </w:tr>
      <w:tr w:rsidR="00C158D8" w:rsidRPr="00D06EE4" w:rsidTr="00C158D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040" w:type="pct"/>
            <w:hideMark/>
          </w:tcPr>
          <w:p w:rsidR="00C158D8" w:rsidRPr="00D06EE4" w:rsidRDefault="00C158D8" w:rsidP="00C158D8">
            <w:pPr>
              <w:spacing w:after="0" w:line="240" w:lineRule="auto"/>
              <w:rPr>
                <w:rFonts w:cs="Segoe UI"/>
                <w:color w:val="000000"/>
                <w:sz w:val="22"/>
              </w:rPr>
            </w:pPr>
            <w:r w:rsidRPr="00D06EE4">
              <w:rPr>
                <w:rFonts w:cs="Segoe UI"/>
                <w:color w:val="000000"/>
                <w:sz w:val="22"/>
              </w:rPr>
              <w:lastRenderedPageBreak/>
              <w:t>Osłabienie koncentracji i uwagi</w:t>
            </w:r>
          </w:p>
        </w:tc>
        <w:tc>
          <w:tcPr>
            <w:tcW w:w="461"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38%</w:t>
            </w:r>
          </w:p>
        </w:tc>
        <w:tc>
          <w:tcPr>
            <w:tcW w:w="539"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40</w:t>
            </w:r>
          </w:p>
        </w:tc>
        <w:tc>
          <w:tcPr>
            <w:tcW w:w="462"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62%</w:t>
            </w:r>
          </w:p>
        </w:tc>
        <w:tc>
          <w:tcPr>
            <w:tcW w:w="498"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65</w:t>
            </w:r>
          </w:p>
        </w:tc>
      </w:tr>
      <w:tr w:rsidR="00C158D8" w:rsidRPr="00D06EE4" w:rsidTr="00C158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Niska samoocena i mała wiara w siebie</w:t>
            </w:r>
          </w:p>
        </w:tc>
        <w:tc>
          <w:tcPr>
            <w:tcW w:w="461"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37%</w:t>
            </w:r>
          </w:p>
        </w:tc>
        <w:tc>
          <w:tcPr>
            <w:tcW w:w="539"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39</w:t>
            </w:r>
          </w:p>
        </w:tc>
        <w:tc>
          <w:tcPr>
            <w:tcW w:w="462"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63%</w:t>
            </w:r>
          </w:p>
        </w:tc>
        <w:tc>
          <w:tcPr>
            <w:tcW w:w="498"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66</w:t>
            </w:r>
          </w:p>
        </w:tc>
      </w:tr>
      <w:tr w:rsidR="00C158D8" w:rsidRPr="00D06EE4" w:rsidTr="00C158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Poczucie winy i małej wartości</w:t>
            </w:r>
          </w:p>
        </w:tc>
        <w:tc>
          <w:tcPr>
            <w:tcW w:w="461"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30%</w:t>
            </w:r>
          </w:p>
        </w:tc>
        <w:tc>
          <w:tcPr>
            <w:tcW w:w="539"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32</w:t>
            </w:r>
          </w:p>
        </w:tc>
        <w:tc>
          <w:tcPr>
            <w:tcW w:w="462"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70%</w:t>
            </w:r>
          </w:p>
        </w:tc>
        <w:tc>
          <w:tcPr>
            <w:tcW w:w="498"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73</w:t>
            </w:r>
          </w:p>
        </w:tc>
      </w:tr>
      <w:tr w:rsidR="00C158D8" w:rsidRPr="00D06EE4" w:rsidTr="00C158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Pesymistyczne, czarne wizje przyszłości</w:t>
            </w:r>
          </w:p>
        </w:tc>
        <w:tc>
          <w:tcPr>
            <w:tcW w:w="461"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27%</w:t>
            </w:r>
          </w:p>
        </w:tc>
        <w:tc>
          <w:tcPr>
            <w:tcW w:w="539"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28</w:t>
            </w:r>
          </w:p>
        </w:tc>
        <w:tc>
          <w:tcPr>
            <w:tcW w:w="462"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73%</w:t>
            </w:r>
          </w:p>
        </w:tc>
        <w:tc>
          <w:tcPr>
            <w:tcW w:w="498"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77</w:t>
            </w:r>
          </w:p>
        </w:tc>
      </w:tr>
      <w:tr w:rsidR="00C158D8" w:rsidRPr="00D06EE4" w:rsidTr="00C158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Myśli lub czyny samobójcze</w:t>
            </w:r>
          </w:p>
        </w:tc>
        <w:tc>
          <w:tcPr>
            <w:tcW w:w="461"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w:t>
            </w:r>
          </w:p>
        </w:tc>
        <w:tc>
          <w:tcPr>
            <w:tcW w:w="539"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3</w:t>
            </w:r>
          </w:p>
        </w:tc>
        <w:tc>
          <w:tcPr>
            <w:tcW w:w="462"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97%</w:t>
            </w:r>
          </w:p>
        </w:tc>
        <w:tc>
          <w:tcPr>
            <w:tcW w:w="498"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102</w:t>
            </w:r>
          </w:p>
        </w:tc>
      </w:tr>
      <w:tr w:rsidR="00C158D8" w:rsidRPr="00D06EE4" w:rsidTr="00C158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Zaburzenia snu</w:t>
            </w:r>
          </w:p>
        </w:tc>
        <w:tc>
          <w:tcPr>
            <w:tcW w:w="461"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42%</w:t>
            </w:r>
          </w:p>
        </w:tc>
        <w:tc>
          <w:tcPr>
            <w:tcW w:w="539"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44</w:t>
            </w:r>
          </w:p>
        </w:tc>
        <w:tc>
          <w:tcPr>
            <w:tcW w:w="462"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58%</w:t>
            </w:r>
          </w:p>
        </w:tc>
        <w:tc>
          <w:tcPr>
            <w:tcW w:w="498" w:type="pct"/>
            <w:noWrap/>
            <w:hideMark/>
          </w:tcPr>
          <w:p w:rsidR="00C158D8" w:rsidRPr="00D06EE4" w:rsidRDefault="00C158D8" w:rsidP="00C158D8">
            <w:pPr>
              <w:spacing w:after="0" w:line="240" w:lineRule="auto"/>
              <w:cnfStyle w:val="000000100000" w:firstRow="0" w:lastRow="0" w:firstColumn="0" w:lastColumn="0" w:oddVBand="0" w:evenVBand="0" w:oddHBand="1" w:evenHBand="0" w:firstRowFirstColumn="0" w:firstRowLastColumn="0" w:lastRowFirstColumn="0" w:lastRowLastColumn="0"/>
              <w:rPr>
                <w:rFonts w:cs="Segoe UI"/>
                <w:color w:val="000000"/>
                <w:sz w:val="22"/>
              </w:rPr>
            </w:pPr>
            <w:r w:rsidRPr="00D06EE4">
              <w:rPr>
                <w:rFonts w:cs="Segoe UI"/>
                <w:color w:val="000000"/>
                <w:sz w:val="22"/>
              </w:rPr>
              <w:t>61</w:t>
            </w:r>
          </w:p>
        </w:tc>
      </w:tr>
      <w:tr w:rsidR="00C158D8" w:rsidRPr="00D06EE4" w:rsidTr="00C158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40" w:type="pct"/>
            <w:noWrap/>
            <w:hideMark/>
          </w:tcPr>
          <w:p w:rsidR="00C158D8" w:rsidRPr="00D06EE4" w:rsidRDefault="00C158D8" w:rsidP="00C158D8">
            <w:pPr>
              <w:spacing w:after="0" w:line="240" w:lineRule="auto"/>
              <w:rPr>
                <w:rFonts w:cs="Segoe UI"/>
                <w:color w:val="000000"/>
                <w:sz w:val="22"/>
              </w:rPr>
            </w:pPr>
            <w:r w:rsidRPr="00D06EE4">
              <w:rPr>
                <w:rFonts w:cs="Segoe UI"/>
                <w:color w:val="000000"/>
                <w:sz w:val="22"/>
              </w:rPr>
              <w:t>Zmniejszony apetyt</w:t>
            </w:r>
          </w:p>
        </w:tc>
        <w:tc>
          <w:tcPr>
            <w:tcW w:w="461"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18%</w:t>
            </w:r>
          </w:p>
        </w:tc>
        <w:tc>
          <w:tcPr>
            <w:tcW w:w="539"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19</w:t>
            </w:r>
          </w:p>
        </w:tc>
        <w:tc>
          <w:tcPr>
            <w:tcW w:w="462"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82%</w:t>
            </w:r>
          </w:p>
        </w:tc>
        <w:tc>
          <w:tcPr>
            <w:tcW w:w="498" w:type="pct"/>
            <w:noWrap/>
            <w:hideMark/>
          </w:tcPr>
          <w:p w:rsidR="00C158D8" w:rsidRPr="00D06EE4" w:rsidRDefault="00C158D8" w:rsidP="00C158D8">
            <w:pPr>
              <w:spacing w:after="0" w:line="240" w:lineRule="auto"/>
              <w:cnfStyle w:val="000000010000" w:firstRow="0" w:lastRow="0" w:firstColumn="0" w:lastColumn="0" w:oddVBand="0" w:evenVBand="0" w:oddHBand="0" w:evenHBand="1" w:firstRowFirstColumn="0" w:firstRowLastColumn="0" w:lastRowFirstColumn="0" w:lastRowLastColumn="0"/>
              <w:rPr>
                <w:rFonts w:cs="Segoe UI"/>
                <w:color w:val="000000"/>
                <w:sz w:val="22"/>
              </w:rPr>
            </w:pPr>
            <w:r w:rsidRPr="00D06EE4">
              <w:rPr>
                <w:rFonts w:cs="Segoe UI"/>
                <w:color w:val="000000"/>
                <w:sz w:val="22"/>
              </w:rPr>
              <w:t>86</w:t>
            </w:r>
          </w:p>
        </w:tc>
      </w:tr>
    </w:tbl>
    <w:p w:rsidR="00C158D8" w:rsidRPr="00D06EE4" w:rsidRDefault="00C158D8" w:rsidP="00BE2AA4">
      <w:pPr>
        <w:tabs>
          <w:tab w:val="left" w:pos="3840"/>
        </w:tabs>
        <w:spacing w:after="0"/>
        <w:jc w:val="center"/>
        <w:rPr>
          <w:rFonts w:ascii="Segoe UI" w:hAnsi="Segoe UI" w:cs="Segoe UI"/>
          <w:sz w:val="28"/>
        </w:rPr>
      </w:pPr>
    </w:p>
    <w:p w:rsidR="00782310" w:rsidRPr="00D06EE4" w:rsidRDefault="00782310" w:rsidP="00EB5A29">
      <w:pPr>
        <w:pStyle w:val="Nagwek3"/>
        <w:numPr>
          <w:ilvl w:val="1"/>
          <w:numId w:val="30"/>
        </w:numPr>
        <w:spacing w:before="240" w:after="240" w:line="360" w:lineRule="auto"/>
        <w:rPr>
          <w:rFonts w:ascii="Segoe UI" w:hAnsi="Segoe UI" w:cs="Segoe UI"/>
          <w:color w:val="C6A8A8"/>
        </w:rPr>
      </w:pPr>
      <w:bookmarkStart w:id="434" w:name="_Toc105746125"/>
      <w:r w:rsidRPr="00D06EE4">
        <w:rPr>
          <w:rFonts w:ascii="Segoe UI" w:hAnsi="Segoe UI" w:cs="Segoe UI"/>
          <w:color w:val="C6A8A8"/>
        </w:rPr>
        <w:t>BEZPIECZEŃSTWO PUBLICZNE</w:t>
      </w:r>
      <w:bookmarkEnd w:id="434"/>
    </w:p>
    <w:p w:rsidR="00782310" w:rsidRPr="00D06EE4" w:rsidRDefault="00782310" w:rsidP="00782310">
      <w:pPr>
        <w:shd w:val="clear" w:color="auto" w:fill="F2F2F2" w:themeFill="background1" w:themeFillShade="F2"/>
        <w:tabs>
          <w:tab w:val="left" w:pos="142"/>
        </w:tabs>
        <w:spacing w:after="0" w:line="360" w:lineRule="auto"/>
        <w:jc w:val="both"/>
        <w:rPr>
          <w:rFonts w:ascii="Segoe UI" w:hAnsi="Segoe UI" w:cs="Segoe UI"/>
          <w:szCs w:val="24"/>
        </w:rPr>
      </w:pPr>
      <w:r w:rsidRPr="00D06EE4">
        <w:rPr>
          <w:rFonts w:ascii="Segoe UI" w:hAnsi="Segoe UI" w:cs="Segoe UI"/>
        </w:rPr>
        <w:tab/>
      </w:r>
      <w:r w:rsidRPr="00D06EE4">
        <w:rPr>
          <w:rFonts w:ascii="Segoe UI" w:hAnsi="Segoe UI" w:cs="Segoe UI"/>
        </w:rPr>
        <w:tab/>
        <w:t xml:space="preserve">Bezpieczeństwo publiczne jest to ogół warunków i instytucji chroniących życie, zdrowie, mienie obywateli oraz majątek ogólnonarodowy, ustrój i suwerenność państwa przed zjawiskami groźnymi dla ładu prawnego. Bezpieczeństwo publiczne umożliwia sprawne funkcjonowanie społeczeństwa. Według badań CBOS „Poczucie bezpieczeństwa i zagrożenia przestępczością” z 2018 roku wskaźniki poczucia bezpieczeństwa uległy nieznacznemu pogorszeniu, ale nadal zdecydowana większość Polaków uważa, że Polska jest krajem, w którym żyje się bezpiecznie. Większość badanych nie obawia się, że może stać się ofiarą przestępstwa, jednak połowa wyraża obawę o bezpieczeństwo członków swojej rodziny. </w:t>
      </w:r>
      <w:r w:rsidRPr="00D06EE4">
        <w:rPr>
          <w:rFonts w:ascii="Segoe UI" w:hAnsi="Segoe UI" w:cs="Segoe UI"/>
          <w:szCs w:val="24"/>
        </w:rPr>
        <w:t xml:space="preserve">Co piąty badany deklaruje, że </w:t>
      </w:r>
      <w:r w:rsidRPr="00D06EE4">
        <w:rPr>
          <w:rFonts w:ascii="Segoe UI" w:hAnsi="Segoe UI" w:cs="Segoe UI"/>
          <w:szCs w:val="24"/>
        </w:rPr>
        <w:br/>
        <w:t>w ciągu ostatnich pięciu lat padła ofiarą jakiegoś przestępstwa. Odsetki osób, które doświadczyły kradzieży, włamania, pobicia, napaści lub innego przestępstwa, są niemal takie same jak w 2017 roku</w:t>
      </w:r>
      <w:r w:rsidRPr="00D06EE4">
        <w:rPr>
          <w:rStyle w:val="Odwoanieprzypisudolnego"/>
          <w:rFonts w:ascii="Segoe UI" w:hAnsi="Segoe UI" w:cs="Segoe UI"/>
          <w:szCs w:val="24"/>
        </w:rPr>
        <w:footnoteReference w:id="43"/>
      </w:r>
      <w:r w:rsidRPr="00D06EE4">
        <w:rPr>
          <w:rFonts w:ascii="Segoe UI" w:hAnsi="Segoe UI" w:cs="Segoe UI"/>
          <w:szCs w:val="24"/>
        </w:rPr>
        <w:t>.</w:t>
      </w:r>
    </w:p>
    <w:p w:rsidR="00782310" w:rsidRPr="00D06EE4" w:rsidRDefault="00782310" w:rsidP="00782310">
      <w:pPr>
        <w:tabs>
          <w:tab w:val="left" w:pos="-2410"/>
        </w:tabs>
        <w:spacing w:before="200" w:after="0" w:line="360" w:lineRule="auto"/>
        <w:jc w:val="both"/>
        <w:rPr>
          <w:rFonts w:ascii="Segoe UI" w:hAnsi="Segoe UI" w:cs="Segoe UI"/>
          <w:szCs w:val="24"/>
        </w:rPr>
      </w:pPr>
    </w:p>
    <w:p w:rsidR="00782310" w:rsidRPr="00D06EE4" w:rsidRDefault="00782310" w:rsidP="00782310">
      <w:pPr>
        <w:tabs>
          <w:tab w:val="left" w:pos="-2410"/>
        </w:tabs>
        <w:spacing w:before="200" w:after="0" w:line="360" w:lineRule="auto"/>
        <w:jc w:val="both"/>
        <w:rPr>
          <w:rFonts w:ascii="Segoe UI" w:hAnsi="Segoe UI" w:cs="Segoe UI"/>
          <w:szCs w:val="24"/>
        </w:rPr>
      </w:pPr>
      <w:r w:rsidRPr="00D06EE4">
        <w:rPr>
          <w:rFonts w:ascii="Segoe UI" w:hAnsi="Segoe UI" w:cs="Segoe UI"/>
          <w:szCs w:val="24"/>
        </w:rPr>
        <w:tab/>
        <w:t>W pierwszej kolejności zapytaliśmy mieszkańców gminy Wysoka o to, czy oceniają swoją okolicę jako bezpieczną. Twierdzącej odpowiedzi na to pytanie udzieliło 51</w:t>
      </w:r>
      <w:r w:rsidR="0011197F">
        <w:rPr>
          <w:rFonts w:ascii="Segoe UI" w:hAnsi="Segoe UI" w:cs="Segoe UI"/>
          <w:szCs w:val="24"/>
        </w:rPr>
        <w:t xml:space="preserve">% osób, a negatywnej – </w:t>
      </w:r>
      <w:r w:rsidRPr="00D06EE4">
        <w:rPr>
          <w:rFonts w:ascii="Segoe UI" w:hAnsi="Segoe UI" w:cs="Segoe UI"/>
          <w:szCs w:val="24"/>
        </w:rPr>
        <w:t xml:space="preserve">24%. Co czwarty mieszkaniec miał trudności </w:t>
      </w:r>
      <w:r w:rsidRPr="00D06EE4">
        <w:rPr>
          <w:rFonts w:ascii="Segoe UI" w:hAnsi="Segoe UI" w:cs="Segoe UI"/>
          <w:szCs w:val="24"/>
        </w:rPr>
        <w:br/>
        <w:t>w odpowiedzi na to pytanie (25%).</w:t>
      </w:r>
    </w:p>
    <w:p w:rsidR="00782310" w:rsidRPr="00D06EE4" w:rsidRDefault="00782310" w:rsidP="00782310">
      <w:pPr>
        <w:pStyle w:val="Legenda"/>
        <w:keepNext/>
        <w:spacing w:after="0" w:line="276" w:lineRule="auto"/>
        <w:rPr>
          <w:rFonts w:cs="Segoe UI"/>
        </w:rPr>
      </w:pPr>
      <w:bookmarkStart w:id="435" w:name="_Toc41486039"/>
      <w:bookmarkStart w:id="436" w:name="_Toc105742070"/>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56</w:t>
      </w:r>
      <w:r w:rsidRPr="00D06EE4">
        <w:rPr>
          <w:rFonts w:cs="Segoe UI"/>
          <w:noProof/>
        </w:rPr>
        <w:fldChar w:fldCharType="end"/>
      </w:r>
      <w:r w:rsidRPr="00D06EE4">
        <w:rPr>
          <w:rFonts w:cs="Segoe UI"/>
        </w:rPr>
        <w:t>. Czy ocenia Pan/i swoją okolicę jako bezpieczną?</w:t>
      </w:r>
      <w:bookmarkEnd w:id="435"/>
      <w:bookmarkEnd w:id="436"/>
    </w:p>
    <w:p w:rsidR="00782310" w:rsidRPr="00D06EE4" w:rsidRDefault="00782310" w:rsidP="00782310">
      <w:pPr>
        <w:tabs>
          <w:tab w:val="left" w:pos="3840"/>
        </w:tabs>
        <w:spacing w:after="0"/>
        <w:jc w:val="center"/>
        <w:rPr>
          <w:rFonts w:ascii="Segoe UI" w:hAnsi="Segoe UI" w:cs="Segoe UI"/>
          <w:sz w:val="28"/>
          <w:szCs w:val="24"/>
        </w:rPr>
      </w:pPr>
      <w:r w:rsidRPr="00D06EE4">
        <w:rPr>
          <w:rFonts w:ascii="Segoe UI" w:hAnsi="Segoe UI" w:cs="Segoe UI"/>
          <w:noProof/>
          <w:lang w:eastAsia="pl-PL"/>
        </w:rPr>
        <w:drawing>
          <wp:inline distT="0" distB="0" distL="0" distR="0" wp14:anchorId="3FC37906" wp14:editId="4906ACED">
            <wp:extent cx="5668010" cy="2194560"/>
            <wp:effectExtent l="0" t="0" r="8890" b="0"/>
            <wp:docPr id="94" name="Wykres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782310" w:rsidRPr="00D06EE4" w:rsidRDefault="00782310" w:rsidP="00782310">
      <w:pPr>
        <w:spacing w:before="120" w:after="0" w:line="360" w:lineRule="auto"/>
        <w:ind w:firstLine="709"/>
        <w:jc w:val="both"/>
        <w:rPr>
          <w:rFonts w:ascii="Segoe UI" w:hAnsi="Segoe UI" w:cs="Segoe UI"/>
          <w:szCs w:val="24"/>
        </w:rPr>
      </w:pPr>
      <w:r w:rsidRPr="00D06EE4">
        <w:rPr>
          <w:rFonts w:ascii="Segoe UI" w:hAnsi="Segoe UI" w:cs="Segoe UI"/>
          <w:szCs w:val="24"/>
        </w:rPr>
        <w:t>W ostatnim pytaniu mieszkańcy gminy Wysoka mieli określić, czy czują się bezpiecznie spacerując po zmroku w swojej okolicy. Materiał badawczy pokazuje, że większość osób czuje się raczej bezpiecznie (56%), natomiast blisko co piąty badany mieszkaniec uważa, że po zmrok</w:t>
      </w:r>
      <w:r w:rsidR="0039495B">
        <w:rPr>
          <w:rFonts w:ascii="Segoe UI" w:hAnsi="Segoe UI" w:cs="Segoe UI"/>
          <w:szCs w:val="24"/>
        </w:rPr>
        <w:t>u jest raczej niebezpiecznie (19</w:t>
      </w:r>
      <w:r w:rsidRPr="00D06EE4">
        <w:rPr>
          <w:rFonts w:ascii="Segoe UI" w:hAnsi="Segoe UI" w:cs="Segoe UI"/>
          <w:szCs w:val="24"/>
        </w:rPr>
        <w:t xml:space="preserve">%). 3% ankietowanych odpowiedziało, że czuje się bardzo bezpiecznie, 8% uważa, że w ich okolicy jest niebezpiecznie, natomiast 14% </w:t>
      </w:r>
      <w:r w:rsidR="0011197F">
        <w:rPr>
          <w:rFonts w:ascii="Segoe UI" w:hAnsi="Segoe UI" w:cs="Segoe UI"/>
          <w:szCs w:val="24"/>
        </w:rPr>
        <w:t>badanych miało trudność w udzieleniu odpowiedzi na to pytanie.</w:t>
      </w:r>
    </w:p>
    <w:p w:rsidR="00782310" w:rsidRPr="00D06EE4" w:rsidRDefault="00782310" w:rsidP="009E6693">
      <w:pPr>
        <w:pStyle w:val="Legenda"/>
        <w:keepNext/>
        <w:spacing w:after="0" w:line="276" w:lineRule="auto"/>
        <w:jc w:val="both"/>
        <w:rPr>
          <w:rFonts w:cs="Segoe UI"/>
        </w:rPr>
      </w:pPr>
      <w:bookmarkStart w:id="437" w:name="_Toc41486040"/>
      <w:bookmarkStart w:id="438" w:name="_Toc105742071"/>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57</w:t>
      </w:r>
      <w:r w:rsidRPr="00D06EE4">
        <w:rPr>
          <w:rFonts w:cs="Segoe UI"/>
          <w:noProof/>
        </w:rPr>
        <w:fldChar w:fldCharType="end"/>
      </w:r>
      <w:r w:rsidRPr="00D06EE4">
        <w:rPr>
          <w:rFonts w:cs="Segoe UI"/>
        </w:rPr>
        <w:t>. Czy czuje się Pan/i bezpiecznie spacerując w swojej okolicy po zmroku?</w:t>
      </w:r>
      <w:bookmarkEnd w:id="437"/>
      <w:bookmarkEnd w:id="438"/>
    </w:p>
    <w:p w:rsidR="00782310" w:rsidRDefault="00782310" w:rsidP="00782310">
      <w:pPr>
        <w:tabs>
          <w:tab w:val="left" w:pos="3840"/>
        </w:tabs>
        <w:spacing w:after="0"/>
        <w:jc w:val="center"/>
        <w:rPr>
          <w:rFonts w:ascii="Segoe UI" w:hAnsi="Segoe UI" w:cs="Segoe UI"/>
          <w:sz w:val="28"/>
          <w:szCs w:val="24"/>
        </w:rPr>
      </w:pPr>
      <w:r w:rsidRPr="00D06EE4">
        <w:rPr>
          <w:rFonts w:ascii="Segoe UI" w:hAnsi="Segoe UI" w:cs="Segoe UI"/>
          <w:noProof/>
          <w:lang w:eastAsia="pl-PL"/>
        </w:rPr>
        <w:drawing>
          <wp:inline distT="0" distB="0" distL="0" distR="0" wp14:anchorId="2024E075" wp14:editId="41C3B29C">
            <wp:extent cx="5573731" cy="1972638"/>
            <wp:effectExtent l="0" t="0" r="8255" b="8890"/>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48106F" w:rsidRDefault="0048106F" w:rsidP="00782310">
      <w:pPr>
        <w:tabs>
          <w:tab w:val="left" w:pos="3840"/>
        </w:tabs>
        <w:spacing w:after="0"/>
        <w:jc w:val="center"/>
        <w:rPr>
          <w:rFonts w:ascii="Segoe UI" w:hAnsi="Segoe UI" w:cs="Segoe UI"/>
          <w:sz w:val="28"/>
          <w:szCs w:val="24"/>
        </w:rPr>
      </w:pPr>
    </w:p>
    <w:p w:rsidR="0048106F" w:rsidRDefault="0048106F" w:rsidP="00782310">
      <w:pPr>
        <w:tabs>
          <w:tab w:val="left" w:pos="3840"/>
        </w:tabs>
        <w:spacing w:after="0"/>
        <w:jc w:val="center"/>
        <w:rPr>
          <w:rFonts w:ascii="Segoe UI" w:hAnsi="Segoe UI" w:cs="Segoe UI"/>
          <w:sz w:val="28"/>
          <w:szCs w:val="24"/>
        </w:rPr>
      </w:pPr>
    </w:p>
    <w:p w:rsidR="0048106F" w:rsidRPr="00D06EE4" w:rsidRDefault="0048106F" w:rsidP="00782310">
      <w:pPr>
        <w:tabs>
          <w:tab w:val="left" w:pos="3840"/>
        </w:tabs>
        <w:spacing w:after="0"/>
        <w:jc w:val="center"/>
        <w:rPr>
          <w:rFonts w:ascii="Segoe UI" w:hAnsi="Segoe UI" w:cs="Segoe UI"/>
          <w:sz w:val="28"/>
          <w:szCs w:val="24"/>
        </w:rPr>
      </w:pPr>
    </w:p>
    <w:p w:rsidR="0090588A" w:rsidRPr="00D06EE4" w:rsidRDefault="00DC5F12" w:rsidP="00CA12CD">
      <w:pPr>
        <w:pStyle w:val="Nagwek1"/>
        <w:numPr>
          <w:ilvl w:val="0"/>
          <w:numId w:val="1"/>
        </w:numPr>
        <w:spacing w:before="0"/>
        <w:ind w:left="142" w:hanging="142"/>
        <w:rPr>
          <w:rFonts w:ascii="Segoe UI" w:hAnsi="Segoe UI" w:cs="Segoe UI"/>
          <w:sz w:val="40"/>
        </w:rPr>
      </w:pPr>
      <w:bookmarkStart w:id="439" w:name="_Toc105746126"/>
      <w:bookmarkEnd w:id="422"/>
      <w:bookmarkEnd w:id="423"/>
      <w:r w:rsidRPr="00D06EE4">
        <w:rPr>
          <w:rFonts w:ascii="Segoe UI" w:hAnsi="Segoe UI" w:cs="Segoe UI"/>
          <w:sz w:val="40"/>
        </w:rPr>
        <w:lastRenderedPageBreak/>
        <w:t>DIAGNOZA SYTUACJI SPOŁECZNEJ</w:t>
      </w:r>
      <w:r w:rsidR="006823A8" w:rsidRPr="00D06EE4">
        <w:rPr>
          <w:rFonts w:ascii="Segoe UI" w:hAnsi="Segoe UI" w:cs="Segoe UI"/>
          <w:sz w:val="40"/>
        </w:rPr>
        <w:t xml:space="preserve"> </w:t>
      </w:r>
      <w:r w:rsidR="006823A8" w:rsidRPr="00D06EE4">
        <w:rPr>
          <w:rFonts w:ascii="Segoe UI" w:hAnsi="Segoe UI" w:cs="Segoe UI"/>
          <w:sz w:val="40"/>
        </w:rPr>
        <w:br/>
        <w:t xml:space="preserve">W GMINIE </w:t>
      </w:r>
      <w:r w:rsidR="00CA12CD" w:rsidRPr="00D06EE4">
        <w:rPr>
          <w:rFonts w:ascii="Segoe UI" w:hAnsi="Segoe UI" w:cs="Segoe UI"/>
          <w:sz w:val="40"/>
        </w:rPr>
        <w:t>WYSOKA</w:t>
      </w:r>
      <w:bookmarkEnd w:id="439"/>
    </w:p>
    <w:p w:rsidR="000C1541" w:rsidRPr="00D06EE4" w:rsidRDefault="000C1541" w:rsidP="007464F2">
      <w:pPr>
        <w:pStyle w:val="Akapitzlist"/>
        <w:spacing w:after="0" w:line="360" w:lineRule="auto"/>
        <w:ind w:left="1080"/>
        <w:rPr>
          <w:rFonts w:ascii="Segoe UI" w:hAnsi="Segoe UI" w:cs="Segoe UI"/>
          <w:szCs w:val="24"/>
        </w:rPr>
      </w:pPr>
    </w:p>
    <w:p w:rsidR="000C1541" w:rsidRPr="00D06EE4" w:rsidRDefault="006823A8" w:rsidP="007464F2">
      <w:pPr>
        <w:spacing w:after="0" w:line="360" w:lineRule="auto"/>
        <w:ind w:firstLine="708"/>
        <w:jc w:val="both"/>
        <w:rPr>
          <w:rFonts w:ascii="Segoe UI" w:hAnsi="Segoe UI" w:cs="Segoe UI"/>
          <w:szCs w:val="24"/>
        </w:rPr>
      </w:pPr>
      <w:r w:rsidRPr="00D06EE4">
        <w:rPr>
          <w:rFonts w:ascii="Segoe UI" w:hAnsi="Segoe UI" w:cs="Segoe UI"/>
          <w:szCs w:val="24"/>
        </w:rPr>
        <w:t>N</w:t>
      </w:r>
      <w:r w:rsidR="000C1541" w:rsidRPr="00D06EE4">
        <w:rPr>
          <w:rFonts w:ascii="Segoe UI" w:hAnsi="Segoe UI" w:cs="Segoe UI"/>
          <w:szCs w:val="24"/>
        </w:rPr>
        <w:t xml:space="preserve">a podstawie danych empirycznych przekazanych przez </w:t>
      </w:r>
      <w:r w:rsidR="00AD4092" w:rsidRPr="00D06EE4">
        <w:rPr>
          <w:rFonts w:ascii="Segoe UI" w:hAnsi="Segoe UI" w:cs="Segoe UI"/>
          <w:szCs w:val="24"/>
        </w:rPr>
        <w:t>Miejsko-</w:t>
      </w:r>
      <w:r w:rsidR="00DC5F12" w:rsidRPr="00D06EE4">
        <w:rPr>
          <w:rFonts w:ascii="Segoe UI" w:hAnsi="Segoe UI" w:cs="Segoe UI"/>
          <w:szCs w:val="24"/>
        </w:rPr>
        <w:t xml:space="preserve">Gminny </w:t>
      </w:r>
      <w:r w:rsidR="000C1541" w:rsidRPr="00D06EE4">
        <w:rPr>
          <w:rFonts w:ascii="Segoe UI" w:hAnsi="Segoe UI" w:cs="Segoe UI"/>
          <w:szCs w:val="24"/>
        </w:rPr>
        <w:t xml:space="preserve">Ośrodek Pomocy Społecznej w </w:t>
      </w:r>
      <w:r w:rsidR="00CA12CD" w:rsidRPr="00D06EE4">
        <w:rPr>
          <w:rFonts w:ascii="Segoe UI" w:hAnsi="Segoe UI" w:cs="Segoe UI"/>
          <w:szCs w:val="24"/>
        </w:rPr>
        <w:t>Wysokiej</w:t>
      </w:r>
      <w:r w:rsidR="000C1541" w:rsidRPr="00D06EE4">
        <w:rPr>
          <w:rFonts w:ascii="Segoe UI" w:hAnsi="Segoe UI" w:cs="Segoe UI"/>
          <w:szCs w:val="24"/>
        </w:rPr>
        <w:t xml:space="preserve">, </w:t>
      </w:r>
      <w:r w:rsidR="00DE1CFF" w:rsidRPr="00D06EE4">
        <w:rPr>
          <w:rFonts w:ascii="Segoe UI" w:hAnsi="Segoe UI" w:cs="Segoe UI"/>
          <w:szCs w:val="24"/>
        </w:rPr>
        <w:t xml:space="preserve">danych </w:t>
      </w:r>
      <w:r w:rsidR="00AD1B1B" w:rsidRPr="00D06EE4">
        <w:rPr>
          <w:rFonts w:ascii="Segoe UI" w:hAnsi="Segoe UI" w:cs="Segoe UI"/>
          <w:szCs w:val="24"/>
        </w:rPr>
        <w:t>Głównego Urzędu Statystycznego</w:t>
      </w:r>
      <w:r w:rsidR="000C1541" w:rsidRPr="00D06EE4">
        <w:rPr>
          <w:rFonts w:ascii="Segoe UI" w:hAnsi="Segoe UI" w:cs="Segoe UI"/>
          <w:szCs w:val="24"/>
        </w:rPr>
        <w:t xml:space="preserve">, Powiatowego Urzędu Pracy, </w:t>
      </w:r>
      <w:r w:rsidR="000D1545">
        <w:rPr>
          <w:rFonts w:ascii="Segoe UI" w:hAnsi="Segoe UI" w:cs="Segoe UI"/>
          <w:szCs w:val="24"/>
        </w:rPr>
        <w:t>Miejsko-</w:t>
      </w:r>
      <w:r w:rsidR="000C1541" w:rsidRPr="00D06EE4">
        <w:rPr>
          <w:rFonts w:ascii="Segoe UI" w:hAnsi="Segoe UI" w:cs="Segoe UI"/>
          <w:szCs w:val="24"/>
        </w:rPr>
        <w:t>Gminnej Komisji Rozwiązywania Problemów A</w:t>
      </w:r>
      <w:r w:rsidR="00F96C38" w:rsidRPr="00D06EE4">
        <w:rPr>
          <w:rFonts w:ascii="Segoe UI" w:hAnsi="Segoe UI" w:cs="Segoe UI"/>
          <w:szCs w:val="24"/>
        </w:rPr>
        <w:t xml:space="preserve">lkoholowych </w:t>
      </w:r>
      <w:r w:rsidR="000D1545">
        <w:rPr>
          <w:rFonts w:ascii="Segoe UI" w:hAnsi="Segoe UI" w:cs="Segoe UI"/>
          <w:szCs w:val="24"/>
        </w:rPr>
        <w:t xml:space="preserve">i Przeciwdziałania Narkomanii </w:t>
      </w:r>
      <w:r w:rsidR="00AF759E" w:rsidRPr="00D06EE4">
        <w:rPr>
          <w:rFonts w:ascii="Segoe UI" w:hAnsi="Segoe UI" w:cs="Segoe UI"/>
          <w:szCs w:val="24"/>
        </w:rPr>
        <w:t xml:space="preserve">oraz </w:t>
      </w:r>
      <w:r w:rsidRPr="00D06EE4">
        <w:rPr>
          <w:rFonts w:ascii="Segoe UI" w:hAnsi="Segoe UI" w:cs="Segoe UI"/>
          <w:szCs w:val="24"/>
        </w:rPr>
        <w:t xml:space="preserve">przeprowadzonej </w:t>
      </w:r>
      <w:r w:rsidR="00AF759E" w:rsidRPr="00D06EE4">
        <w:rPr>
          <w:rFonts w:ascii="Segoe UI" w:hAnsi="Segoe UI" w:cs="Segoe UI"/>
          <w:szCs w:val="24"/>
        </w:rPr>
        <w:t>diagnozy problemów społecznych</w:t>
      </w:r>
      <w:r w:rsidR="00DE1CFF" w:rsidRPr="00D06EE4">
        <w:rPr>
          <w:rFonts w:ascii="Segoe UI" w:hAnsi="Segoe UI" w:cs="Segoe UI"/>
          <w:szCs w:val="24"/>
        </w:rPr>
        <w:t xml:space="preserve"> </w:t>
      </w:r>
      <w:r w:rsidR="00AF759E" w:rsidRPr="00D06EE4">
        <w:rPr>
          <w:rFonts w:ascii="Segoe UI" w:hAnsi="Segoe UI" w:cs="Segoe UI"/>
          <w:szCs w:val="24"/>
        </w:rPr>
        <w:t xml:space="preserve">w </w:t>
      </w:r>
      <w:r w:rsidR="00DE1CFF" w:rsidRPr="00D06EE4">
        <w:rPr>
          <w:rFonts w:ascii="Segoe UI" w:hAnsi="Segoe UI" w:cs="Segoe UI"/>
          <w:szCs w:val="24"/>
        </w:rPr>
        <w:t>20</w:t>
      </w:r>
      <w:r w:rsidRPr="00D06EE4">
        <w:rPr>
          <w:rFonts w:ascii="Segoe UI" w:hAnsi="Segoe UI" w:cs="Segoe UI"/>
          <w:szCs w:val="24"/>
        </w:rPr>
        <w:t>2</w:t>
      </w:r>
      <w:r w:rsidR="00CA12CD" w:rsidRPr="00D06EE4">
        <w:rPr>
          <w:rFonts w:ascii="Segoe UI" w:hAnsi="Segoe UI" w:cs="Segoe UI"/>
          <w:szCs w:val="24"/>
        </w:rPr>
        <w:t>2</w:t>
      </w:r>
      <w:r w:rsidR="00AF759E" w:rsidRPr="00D06EE4">
        <w:rPr>
          <w:rFonts w:ascii="Segoe UI" w:hAnsi="Segoe UI" w:cs="Segoe UI"/>
          <w:szCs w:val="24"/>
        </w:rPr>
        <w:t xml:space="preserve"> roku</w:t>
      </w:r>
      <w:r w:rsidR="00AD1B1B" w:rsidRPr="00D06EE4">
        <w:rPr>
          <w:rFonts w:ascii="Segoe UI" w:hAnsi="Segoe UI" w:cs="Segoe UI"/>
          <w:szCs w:val="24"/>
        </w:rPr>
        <w:t>,</w:t>
      </w:r>
      <w:r w:rsidR="000C1541" w:rsidRPr="00D06EE4">
        <w:rPr>
          <w:rFonts w:ascii="Segoe UI" w:hAnsi="Segoe UI" w:cs="Segoe UI"/>
          <w:szCs w:val="24"/>
        </w:rPr>
        <w:t xml:space="preserve"> do każdego z obszarów wymienionych we wprowadzeniu do Strategii przeprowadzono analizy diagnostyczne</w:t>
      </w:r>
      <w:r w:rsidR="00DE1CFF" w:rsidRPr="00D06EE4">
        <w:rPr>
          <w:rFonts w:ascii="Segoe UI" w:hAnsi="Segoe UI" w:cs="Segoe UI"/>
          <w:szCs w:val="24"/>
        </w:rPr>
        <w:t xml:space="preserve"> (diagnoza sytuacji społecznej)</w:t>
      </w:r>
      <w:r w:rsidR="000C1541" w:rsidRPr="00D06EE4">
        <w:rPr>
          <w:rFonts w:ascii="Segoe UI" w:hAnsi="Segoe UI" w:cs="Segoe UI"/>
          <w:szCs w:val="24"/>
        </w:rPr>
        <w:t xml:space="preserve">, w skład których wchodzi charakterystyka </w:t>
      </w:r>
      <w:r w:rsidR="00AD1B1B" w:rsidRPr="00D06EE4">
        <w:rPr>
          <w:rFonts w:ascii="Segoe UI" w:hAnsi="Segoe UI" w:cs="Segoe UI"/>
          <w:szCs w:val="24"/>
        </w:rPr>
        <w:t xml:space="preserve">i skala </w:t>
      </w:r>
      <w:r w:rsidR="000C1541" w:rsidRPr="00D06EE4">
        <w:rPr>
          <w:rFonts w:ascii="Segoe UI" w:hAnsi="Segoe UI" w:cs="Segoe UI"/>
          <w:szCs w:val="24"/>
        </w:rPr>
        <w:t xml:space="preserve">problemu </w:t>
      </w:r>
      <w:r w:rsidR="00AD1B1B" w:rsidRPr="00D06EE4">
        <w:rPr>
          <w:rFonts w:ascii="Segoe UI" w:hAnsi="Segoe UI" w:cs="Segoe UI"/>
          <w:szCs w:val="24"/>
        </w:rPr>
        <w:t xml:space="preserve">oraz </w:t>
      </w:r>
      <w:r w:rsidR="00DE1CFF" w:rsidRPr="00D06EE4">
        <w:rPr>
          <w:rFonts w:ascii="Segoe UI" w:hAnsi="Segoe UI" w:cs="Segoe UI"/>
          <w:szCs w:val="24"/>
        </w:rPr>
        <w:t xml:space="preserve">podejmowanych </w:t>
      </w:r>
      <w:r w:rsidR="000C1541" w:rsidRPr="00D06EE4">
        <w:rPr>
          <w:rFonts w:ascii="Segoe UI" w:hAnsi="Segoe UI" w:cs="Segoe UI"/>
          <w:szCs w:val="24"/>
        </w:rPr>
        <w:t xml:space="preserve">działań interwencyjnych. W części diagnostycznej </w:t>
      </w:r>
      <w:r w:rsidR="00DE1CFF" w:rsidRPr="00D06EE4">
        <w:rPr>
          <w:rFonts w:ascii="Segoe UI" w:hAnsi="Segoe UI" w:cs="Segoe UI"/>
          <w:szCs w:val="24"/>
        </w:rPr>
        <w:t>przedstawiona</w:t>
      </w:r>
      <w:r w:rsidR="000C1541" w:rsidRPr="00D06EE4">
        <w:rPr>
          <w:rFonts w:ascii="Segoe UI" w:hAnsi="Segoe UI" w:cs="Segoe UI"/>
          <w:szCs w:val="24"/>
        </w:rPr>
        <w:t xml:space="preserve"> została również analiza SWOT</w:t>
      </w:r>
      <w:r w:rsidR="000C1541" w:rsidRPr="00D06EE4">
        <w:rPr>
          <w:rStyle w:val="Odwoanieprzypisudolnego"/>
          <w:rFonts w:ascii="Segoe UI" w:hAnsi="Segoe UI" w:cs="Segoe UI"/>
          <w:szCs w:val="24"/>
        </w:rPr>
        <w:footnoteReference w:id="44"/>
      </w:r>
      <w:r w:rsidR="000C1541" w:rsidRPr="00D06EE4">
        <w:rPr>
          <w:rFonts w:ascii="Segoe UI" w:hAnsi="Segoe UI" w:cs="Segoe UI"/>
          <w:szCs w:val="24"/>
        </w:rPr>
        <w:t>.</w:t>
      </w:r>
    </w:p>
    <w:p w:rsidR="0090588A" w:rsidRDefault="00CA12CD" w:rsidP="00EB5A29">
      <w:pPr>
        <w:pStyle w:val="Nagwek2"/>
        <w:numPr>
          <w:ilvl w:val="0"/>
          <w:numId w:val="25"/>
        </w:numPr>
        <w:spacing w:before="0"/>
        <w:jc w:val="both"/>
        <w:rPr>
          <w:rFonts w:cs="Segoe UI"/>
          <w:color w:val="808080"/>
          <w:sz w:val="36"/>
        </w:rPr>
      </w:pPr>
      <w:bookmarkStart w:id="440" w:name="_Toc1378417"/>
      <w:bookmarkStart w:id="441" w:name="_Toc44399213"/>
      <w:bookmarkStart w:id="442" w:name="_Toc105746127"/>
      <w:r w:rsidRPr="00D06EE4">
        <w:rPr>
          <w:rFonts w:cs="Segoe UI"/>
          <w:noProof/>
          <w:lang w:eastAsia="pl-PL"/>
        </w:rPr>
        <w:drawing>
          <wp:anchor distT="0" distB="0" distL="114300" distR="114300" simplePos="0" relativeHeight="251572736" behindDoc="0" locked="0" layoutInCell="1" allowOverlap="1" wp14:anchorId="0BA7D6CD" wp14:editId="40E83EEE">
            <wp:simplePos x="0" y="0"/>
            <wp:positionH relativeFrom="column">
              <wp:posOffset>4481195</wp:posOffset>
            </wp:positionH>
            <wp:positionV relativeFrom="paragraph">
              <wp:posOffset>172720</wp:posOffset>
            </wp:positionV>
            <wp:extent cx="1508760" cy="148590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1508760" cy="1485900"/>
                    </a:xfrm>
                    <a:prstGeom prst="rect">
                      <a:avLst/>
                    </a:prstGeom>
                  </pic:spPr>
                </pic:pic>
              </a:graphicData>
            </a:graphic>
            <wp14:sizeRelH relativeFrom="page">
              <wp14:pctWidth>0</wp14:pctWidth>
            </wp14:sizeRelH>
            <wp14:sizeRelV relativeFrom="page">
              <wp14:pctHeight>0</wp14:pctHeight>
            </wp14:sizeRelV>
          </wp:anchor>
        </w:drawing>
      </w:r>
      <w:r w:rsidR="00DC5F12" w:rsidRPr="00D06EE4">
        <w:rPr>
          <w:rFonts w:cs="Segoe UI"/>
          <w:color w:val="808080"/>
          <w:sz w:val="36"/>
        </w:rPr>
        <w:t>WSPIERANIE RODZINY</w:t>
      </w:r>
      <w:bookmarkEnd w:id="440"/>
      <w:bookmarkEnd w:id="441"/>
      <w:r w:rsidR="00DC5F12" w:rsidRPr="00D06EE4">
        <w:rPr>
          <w:rFonts w:cs="Segoe UI"/>
          <w:color w:val="808080"/>
          <w:sz w:val="36"/>
        </w:rPr>
        <w:t xml:space="preserve"> I SYSTEM PIECZY ZASTĘPCZEJ</w:t>
      </w:r>
      <w:bookmarkEnd w:id="442"/>
    </w:p>
    <w:p w:rsidR="006B378F" w:rsidRPr="006B378F" w:rsidRDefault="006B378F" w:rsidP="006B378F">
      <w:pPr>
        <w:spacing w:after="0" w:line="240" w:lineRule="auto"/>
      </w:pPr>
    </w:p>
    <w:p w:rsidR="0090588A" w:rsidRPr="00D06EE4" w:rsidRDefault="00CA12CD" w:rsidP="0096573D">
      <w:pPr>
        <w:pStyle w:val="Podtytu"/>
        <w:rPr>
          <w:rFonts w:cs="Segoe UI"/>
        </w:rPr>
      </w:pPr>
      <w:bookmarkStart w:id="443" w:name="_Toc521916587"/>
      <w:bookmarkStart w:id="444" w:name="_Toc521916117"/>
      <w:bookmarkStart w:id="445" w:name="_Toc518386697"/>
      <w:r w:rsidRPr="00D06EE4">
        <w:rPr>
          <w:rFonts w:cs="Segoe UI"/>
        </w:rPr>
        <w:t>PODSTAWOWE INFORMACJE, SKALA PROBLEMU I DZIAŁAŃ INTERWENCYJNYCH</w:t>
      </w:r>
      <w:bookmarkEnd w:id="443"/>
      <w:bookmarkEnd w:id="444"/>
      <w:bookmarkEnd w:id="445"/>
    </w:p>
    <w:p w:rsidR="0090588A" w:rsidRPr="00D06EE4" w:rsidRDefault="00621F14" w:rsidP="00953820">
      <w:pPr>
        <w:spacing w:before="360" w:after="0" w:line="360" w:lineRule="auto"/>
        <w:ind w:firstLine="709"/>
        <w:jc w:val="both"/>
        <w:rPr>
          <w:rFonts w:ascii="Segoe UI" w:hAnsi="Segoe UI" w:cs="Segoe UI"/>
          <w:bCs/>
          <w:szCs w:val="24"/>
        </w:rPr>
      </w:pPr>
      <w:r w:rsidRPr="00D06EE4">
        <w:rPr>
          <w:rFonts w:ascii="Segoe UI" w:hAnsi="Segoe UI" w:cs="Segoe UI"/>
          <w:szCs w:val="24"/>
        </w:rPr>
        <w:t>W</w:t>
      </w:r>
      <w:r w:rsidR="0090588A" w:rsidRPr="00D06EE4">
        <w:rPr>
          <w:rFonts w:ascii="Segoe UI" w:hAnsi="Segoe UI" w:cs="Segoe UI"/>
          <w:szCs w:val="24"/>
        </w:rPr>
        <w:t xml:space="preserve">spieranie rodziny przeżywającej trudności w wypełnianiu funkcji     </w:t>
      </w:r>
      <w:r w:rsidR="00833F28" w:rsidRPr="00D06EE4">
        <w:rPr>
          <w:rFonts w:ascii="Segoe UI" w:hAnsi="Segoe UI" w:cs="Segoe UI"/>
          <w:szCs w:val="24"/>
        </w:rPr>
        <w:t xml:space="preserve">                opiekuńczo-</w:t>
      </w:r>
      <w:r w:rsidR="0090588A" w:rsidRPr="00D06EE4">
        <w:rPr>
          <w:rFonts w:ascii="Segoe UI" w:hAnsi="Segoe UI" w:cs="Segoe UI"/>
          <w:szCs w:val="24"/>
        </w:rPr>
        <w:t>wychowawczych to zespół planowych działań mający</w:t>
      </w:r>
      <w:r w:rsidR="0039495B">
        <w:rPr>
          <w:rFonts w:ascii="Segoe UI" w:hAnsi="Segoe UI" w:cs="Segoe UI"/>
          <w:szCs w:val="24"/>
        </w:rPr>
        <w:t xml:space="preserve">ch na celu przywrócenie </w:t>
      </w:r>
      <w:r w:rsidR="0090588A" w:rsidRPr="00D06EE4">
        <w:rPr>
          <w:rFonts w:ascii="Segoe UI" w:hAnsi="Segoe UI" w:cs="Segoe UI"/>
          <w:iCs/>
          <w:szCs w:val="24"/>
        </w:rPr>
        <w:t>rodzinie</w:t>
      </w:r>
      <w:r w:rsidR="0039495B">
        <w:rPr>
          <w:rFonts w:ascii="Segoe UI" w:hAnsi="Segoe UI" w:cs="Segoe UI"/>
          <w:szCs w:val="24"/>
        </w:rPr>
        <w:t xml:space="preserve"> </w:t>
      </w:r>
      <w:r w:rsidR="00953820" w:rsidRPr="00D06EE4">
        <w:rPr>
          <w:rFonts w:ascii="Segoe UI" w:hAnsi="Segoe UI" w:cs="Segoe UI"/>
          <w:szCs w:val="24"/>
        </w:rPr>
        <w:t xml:space="preserve">zdolności do ich wypełniania. </w:t>
      </w:r>
      <w:r w:rsidR="00953820" w:rsidRPr="00D06EE4">
        <w:rPr>
          <w:rFonts w:ascii="Segoe UI" w:hAnsi="Segoe UI" w:cs="Segoe UI"/>
          <w:iCs/>
          <w:szCs w:val="24"/>
        </w:rPr>
        <w:t xml:space="preserve">Wspieranie </w:t>
      </w:r>
      <w:r w:rsidR="0090588A" w:rsidRPr="00D06EE4">
        <w:rPr>
          <w:rFonts w:ascii="Segoe UI" w:hAnsi="Segoe UI" w:cs="Segoe UI"/>
          <w:iCs/>
          <w:szCs w:val="24"/>
        </w:rPr>
        <w:t>rodziny</w:t>
      </w:r>
      <w:r w:rsidR="00953820" w:rsidRPr="00D06EE4">
        <w:rPr>
          <w:rFonts w:ascii="Segoe UI" w:hAnsi="Segoe UI" w:cs="Segoe UI"/>
          <w:iCs/>
          <w:szCs w:val="24"/>
        </w:rPr>
        <w:t xml:space="preserve"> </w:t>
      </w:r>
      <w:r w:rsidR="0090588A" w:rsidRPr="00D06EE4">
        <w:rPr>
          <w:rFonts w:ascii="Segoe UI" w:hAnsi="Segoe UI" w:cs="Segoe UI"/>
          <w:szCs w:val="24"/>
        </w:rPr>
        <w:t xml:space="preserve">jest prowadzone za jej zgodą i aktywnym udziałem, z uwzględnieniem zasobów własnych oraz źródeł wsparcia zewnętrznego. </w:t>
      </w:r>
      <w:r w:rsidR="0090588A" w:rsidRPr="00D06EE4">
        <w:rPr>
          <w:rFonts w:ascii="Segoe UI" w:hAnsi="Segoe UI" w:cs="Segoe UI"/>
          <w:bCs/>
          <w:szCs w:val="24"/>
        </w:rPr>
        <w:t>Wsparcie rodziny polega w szczególności na:</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t>wzmocnieniu roli i funkcji rodziny,</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t>rozwijaniu umiejętności opiekuńczo-wychowawczych rodziny,</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lastRenderedPageBreak/>
        <w:t>podniesieniu świadomości w zakresie planowania oraz funkcjonowania rodziny,</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t>pomocy w integracji rodziny,</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t>przeciwdziałaniu marginalizacji i degradacji społecznej rodziny,</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t>dążeniu do reintegracji rodziny,</w:t>
      </w:r>
    </w:p>
    <w:p w:rsidR="0090588A" w:rsidRPr="00D06EE4" w:rsidRDefault="0090588A" w:rsidP="007464F2">
      <w:pPr>
        <w:pStyle w:val="Akapitzlist"/>
        <w:numPr>
          <w:ilvl w:val="0"/>
          <w:numId w:val="5"/>
        </w:numPr>
        <w:spacing w:line="360" w:lineRule="auto"/>
        <w:ind w:left="1134" w:hanging="425"/>
        <w:jc w:val="both"/>
        <w:rPr>
          <w:rFonts w:ascii="Segoe UI" w:hAnsi="Segoe UI" w:cs="Segoe UI"/>
          <w:szCs w:val="24"/>
        </w:rPr>
      </w:pPr>
      <w:r w:rsidRPr="00D06EE4">
        <w:rPr>
          <w:rFonts w:ascii="Segoe UI" w:hAnsi="Segoe UI" w:cs="Segoe UI"/>
          <w:szCs w:val="24"/>
        </w:rPr>
        <w:t>pracy z rodziną,</w:t>
      </w:r>
    </w:p>
    <w:p w:rsidR="0090588A" w:rsidRPr="00D06EE4" w:rsidRDefault="0090588A" w:rsidP="007464F2">
      <w:pPr>
        <w:pStyle w:val="Akapitzlist"/>
        <w:numPr>
          <w:ilvl w:val="0"/>
          <w:numId w:val="5"/>
        </w:numPr>
        <w:spacing w:after="0" w:line="360" w:lineRule="auto"/>
        <w:ind w:left="1134" w:hanging="425"/>
        <w:jc w:val="both"/>
        <w:rPr>
          <w:rFonts w:ascii="Segoe UI" w:hAnsi="Segoe UI" w:cs="Segoe UI"/>
          <w:szCs w:val="24"/>
        </w:rPr>
      </w:pPr>
      <w:r w:rsidRPr="00D06EE4">
        <w:rPr>
          <w:rFonts w:ascii="Segoe UI" w:hAnsi="Segoe UI" w:cs="Segoe UI"/>
          <w:szCs w:val="24"/>
        </w:rPr>
        <w:t>pomocy w opiece i wychowaniu dziecka.</w:t>
      </w:r>
    </w:p>
    <w:p w:rsidR="00280488" w:rsidRPr="00D06EE4" w:rsidRDefault="006C7D5E" w:rsidP="003B7A58">
      <w:pPr>
        <w:spacing w:after="0" w:line="360" w:lineRule="auto"/>
        <w:ind w:firstLine="708"/>
        <w:jc w:val="both"/>
        <w:rPr>
          <w:rFonts w:ascii="Segoe UI" w:hAnsi="Segoe UI" w:cs="Segoe UI"/>
        </w:rPr>
      </w:pPr>
      <w:r w:rsidRPr="00D06EE4">
        <w:rPr>
          <w:rFonts w:ascii="Segoe UI" w:hAnsi="Segoe UI" w:cs="Segoe UI"/>
        </w:rPr>
        <w:t>Analiza obszaru jakim jest wspieranie rodziny i system pieczy zastępczej została rozpoczęta od przedstawienia wskaźnika dotyczącego małżeństw</w:t>
      </w:r>
      <w:r w:rsidRPr="00D06EE4">
        <w:rPr>
          <w:rFonts w:ascii="Segoe UI" w:hAnsi="Segoe UI" w:cs="Segoe UI"/>
          <w:b/>
        </w:rPr>
        <w:t xml:space="preserve"> </w:t>
      </w:r>
      <w:r w:rsidRPr="00D06EE4">
        <w:rPr>
          <w:rFonts w:ascii="Segoe UI" w:hAnsi="Segoe UI" w:cs="Segoe UI"/>
        </w:rPr>
        <w:t xml:space="preserve">mieszkańców gminy </w:t>
      </w:r>
      <w:r w:rsidR="00280488" w:rsidRPr="00D06EE4">
        <w:rPr>
          <w:rFonts w:ascii="Segoe UI" w:hAnsi="Segoe UI" w:cs="Segoe UI"/>
        </w:rPr>
        <w:t>Wysoka</w:t>
      </w:r>
      <w:r w:rsidRPr="00D06EE4">
        <w:rPr>
          <w:rFonts w:ascii="Segoe UI" w:hAnsi="Segoe UI" w:cs="Segoe UI"/>
        </w:rPr>
        <w:t xml:space="preserve">, w porównaniu do wartości w całym województwie </w:t>
      </w:r>
      <w:r w:rsidR="00280488" w:rsidRPr="00D06EE4">
        <w:rPr>
          <w:rFonts w:ascii="Segoe UI" w:hAnsi="Segoe UI" w:cs="Segoe UI"/>
        </w:rPr>
        <w:t>wielkopolskim</w:t>
      </w:r>
      <w:r w:rsidRPr="00D06EE4">
        <w:rPr>
          <w:rFonts w:ascii="Segoe UI" w:hAnsi="Segoe UI" w:cs="Segoe UI"/>
        </w:rPr>
        <w:t xml:space="preserve"> oraz powiecie </w:t>
      </w:r>
      <w:r w:rsidR="00280488" w:rsidRPr="00D06EE4">
        <w:rPr>
          <w:rFonts w:ascii="Segoe UI" w:hAnsi="Segoe UI" w:cs="Segoe UI"/>
        </w:rPr>
        <w:t>pilskim</w:t>
      </w:r>
      <w:r w:rsidRPr="00D06EE4">
        <w:rPr>
          <w:rFonts w:ascii="Segoe UI" w:hAnsi="Segoe UI" w:cs="Segoe UI"/>
        </w:rPr>
        <w:t>. Na przestrzeni lat 201</w:t>
      </w:r>
      <w:r w:rsidR="00606028" w:rsidRPr="00D06EE4">
        <w:rPr>
          <w:rFonts w:ascii="Segoe UI" w:hAnsi="Segoe UI" w:cs="Segoe UI"/>
        </w:rPr>
        <w:t>8</w:t>
      </w:r>
      <w:r w:rsidRPr="00D06EE4">
        <w:rPr>
          <w:rFonts w:ascii="Segoe UI" w:hAnsi="Segoe UI" w:cs="Segoe UI"/>
        </w:rPr>
        <w:t>-20</w:t>
      </w:r>
      <w:r w:rsidR="00606028" w:rsidRPr="00D06EE4">
        <w:rPr>
          <w:rFonts w:ascii="Segoe UI" w:hAnsi="Segoe UI" w:cs="Segoe UI"/>
        </w:rPr>
        <w:t>20</w:t>
      </w:r>
      <w:r w:rsidRPr="00D06EE4">
        <w:rPr>
          <w:rFonts w:ascii="Segoe UI" w:hAnsi="Segoe UI" w:cs="Segoe UI"/>
        </w:rPr>
        <w:t xml:space="preserve"> liczba małżeństw na 1000 ludności </w:t>
      </w:r>
      <w:r w:rsidR="00B62A9A" w:rsidRPr="00D06EE4">
        <w:rPr>
          <w:rFonts w:ascii="Segoe UI" w:hAnsi="Segoe UI" w:cs="Segoe UI"/>
        </w:rPr>
        <w:t xml:space="preserve">systematycznie się </w:t>
      </w:r>
      <w:r w:rsidR="00280488" w:rsidRPr="00D06EE4">
        <w:rPr>
          <w:rFonts w:ascii="Segoe UI" w:hAnsi="Segoe UI" w:cs="Segoe UI"/>
        </w:rPr>
        <w:t xml:space="preserve">zwiększała jedynie na terenie gminy. Zarówno </w:t>
      </w:r>
      <w:r w:rsidR="00280488" w:rsidRPr="00D06EE4">
        <w:rPr>
          <w:rFonts w:ascii="Segoe UI" w:hAnsi="Segoe UI" w:cs="Segoe UI"/>
        </w:rPr>
        <w:br/>
        <w:t xml:space="preserve">w powiecie pilskim jak i województwie wielkopolskim wskaźnik ten uległ zmniejszeniu. Szczegółowe dane prezentuje poniższy wykres. </w:t>
      </w:r>
    </w:p>
    <w:p w:rsidR="006C7D5E" w:rsidRPr="00D06EE4" w:rsidRDefault="006C7D5E" w:rsidP="00953820">
      <w:pPr>
        <w:pStyle w:val="Legenda"/>
        <w:spacing w:after="0" w:line="276" w:lineRule="auto"/>
        <w:rPr>
          <w:rFonts w:cs="Segoe UI"/>
          <w:szCs w:val="22"/>
        </w:rPr>
      </w:pPr>
      <w:bookmarkStart w:id="446" w:name="_Toc69194077"/>
      <w:bookmarkStart w:id="447" w:name="_Toc72305562"/>
      <w:bookmarkStart w:id="448" w:name="_Toc105742072"/>
      <w:r w:rsidRPr="00D06EE4">
        <w:rPr>
          <w:rFonts w:cs="Segoe UI"/>
          <w:szCs w:val="22"/>
        </w:rPr>
        <w:t xml:space="preserve">Wykres </w:t>
      </w:r>
      <w:r w:rsidRPr="00D06EE4">
        <w:rPr>
          <w:rFonts w:cs="Segoe UI"/>
          <w:szCs w:val="22"/>
        </w:rPr>
        <w:fldChar w:fldCharType="begin"/>
      </w:r>
      <w:r w:rsidRPr="00D06EE4">
        <w:rPr>
          <w:rFonts w:cs="Segoe UI"/>
          <w:szCs w:val="22"/>
        </w:rPr>
        <w:instrText xml:space="preserve"> SEQ Wykres \* ARABIC </w:instrText>
      </w:r>
      <w:r w:rsidRPr="00D06EE4">
        <w:rPr>
          <w:rFonts w:cs="Segoe UI"/>
          <w:szCs w:val="22"/>
        </w:rPr>
        <w:fldChar w:fldCharType="separate"/>
      </w:r>
      <w:r w:rsidR="002E5EDD">
        <w:rPr>
          <w:rFonts w:cs="Segoe UI"/>
          <w:noProof/>
          <w:szCs w:val="22"/>
        </w:rPr>
        <w:t>58</w:t>
      </w:r>
      <w:r w:rsidRPr="00D06EE4">
        <w:rPr>
          <w:rFonts w:cs="Segoe UI"/>
          <w:szCs w:val="22"/>
        </w:rPr>
        <w:fldChar w:fldCharType="end"/>
      </w:r>
      <w:r w:rsidRPr="00D06EE4">
        <w:rPr>
          <w:rFonts w:cs="Segoe UI"/>
          <w:szCs w:val="22"/>
        </w:rPr>
        <w:t xml:space="preserve">. Liczba małżeństw na 1000 ludności w gminie </w:t>
      </w:r>
      <w:r w:rsidR="00280488" w:rsidRPr="00D06EE4">
        <w:rPr>
          <w:rFonts w:cs="Segoe UI"/>
          <w:szCs w:val="22"/>
        </w:rPr>
        <w:t>Wysoka</w:t>
      </w:r>
      <w:r w:rsidR="0009397F" w:rsidRPr="00D06EE4">
        <w:rPr>
          <w:rFonts w:cs="Segoe UI"/>
          <w:szCs w:val="22"/>
        </w:rPr>
        <w:t xml:space="preserve"> </w:t>
      </w:r>
      <w:r w:rsidRPr="00D06EE4">
        <w:rPr>
          <w:rFonts w:cs="Segoe UI"/>
          <w:szCs w:val="22"/>
        </w:rPr>
        <w:t>w porównaniu do powiatu</w:t>
      </w:r>
      <w:r w:rsidR="00280488" w:rsidRPr="00D06EE4">
        <w:rPr>
          <w:rFonts w:cs="Segoe UI"/>
          <w:szCs w:val="22"/>
        </w:rPr>
        <w:t xml:space="preserve"> pilskiego</w:t>
      </w:r>
      <w:r w:rsidR="0009397F" w:rsidRPr="00D06EE4">
        <w:rPr>
          <w:rFonts w:cs="Segoe UI"/>
          <w:szCs w:val="22"/>
        </w:rPr>
        <w:t xml:space="preserve"> i województwa </w:t>
      </w:r>
      <w:r w:rsidR="00280488" w:rsidRPr="00D06EE4">
        <w:rPr>
          <w:rFonts w:cs="Segoe UI"/>
          <w:szCs w:val="22"/>
        </w:rPr>
        <w:t>wielkopolskiego</w:t>
      </w:r>
      <w:r w:rsidR="0009397F" w:rsidRPr="00D06EE4">
        <w:rPr>
          <w:rFonts w:cs="Segoe UI"/>
          <w:szCs w:val="22"/>
        </w:rPr>
        <w:t xml:space="preserve"> </w:t>
      </w:r>
      <w:r w:rsidRPr="00D06EE4">
        <w:rPr>
          <w:rFonts w:cs="Segoe UI"/>
          <w:szCs w:val="22"/>
        </w:rPr>
        <w:t>w latach 201</w:t>
      </w:r>
      <w:r w:rsidR="00AD4092" w:rsidRPr="00D06EE4">
        <w:rPr>
          <w:rFonts w:cs="Segoe UI"/>
          <w:szCs w:val="22"/>
        </w:rPr>
        <w:t>8</w:t>
      </w:r>
      <w:r w:rsidRPr="00D06EE4">
        <w:rPr>
          <w:rFonts w:cs="Segoe UI"/>
          <w:szCs w:val="22"/>
        </w:rPr>
        <w:t>-20</w:t>
      </w:r>
      <w:bookmarkEnd w:id="446"/>
      <w:bookmarkEnd w:id="447"/>
      <w:r w:rsidR="00AD4092" w:rsidRPr="00D06EE4">
        <w:rPr>
          <w:rFonts w:cs="Segoe UI"/>
          <w:szCs w:val="22"/>
        </w:rPr>
        <w:t>20</w:t>
      </w:r>
      <w:bookmarkEnd w:id="448"/>
    </w:p>
    <w:p w:rsidR="006C7D5E" w:rsidRPr="00D06EE4" w:rsidRDefault="006C7D5E" w:rsidP="007464F2">
      <w:pPr>
        <w:spacing w:after="0" w:line="360" w:lineRule="auto"/>
        <w:rPr>
          <w:rFonts w:ascii="Segoe UI" w:hAnsi="Segoe UI" w:cs="Segoe UI"/>
        </w:rPr>
      </w:pPr>
      <w:r w:rsidRPr="00D06EE4">
        <w:rPr>
          <w:rFonts w:ascii="Segoe UI" w:hAnsi="Segoe UI" w:cs="Segoe UI"/>
          <w:noProof/>
          <w:sz w:val="22"/>
          <w:lang w:eastAsia="pl-PL"/>
        </w:rPr>
        <w:drawing>
          <wp:inline distT="0" distB="0" distL="0" distR="0" wp14:anchorId="28C2FCBD" wp14:editId="5B66B50D">
            <wp:extent cx="5509260" cy="2727960"/>
            <wp:effectExtent l="0" t="0" r="0" b="0"/>
            <wp:docPr id="56"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6C7D5E" w:rsidRDefault="006C7D5E" w:rsidP="007464F2">
      <w:pPr>
        <w:spacing w:after="0" w:line="360" w:lineRule="auto"/>
        <w:jc w:val="both"/>
        <w:rPr>
          <w:rFonts w:ascii="Segoe UI" w:hAnsi="Segoe UI" w:cs="Segoe UI"/>
          <w:i/>
          <w:sz w:val="22"/>
        </w:rPr>
      </w:pPr>
      <w:r w:rsidRPr="00D06EE4">
        <w:rPr>
          <w:rFonts w:ascii="Segoe UI" w:hAnsi="Segoe UI" w:cs="Segoe UI"/>
          <w:i/>
          <w:sz w:val="22"/>
        </w:rPr>
        <w:t xml:space="preserve">Źródło: </w:t>
      </w:r>
      <w:hyperlink r:id="rId171" w:history="1">
        <w:r w:rsidR="00F512E1" w:rsidRPr="002E1D17">
          <w:rPr>
            <w:rStyle w:val="Hipercze"/>
            <w:rFonts w:ascii="Segoe UI" w:hAnsi="Segoe UI" w:cs="Segoe UI"/>
            <w:i/>
            <w:sz w:val="22"/>
          </w:rPr>
          <w:t>https://bdl.stat.gov.pl</w:t>
        </w:r>
      </w:hyperlink>
    </w:p>
    <w:p w:rsidR="00F512E1" w:rsidRPr="004115F5" w:rsidRDefault="00F512E1" w:rsidP="007464F2">
      <w:pPr>
        <w:spacing w:after="0" w:line="360" w:lineRule="auto"/>
        <w:jc w:val="both"/>
        <w:rPr>
          <w:rFonts w:ascii="Segoe UI" w:hAnsi="Segoe UI" w:cs="Segoe UI"/>
          <w:i/>
          <w:sz w:val="22"/>
        </w:rPr>
      </w:pPr>
    </w:p>
    <w:p w:rsidR="00F512E1" w:rsidRPr="004115F5" w:rsidRDefault="004115F5" w:rsidP="004115F5">
      <w:pPr>
        <w:spacing w:after="0" w:line="360" w:lineRule="auto"/>
        <w:ind w:firstLine="708"/>
        <w:jc w:val="both"/>
        <w:rPr>
          <w:rFonts w:ascii="Segoe UI" w:hAnsi="Segoe UI" w:cs="Segoe UI"/>
        </w:rPr>
      </w:pPr>
      <w:r w:rsidRPr="004115F5">
        <w:rPr>
          <w:rFonts w:ascii="Segoe UI" w:hAnsi="Segoe UI" w:cs="Segoe UI"/>
        </w:rPr>
        <w:t xml:space="preserve">Od 2005 r. rośnie ilość rozwodów, zjawisko to spowodowane jest między innymi zmianami </w:t>
      </w:r>
      <w:proofErr w:type="spellStart"/>
      <w:r w:rsidRPr="004115F5">
        <w:rPr>
          <w:rFonts w:ascii="Segoe UI" w:hAnsi="Segoe UI" w:cs="Segoe UI"/>
        </w:rPr>
        <w:t>społeczno</w:t>
      </w:r>
      <w:proofErr w:type="spellEnd"/>
      <w:r w:rsidRPr="004115F5">
        <w:rPr>
          <w:rFonts w:ascii="Segoe UI" w:hAnsi="Segoe UI" w:cs="Segoe UI"/>
        </w:rPr>
        <w:t xml:space="preserve"> – kulturowymi. </w:t>
      </w:r>
      <w:r w:rsidR="00F512E1" w:rsidRPr="004115F5">
        <w:rPr>
          <w:rFonts w:ascii="Segoe UI" w:hAnsi="Segoe UI" w:cs="Segoe UI"/>
        </w:rPr>
        <w:t xml:space="preserve">Rozwód to rozwiązanie przez sąd </w:t>
      </w:r>
      <w:r w:rsidR="00F512E1" w:rsidRPr="004115F5">
        <w:rPr>
          <w:rFonts w:ascii="Segoe UI" w:hAnsi="Segoe UI" w:cs="Segoe UI"/>
        </w:rPr>
        <w:lastRenderedPageBreak/>
        <w:t>małżeństwa, w sytuacji, kiedy między małżonkami miał miejsce trwały i zupełny rozkład pożycia – oznaczający zerwanie dotychczas istniejącej więzi fiz</w:t>
      </w:r>
      <w:r w:rsidR="00B41B03">
        <w:rPr>
          <w:rFonts w:ascii="Segoe UI" w:hAnsi="Segoe UI" w:cs="Segoe UI"/>
        </w:rPr>
        <w:t>ycznej, duchowej i gospodarczej, i</w:t>
      </w:r>
      <w:r w:rsidR="00F512E1" w:rsidRPr="004115F5">
        <w:rPr>
          <w:rFonts w:ascii="Segoe UI" w:hAnsi="Segoe UI" w:cs="Segoe UI"/>
        </w:rPr>
        <w:t>stnieje również przesłanka (oparta na doświadczeniu życiowym) pozwalająca przyjąć, że nie nastąpi powrót małżonków do wspólnego życia. Orzeczenie o rozwodzie ze strony sądu nie będzie miało miejsca, gdy wystąpiła o niego strona wyłącznie winna rozpadowi małżeństwa (chyba, że druga strona wyrazi na to zgodę lub odmowa wiązałaby się ze sprzecznością z zasadami współżycia społecznego) lub jeśli na skutek rozwodu ucierpiałoby dobro małoletnich dzieci będących wspólnymi dla małżonków.</w:t>
      </w:r>
    </w:p>
    <w:p w:rsidR="00F512E1" w:rsidRPr="00B41B03" w:rsidRDefault="007932A9" w:rsidP="007932A9">
      <w:pPr>
        <w:pStyle w:val="Legenda"/>
        <w:rPr>
          <w:rFonts w:cs="Segoe UI"/>
          <w:b w:val="0"/>
          <w:sz w:val="22"/>
        </w:rPr>
      </w:pPr>
      <w:bookmarkStart w:id="449" w:name="_Toc105698099"/>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44</w:t>
      </w:r>
      <w:r w:rsidR="00E24913">
        <w:rPr>
          <w:noProof/>
        </w:rPr>
        <w:fldChar w:fldCharType="end"/>
      </w:r>
      <w:r>
        <w:t xml:space="preserve">. </w:t>
      </w:r>
      <w:r w:rsidRPr="00A10606">
        <w:t>Rozwody przypadające na 1000 mieszkańców w gminie Wysoka w latach 20</w:t>
      </w:r>
      <w:r>
        <w:t>18 – 2020</w:t>
      </w:r>
      <w:bookmarkEnd w:id="449"/>
    </w:p>
    <w:tbl>
      <w:tblPr>
        <w:tblStyle w:val="Tabela-Siatka13"/>
        <w:tblW w:w="0" w:type="auto"/>
        <w:tblLook w:val="04A0" w:firstRow="1" w:lastRow="0" w:firstColumn="1" w:lastColumn="0" w:noHBand="0" w:noVBand="1"/>
      </w:tblPr>
      <w:tblGrid>
        <w:gridCol w:w="3794"/>
        <w:gridCol w:w="1843"/>
        <w:gridCol w:w="1559"/>
        <w:gridCol w:w="2016"/>
      </w:tblGrid>
      <w:tr w:rsidR="00F512E1" w:rsidRPr="00B41B03" w:rsidTr="00F512E1">
        <w:tc>
          <w:tcPr>
            <w:tcW w:w="3794" w:type="dxa"/>
            <w:shd w:val="clear" w:color="auto" w:fill="BFBFBF" w:themeFill="background1" w:themeFillShade="BF"/>
          </w:tcPr>
          <w:p w:rsidR="00F512E1" w:rsidRPr="00B41B03" w:rsidRDefault="00F512E1" w:rsidP="00B41B03">
            <w:pPr>
              <w:spacing w:after="0" w:line="360" w:lineRule="auto"/>
              <w:jc w:val="both"/>
              <w:rPr>
                <w:rFonts w:ascii="Segoe UI" w:hAnsi="Segoe UI" w:cs="Segoe UI"/>
                <w:b/>
                <w:szCs w:val="24"/>
              </w:rPr>
            </w:pPr>
            <w:r w:rsidRPr="00B41B03">
              <w:rPr>
                <w:rFonts w:ascii="Segoe UI" w:hAnsi="Segoe UI" w:cs="Segoe UI"/>
                <w:b/>
                <w:szCs w:val="24"/>
              </w:rPr>
              <w:t>Rozwody przypadające na 1000 mieszkańców</w:t>
            </w:r>
          </w:p>
        </w:tc>
        <w:tc>
          <w:tcPr>
            <w:tcW w:w="1843" w:type="dxa"/>
            <w:shd w:val="clear" w:color="auto" w:fill="BFBFBF" w:themeFill="background1" w:themeFillShade="BF"/>
          </w:tcPr>
          <w:p w:rsidR="00F512E1" w:rsidRPr="00B41B03" w:rsidRDefault="00F512E1" w:rsidP="00B41B03">
            <w:pPr>
              <w:spacing w:after="0" w:line="360" w:lineRule="auto"/>
              <w:jc w:val="both"/>
              <w:rPr>
                <w:rFonts w:ascii="Segoe UI" w:hAnsi="Segoe UI" w:cs="Segoe UI"/>
                <w:b/>
                <w:szCs w:val="24"/>
              </w:rPr>
            </w:pPr>
            <w:r w:rsidRPr="00B41B03">
              <w:rPr>
                <w:rFonts w:ascii="Segoe UI" w:hAnsi="Segoe UI" w:cs="Segoe UI"/>
                <w:b/>
                <w:szCs w:val="24"/>
              </w:rPr>
              <w:t>2018</w:t>
            </w:r>
          </w:p>
        </w:tc>
        <w:tc>
          <w:tcPr>
            <w:tcW w:w="1559" w:type="dxa"/>
            <w:shd w:val="clear" w:color="auto" w:fill="BFBFBF" w:themeFill="background1" w:themeFillShade="BF"/>
          </w:tcPr>
          <w:p w:rsidR="00F512E1" w:rsidRPr="00B41B03" w:rsidRDefault="00F512E1" w:rsidP="00B41B03">
            <w:pPr>
              <w:spacing w:after="0" w:line="360" w:lineRule="auto"/>
              <w:jc w:val="both"/>
              <w:rPr>
                <w:rFonts w:ascii="Segoe UI" w:hAnsi="Segoe UI" w:cs="Segoe UI"/>
                <w:b/>
                <w:szCs w:val="24"/>
              </w:rPr>
            </w:pPr>
            <w:r w:rsidRPr="00B41B03">
              <w:rPr>
                <w:rFonts w:ascii="Segoe UI" w:hAnsi="Segoe UI" w:cs="Segoe UI"/>
                <w:b/>
                <w:szCs w:val="24"/>
              </w:rPr>
              <w:t>2019</w:t>
            </w:r>
          </w:p>
        </w:tc>
        <w:tc>
          <w:tcPr>
            <w:tcW w:w="2016" w:type="dxa"/>
            <w:shd w:val="clear" w:color="auto" w:fill="BFBFBF" w:themeFill="background1" w:themeFillShade="BF"/>
          </w:tcPr>
          <w:p w:rsidR="00F512E1" w:rsidRPr="00B41B03" w:rsidRDefault="00F512E1" w:rsidP="00B41B03">
            <w:pPr>
              <w:spacing w:after="0" w:line="360" w:lineRule="auto"/>
              <w:jc w:val="both"/>
              <w:rPr>
                <w:rFonts w:ascii="Segoe UI" w:hAnsi="Segoe UI" w:cs="Segoe UI"/>
                <w:b/>
                <w:szCs w:val="24"/>
              </w:rPr>
            </w:pPr>
            <w:r w:rsidRPr="00B41B03">
              <w:rPr>
                <w:rFonts w:ascii="Segoe UI" w:hAnsi="Segoe UI" w:cs="Segoe UI"/>
                <w:b/>
                <w:szCs w:val="24"/>
              </w:rPr>
              <w:t>2020</w:t>
            </w:r>
          </w:p>
        </w:tc>
      </w:tr>
      <w:tr w:rsidR="00F512E1" w:rsidRPr="00B41B03" w:rsidTr="00F512E1">
        <w:tc>
          <w:tcPr>
            <w:tcW w:w="3794"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Wysoka</w:t>
            </w:r>
          </w:p>
        </w:tc>
        <w:tc>
          <w:tcPr>
            <w:tcW w:w="1843"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2,2</w:t>
            </w:r>
          </w:p>
        </w:tc>
        <w:tc>
          <w:tcPr>
            <w:tcW w:w="1559"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2,1</w:t>
            </w:r>
          </w:p>
        </w:tc>
        <w:tc>
          <w:tcPr>
            <w:tcW w:w="2016"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1,2</w:t>
            </w:r>
          </w:p>
        </w:tc>
      </w:tr>
      <w:tr w:rsidR="00F512E1" w:rsidRPr="00B41B03" w:rsidTr="00F512E1">
        <w:tc>
          <w:tcPr>
            <w:tcW w:w="3794"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Wielkopolskie</w:t>
            </w:r>
          </w:p>
        </w:tc>
        <w:tc>
          <w:tcPr>
            <w:tcW w:w="1843"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1,7</w:t>
            </w:r>
          </w:p>
        </w:tc>
        <w:tc>
          <w:tcPr>
            <w:tcW w:w="1559"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1,7</w:t>
            </w:r>
          </w:p>
        </w:tc>
        <w:tc>
          <w:tcPr>
            <w:tcW w:w="2016"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1,2</w:t>
            </w:r>
          </w:p>
        </w:tc>
      </w:tr>
      <w:tr w:rsidR="00F512E1" w:rsidRPr="00B41B03" w:rsidTr="00F512E1">
        <w:tc>
          <w:tcPr>
            <w:tcW w:w="3794"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Kraj</w:t>
            </w:r>
          </w:p>
        </w:tc>
        <w:tc>
          <w:tcPr>
            <w:tcW w:w="1843"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1,6</w:t>
            </w:r>
          </w:p>
        </w:tc>
        <w:tc>
          <w:tcPr>
            <w:tcW w:w="1559"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1,7</w:t>
            </w:r>
          </w:p>
        </w:tc>
        <w:tc>
          <w:tcPr>
            <w:tcW w:w="2016" w:type="dxa"/>
          </w:tcPr>
          <w:p w:rsidR="00F512E1" w:rsidRPr="00B41B03" w:rsidRDefault="00F512E1" w:rsidP="00B41B03">
            <w:pPr>
              <w:spacing w:after="0" w:line="360" w:lineRule="auto"/>
              <w:jc w:val="both"/>
              <w:rPr>
                <w:rFonts w:ascii="Segoe UI" w:hAnsi="Segoe UI" w:cs="Segoe UI"/>
                <w:szCs w:val="24"/>
              </w:rPr>
            </w:pPr>
            <w:r w:rsidRPr="00B41B03">
              <w:rPr>
                <w:rFonts w:ascii="Segoe UI" w:hAnsi="Segoe UI" w:cs="Segoe UI"/>
                <w:szCs w:val="24"/>
              </w:rPr>
              <w:t>1,3</w:t>
            </w:r>
          </w:p>
        </w:tc>
      </w:tr>
    </w:tbl>
    <w:p w:rsidR="00F512E1" w:rsidRPr="00B41B03" w:rsidRDefault="00F512E1" w:rsidP="00B41B03">
      <w:pPr>
        <w:spacing w:line="360" w:lineRule="auto"/>
        <w:jc w:val="both"/>
        <w:rPr>
          <w:rFonts w:ascii="Segoe UI" w:eastAsia="Calibri" w:hAnsi="Segoe UI" w:cs="Segoe UI"/>
          <w:szCs w:val="24"/>
        </w:rPr>
      </w:pPr>
    </w:p>
    <w:p w:rsidR="00F512E1" w:rsidRPr="00B41B03" w:rsidRDefault="00F512E1" w:rsidP="00B41B03">
      <w:pPr>
        <w:spacing w:line="360" w:lineRule="auto"/>
        <w:ind w:firstLine="708"/>
        <w:jc w:val="both"/>
        <w:rPr>
          <w:rFonts w:ascii="Segoe UI" w:eastAsia="Calibri" w:hAnsi="Segoe UI" w:cs="Segoe UI"/>
          <w:szCs w:val="24"/>
          <w:shd w:val="clear" w:color="auto" w:fill="FFFFFF"/>
        </w:rPr>
      </w:pPr>
      <w:r w:rsidRPr="00B41B03">
        <w:rPr>
          <w:rFonts w:ascii="Segoe UI" w:eastAsia="Calibri" w:hAnsi="Segoe UI" w:cs="Segoe UI"/>
          <w:szCs w:val="24"/>
          <w:shd w:val="clear" w:color="auto" w:fill="FFFFFF"/>
        </w:rPr>
        <w:t>W 2020 roku odnotowano 1,2 rozwodów przypadających na 1000 mieszkańców. Jest to nieznacznie więcej od wartości dla województwa wielkopolskiego oraz mniej od wartości dla kraju. 29,6% mieszkańców Wysokiej jest stanu wolnego, 56,4% żyje w małżeństwie, 5,0% mieszkańców jest po rozwodzie, a 8,3% to wdowy/wdowcy.</w:t>
      </w:r>
    </w:p>
    <w:p w:rsidR="00F512E1" w:rsidRPr="00B41B03" w:rsidRDefault="00F512E1" w:rsidP="00B41B03">
      <w:pPr>
        <w:spacing w:line="360" w:lineRule="auto"/>
        <w:jc w:val="both"/>
        <w:rPr>
          <w:rFonts w:ascii="Segoe UI" w:eastAsia="Calibri" w:hAnsi="Segoe UI" w:cs="Segoe UI"/>
          <w:i/>
          <w:szCs w:val="24"/>
        </w:rPr>
      </w:pPr>
      <w:r w:rsidRPr="00B41B03">
        <w:rPr>
          <w:rFonts w:ascii="Segoe UI" w:eastAsia="Calibri" w:hAnsi="Segoe UI" w:cs="Segoe UI"/>
          <w:i/>
          <w:szCs w:val="24"/>
          <w:shd w:val="clear" w:color="auto" w:fill="FFFFFF"/>
        </w:rPr>
        <w:t>(</w:t>
      </w:r>
      <w:hyperlink r:id="rId172" w:history="1">
        <w:r w:rsidRPr="00B41B03">
          <w:rPr>
            <w:rFonts w:ascii="Segoe UI" w:eastAsia="Calibri" w:hAnsi="Segoe UI" w:cs="Segoe UI"/>
            <w:i/>
            <w:szCs w:val="24"/>
            <w:shd w:val="clear" w:color="auto" w:fill="FFFFFF"/>
          </w:rPr>
          <w:t>https://www.polskawliczbach.pl/Wysoka</w:t>
        </w:r>
      </w:hyperlink>
      <w:r w:rsidRPr="00B41B03">
        <w:rPr>
          <w:rFonts w:ascii="Segoe UI" w:eastAsia="Calibri" w:hAnsi="Segoe UI" w:cs="Segoe UI"/>
          <w:i/>
          <w:szCs w:val="24"/>
        </w:rPr>
        <w:t>)</w:t>
      </w:r>
    </w:p>
    <w:p w:rsidR="0090588A" w:rsidRPr="00D06EE4" w:rsidRDefault="0090588A" w:rsidP="007464F2">
      <w:pPr>
        <w:spacing w:before="120" w:after="0" w:line="360" w:lineRule="auto"/>
        <w:ind w:firstLine="708"/>
        <w:jc w:val="both"/>
        <w:rPr>
          <w:rFonts w:ascii="Segoe UI" w:hAnsi="Segoe UI" w:cs="Segoe UI"/>
          <w:szCs w:val="24"/>
        </w:rPr>
      </w:pPr>
      <w:r w:rsidRPr="00D06EE4">
        <w:rPr>
          <w:rFonts w:ascii="Segoe UI" w:hAnsi="Segoe UI" w:cs="Segoe UI"/>
          <w:szCs w:val="24"/>
        </w:rPr>
        <w:t xml:space="preserve">Wszystkie jednostki pomocowe działające na terenie Gminy w określony sposób zajmują się wspieraniem rodziny w różnych obszarach jej funkcjonowania, </w:t>
      </w:r>
      <w:r w:rsidR="00280488" w:rsidRPr="00D06EE4">
        <w:rPr>
          <w:rFonts w:ascii="Segoe UI" w:hAnsi="Segoe UI" w:cs="Segoe UI"/>
          <w:szCs w:val="24"/>
        </w:rPr>
        <w:br/>
      </w:r>
      <w:r w:rsidRPr="00D06EE4">
        <w:rPr>
          <w:rFonts w:ascii="Segoe UI" w:hAnsi="Segoe UI" w:cs="Segoe UI"/>
          <w:szCs w:val="24"/>
        </w:rPr>
        <w:t xml:space="preserve">a ich integralne, holistyczne odziaływania pozwalają uzyskać zamierzone efekty </w:t>
      </w:r>
      <w:r w:rsidR="00280488" w:rsidRPr="00D06EE4">
        <w:rPr>
          <w:rFonts w:ascii="Segoe UI" w:hAnsi="Segoe UI" w:cs="Segoe UI"/>
          <w:szCs w:val="24"/>
        </w:rPr>
        <w:br/>
      </w:r>
      <w:r w:rsidRPr="00D06EE4">
        <w:rPr>
          <w:rFonts w:ascii="Segoe UI" w:hAnsi="Segoe UI" w:cs="Segoe UI"/>
          <w:szCs w:val="24"/>
        </w:rPr>
        <w:t>i wprowadzić istotne zmiany w zakresie funkcjonowania inst</w:t>
      </w:r>
      <w:r w:rsidR="00F53288" w:rsidRPr="00D06EE4">
        <w:rPr>
          <w:rFonts w:ascii="Segoe UI" w:hAnsi="Segoe UI" w:cs="Segoe UI"/>
          <w:szCs w:val="24"/>
        </w:rPr>
        <w:t xml:space="preserve">ytucji rodziny. Główną </w:t>
      </w:r>
      <w:r w:rsidR="00F53288" w:rsidRPr="00D06EE4">
        <w:rPr>
          <w:rFonts w:ascii="Segoe UI" w:hAnsi="Segoe UI" w:cs="Segoe UI"/>
          <w:szCs w:val="24"/>
        </w:rPr>
        <w:lastRenderedPageBreak/>
        <w:t>jednostką</w:t>
      </w:r>
      <w:r w:rsidRPr="00D06EE4">
        <w:rPr>
          <w:rFonts w:ascii="Segoe UI" w:hAnsi="Segoe UI" w:cs="Segoe UI"/>
          <w:szCs w:val="24"/>
        </w:rPr>
        <w:t xml:space="preserve"> organizacyjną zajmującą się szeroko rozumianym wspieraniem rodziny </w:t>
      </w:r>
      <w:r w:rsidR="00F53288" w:rsidRPr="00D06EE4">
        <w:rPr>
          <w:rFonts w:ascii="Segoe UI" w:hAnsi="Segoe UI" w:cs="Segoe UI"/>
          <w:szCs w:val="24"/>
        </w:rPr>
        <w:t>jest</w:t>
      </w:r>
      <w:r w:rsidR="00833F28" w:rsidRPr="00D06EE4">
        <w:rPr>
          <w:rFonts w:ascii="Segoe UI" w:hAnsi="Segoe UI" w:cs="Segoe UI"/>
          <w:szCs w:val="24"/>
        </w:rPr>
        <w:t xml:space="preserve"> </w:t>
      </w:r>
      <w:r w:rsidR="006B378F">
        <w:rPr>
          <w:rFonts w:ascii="Segoe UI" w:hAnsi="Segoe UI" w:cs="Segoe UI"/>
          <w:szCs w:val="24"/>
        </w:rPr>
        <w:t>Miejsko-</w:t>
      </w:r>
      <w:r w:rsidR="00833F28" w:rsidRPr="00D06EE4">
        <w:rPr>
          <w:rFonts w:ascii="Segoe UI" w:hAnsi="Segoe UI" w:cs="Segoe UI"/>
          <w:szCs w:val="24"/>
        </w:rPr>
        <w:t xml:space="preserve">Gminny </w:t>
      </w:r>
      <w:r w:rsidRPr="00D06EE4">
        <w:rPr>
          <w:rFonts w:ascii="Segoe UI" w:hAnsi="Segoe UI" w:cs="Segoe UI"/>
          <w:szCs w:val="24"/>
        </w:rPr>
        <w:t xml:space="preserve">Ośrodek Pomocy Społecznej, który służy pomocą rodzinom </w:t>
      </w:r>
      <w:r w:rsidR="00280488" w:rsidRPr="00D06EE4">
        <w:rPr>
          <w:rFonts w:ascii="Segoe UI" w:hAnsi="Segoe UI" w:cs="Segoe UI"/>
          <w:szCs w:val="24"/>
        </w:rPr>
        <w:br/>
      </w:r>
      <w:r w:rsidRPr="00D06EE4">
        <w:rPr>
          <w:rFonts w:ascii="Segoe UI" w:hAnsi="Segoe UI" w:cs="Segoe UI"/>
          <w:szCs w:val="24"/>
        </w:rPr>
        <w:t>z Gminy znajdującym się</w:t>
      </w:r>
      <w:r w:rsidR="00606028" w:rsidRPr="00D06EE4">
        <w:rPr>
          <w:rFonts w:ascii="Segoe UI" w:hAnsi="Segoe UI" w:cs="Segoe UI"/>
          <w:szCs w:val="24"/>
        </w:rPr>
        <w:t xml:space="preserve"> </w:t>
      </w:r>
      <w:r w:rsidRPr="00D06EE4">
        <w:rPr>
          <w:rFonts w:ascii="Segoe UI" w:hAnsi="Segoe UI" w:cs="Segoe UI"/>
          <w:szCs w:val="24"/>
        </w:rPr>
        <w:t>w trudnej sytuacji życiowej, prowadzi działania zmierzające do zaspokojenia niezbędnych ich potrzeb i umożliwiające życie w warunkach odpowiadających godności człowieka. W dalszej części dokumentu przedstawione zostały dane dotyczące liczby rodzin korzystających z pomocy i wsparcia instytucji zajmujących się wspieraniem rodziny oraz podejmowane przez te instytucje działania.</w:t>
      </w:r>
    </w:p>
    <w:p w:rsidR="00387F82" w:rsidRPr="00D06EE4" w:rsidRDefault="00E32AF9" w:rsidP="007464F2">
      <w:pPr>
        <w:pStyle w:val="Legenda"/>
        <w:spacing w:after="0"/>
        <w:ind w:firstLine="708"/>
        <w:jc w:val="both"/>
        <w:rPr>
          <w:rFonts w:cs="Segoe UI"/>
          <w:b w:val="0"/>
          <w:bCs w:val="0"/>
          <w:szCs w:val="24"/>
        </w:rPr>
      </w:pPr>
      <w:bookmarkStart w:id="450" w:name="_Toc40870994"/>
      <w:bookmarkStart w:id="451" w:name="_Toc41304302"/>
      <w:bookmarkStart w:id="452" w:name="_Toc42004273"/>
      <w:bookmarkStart w:id="453" w:name="_Toc44338012"/>
      <w:bookmarkStart w:id="454" w:name="_Toc54161162"/>
      <w:r w:rsidRPr="00D06EE4">
        <w:rPr>
          <w:rFonts w:cs="Segoe UI"/>
          <w:b w:val="0"/>
          <w:bCs w:val="0"/>
          <w:szCs w:val="24"/>
        </w:rPr>
        <w:t>W 2020</w:t>
      </w:r>
      <w:r w:rsidR="00387F82" w:rsidRPr="00D06EE4">
        <w:rPr>
          <w:rFonts w:cs="Segoe UI"/>
          <w:b w:val="0"/>
          <w:bCs w:val="0"/>
          <w:szCs w:val="24"/>
        </w:rPr>
        <w:t xml:space="preserve"> roku przyznan</w:t>
      </w:r>
      <w:r w:rsidRPr="00D06EE4">
        <w:rPr>
          <w:rFonts w:cs="Segoe UI"/>
          <w:b w:val="0"/>
          <w:bCs w:val="0"/>
          <w:szCs w:val="24"/>
        </w:rPr>
        <w:t>o</w:t>
      </w:r>
      <w:r w:rsidR="00387F82" w:rsidRPr="00D06EE4">
        <w:rPr>
          <w:rFonts w:cs="Segoe UI"/>
          <w:b w:val="0"/>
          <w:bCs w:val="0"/>
          <w:szCs w:val="24"/>
        </w:rPr>
        <w:t xml:space="preserve"> łącznie </w:t>
      </w:r>
      <w:r w:rsidR="003B7A58" w:rsidRPr="00D06EE4">
        <w:rPr>
          <w:rFonts w:cs="Segoe UI"/>
          <w:b w:val="0"/>
          <w:bCs w:val="0"/>
          <w:szCs w:val="24"/>
        </w:rPr>
        <w:t>160</w:t>
      </w:r>
      <w:r w:rsidRPr="00D06EE4">
        <w:rPr>
          <w:rFonts w:cs="Segoe UI"/>
          <w:b w:val="0"/>
          <w:bCs w:val="0"/>
          <w:szCs w:val="24"/>
        </w:rPr>
        <w:t xml:space="preserve"> świadcze</w:t>
      </w:r>
      <w:r w:rsidR="003B7A58" w:rsidRPr="00D06EE4">
        <w:rPr>
          <w:rFonts w:cs="Segoe UI"/>
          <w:b w:val="0"/>
          <w:bCs w:val="0"/>
          <w:szCs w:val="24"/>
        </w:rPr>
        <w:t>ń</w:t>
      </w:r>
      <w:r w:rsidR="00387F82" w:rsidRPr="00D06EE4">
        <w:rPr>
          <w:rFonts w:cs="Segoe UI"/>
          <w:b w:val="0"/>
          <w:bCs w:val="0"/>
          <w:szCs w:val="24"/>
        </w:rPr>
        <w:t xml:space="preserve"> rodzinom posiadającym jedno dziecko, </w:t>
      </w:r>
      <w:r w:rsidR="003B7A58" w:rsidRPr="00D06EE4">
        <w:rPr>
          <w:rFonts w:cs="Segoe UI"/>
          <w:b w:val="0"/>
          <w:bCs w:val="0"/>
          <w:szCs w:val="24"/>
        </w:rPr>
        <w:t>900</w:t>
      </w:r>
      <w:r w:rsidR="00387F82" w:rsidRPr="00D06EE4">
        <w:rPr>
          <w:rFonts w:cs="Segoe UI"/>
          <w:b w:val="0"/>
          <w:bCs w:val="0"/>
          <w:szCs w:val="24"/>
        </w:rPr>
        <w:t xml:space="preserve"> świadcze</w:t>
      </w:r>
      <w:r w:rsidR="003B7A58" w:rsidRPr="00D06EE4">
        <w:rPr>
          <w:rFonts w:cs="Segoe UI"/>
          <w:b w:val="0"/>
          <w:bCs w:val="0"/>
          <w:szCs w:val="24"/>
        </w:rPr>
        <w:t>ń</w:t>
      </w:r>
      <w:r w:rsidR="00387F82" w:rsidRPr="00D06EE4">
        <w:rPr>
          <w:rFonts w:cs="Segoe UI"/>
          <w:b w:val="0"/>
          <w:bCs w:val="0"/>
          <w:szCs w:val="24"/>
        </w:rPr>
        <w:t xml:space="preserve"> rodzinom z dwójką dzieci, </w:t>
      </w:r>
      <w:r w:rsidR="003B7A58" w:rsidRPr="00D06EE4">
        <w:rPr>
          <w:rFonts w:cs="Segoe UI"/>
          <w:b w:val="0"/>
          <w:bCs w:val="0"/>
          <w:szCs w:val="24"/>
        </w:rPr>
        <w:t>1 622</w:t>
      </w:r>
      <w:r w:rsidR="00387F82" w:rsidRPr="00D06EE4">
        <w:rPr>
          <w:rFonts w:cs="Segoe UI"/>
          <w:b w:val="0"/>
          <w:bCs w:val="0"/>
          <w:szCs w:val="24"/>
        </w:rPr>
        <w:t xml:space="preserve"> świadcze</w:t>
      </w:r>
      <w:r w:rsidR="003B7A58" w:rsidRPr="00D06EE4">
        <w:rPr>
          <w:rFonts w:cs="Segoe UI"/>
          <w:b w:val="0"/>
          <w:bCs w:val="0"/>
          <w:szCs w:val="24"/>
        </w:rPr>
        <w:t xml:space="preserve">nia </w:t>
      </w:r>
      <w:r w:rsidR="00387F82" w:rsidRPr="00D06EE4">
        <w:rPr>
          <w:rFonts w:cs="Segoe UI"/>
          <w:b w:val="0"/>
          <w:bCs w:val="0"/>
          <w:szCs w:val="24"/>
        </w:rPr>
        <w:t xml:space="preserve">rodzinom </w:t>
      </w:r>
      <w:r w:rsidR="003B7A58" w:rsidRPr="00D06EE4">
        <w:rPr>
          <w:rFonts w:cs="Segoe UI"/>
          <w:b w:val="0"/>
          <w:bCs w:val="0"/>
          <w:szCs w:val="24"/>
        </w:rPr>
        <w:br/>
      </w:r>
      <w:r w:rsidR="00387F82" w:rsidRPr="00D06EE4">
        <w:rPr>
          <w:rFonts w:cs="Segoe UI"/>
          <w:b w:val="0"/>
          <w:bCs w:val="0"/>
          <w:szCs w:val="24"/>
        </w:rPr>
        <w:t xml:space="preserve">z trójką dzieci oraz </w:t>
      </w:r>
      <w:r w:rsidR="003B7A58" w:rsidRPr="00D06EE4">
        <w:rPr>
          <w:rFonts w:cs="Segoe UI"/>
          <w:b w:val="0"/>
          <w:bCs w:val="0"/>
          <w:szCs w:val="24"/>
        </w:rPr>
        <w:t>2 990</w:t>
      </w:r>
      <w:r w:rsidR="00387F82" w:rsidRPr="00D06EE4">
        <w:rPr>
          <w:rFonts w:cs="Segoe UI"/>
          <w:b w:val="0"/>
          <w:bCs w:val="0"/>
          <w:szCs w:val="24"/>
        </w:rPr>
        <w:t xml:space="preserve"> świadczeń rodzinom z czwórką lub większą liczbą dzieci. Szczegółowe dane w zakresie liczby przyznanych świadczeń niepieniężnych oraz pieniężnych przedstawia poniższa tabela. </w:t>
      </w:r>
    </w:p>
    <w:p w:rsidR="0090588A" w:rsidRPr="00D06EE4" w:rsidRDefault="007932A9" w:rsidP="007932A9">
      <w:pPr>
        <w:pStyle w:val="Legenda"/>
        <w:rPr>
          <w:rFonts w:cs="Segoe UI"/>
        </w:rPr>
      </w:pPr>
      <w:bookmarkStart w:id="455" w:name="_Toc105698100"/>
      <w:bookmarkEnd w:id="450"/>
      <w:bookmarkEnd w:id="451"/>
      <w:bookmarkEnd w:id="452"/>
      <w:bookmarkEnd w:id="453"/>
      <w:bookmarkEnd w:id="454"/>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45</w:t>
      </w:r>
      <w:r w:rsidR="00E24913">
        <w:rPr>
          <w:noProof/>
        </w:rPr>
        <w:fldChar w:fldCharType="end"/>
      </w:r>
      <w:r>
        <w:t>. Rodzaje świadczeń, z których korzystały poszczególne typy rodzin</w:t>
      </w:r>
      <w:bookmarkEnd w:id="455"/>
    </w:p>
    <w:tbl>
      <w:tblPr>
        <w:tblStyle w:val="redniecieniowanie1akcent4"/>
        <w:tblW w:w="4836" w:type="pct"/>
        <w:jc w:val="center"/>
        <w:tblLook w:val="04A0" w:firstRow="1" w:lastRow="0" w:firstColumn="1" w:lastColumn="0" w:noHBand="0" w:noVBand="1"/>
      </w:tblPr>
      <w:tblGrid>
        <w:gridCol w:w="3347"/>
        <w:gridCol w:w="1845"/>
        <w:gridCol w:w="1985"/>
        <w:gridCol w:w="1806"/>
      </w:tblGrid>
      <w:tr w:rsidR="00AF5BAD" w:rsidRPr="00D06EE4" w:rsidTr="0028048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3" w:type="pct"/>
          </w:tcPr>
          <w:p w:rsidR="00AF5BAD" w:rsidRPr="00D06EE4" w:rsidRDefault="00AF5BAD" w:rsidP="00280488">
            <w:pPr>
              <w:spacing w:after="0"/>
              <w:rPr>
                <w:rFonts w:cs="Segoe UI"/>
                <w:i/>
              </w:rPr>
            </w:pPr>
            <w:r w:rsidRPr="00D06EE4">
              <w:rPr>
                <w:rFonts w:cs="Segoe UI"/>
                <w:i/>
              </w:rPr>
              <w:t>liczba dzieci</w:t>
            </w:r>
          </w:p>
        </w:tc>
        <w:tc>
          <w:tcPr>
            <w:tcW w:w="1027" w:type="pct"/>
          </w:tcPr>
          <w:p w:rsidR="00AF5BAD" w:rsidRPr="00D06EE4" w:rsidRDefault="00AF5BAD" w:rsidP="00280488">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ogółem</w:t>
            </w:r>
          </w:p>
        </w:tc>
        <w:tc>
          <w:tcPr>
            <w:tcW w:w="1105" w:type="pct"/>
          </w:tcPr>
          <w:p w:rsidR="00AF5BAD" w:rsidRPr="00D06EE4" w:rsidRDefault="00AF5BAD" w:rsidP="00280488">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świadczenia pieniężne</w:t>
            </w:r>
          </w:p>
        </w:tc>
        <w:tc>
          <w:tcPr>
            <w:tcW w:w="1006" w:type="pct"/>
          </w:tcPr>
          <w:p w:rsidR="00AF5BAD" w:rsidRPr="00D06EE4" w:rsidRDefault="00AF5BAD" w:rsidP="00280488">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świadczenia niepieniężne</w:t>
            </w:r>
          </w:p>
        </w:tc>
      </w:tr>
      <w:tr w:rsidR="00AF5BAD" w:rsidRPr="00D06EE4" w:rsidTr="0028048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3" w:type="pct"/>
          </w:tcPr>
          <w:p w:rsidR="00AF5BAD" w:rsidRPr="00D06EE4" w:rsidRDefault="00AF5BAD" w:rsidP="00280488">
            <w:pPr>
              <w:spacing w:after="0"/>
              <w:rPr>
                <w:rFonts w:cs="Segoe UI"/>
              </w:rPr>
            </w:pPr>
            <w:r w:rsidRPr="00D06EE4">
              <w:rPr>
                <w:rFonts w:cs="Segoe UI"/>
              </w:rPr>
              <w:t>jedno dziecko</w:t>
            </w:r>
          </w:p>
        </w:tc>
        <w:tc>
          <w:tcPr>
            <w:tcW w:w="1027" w:type="pct"/>
          </w:tcPr>
          <w:p w:rsidR="00AF5BAD" w:rsidRPr="00D06EE4" w:rsidRDefault="00280488" w:rsidP="0028048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160</w:t>
            </w:r>
          </w:p>
        </w:tc>
        <w:tc>
          <w:tcPr>
            <w:tcW w:w="1105" w:type="pct"/>
          </w:tcPr>
          <w:p w:rsidR="00AF5BAD" w:rsidRPr="00D06EE4" w:rsidRDefault="003B7A58" w:rsidP="0028048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51</w:t>
            </w:r>
          </w:p>
        </w:tc>
        <w:tc>
          <w:tcPr>
            <w:tcW w:w="1006" w:type="pct"/>
          </w:tcPr>
          <w:p w:rsidR="00AF5BAD" w:rsidRPr="00D06EE4" w:rsidRDefault="003B7A58" w:rsidP="0028048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109</w:t>
            </w:r>
          </w:p>
        </w:tc>
      </w:tr>
      <w:tr w:rsidR="00AF5BAD" w:rsidRPr="00D06EE4" w:rsidTr="0028048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3" w:type="pct"/>
          </w:tcPr>
          <w:p w:rsidR="00AF5BAD" w:rsidRPr="00D06EE4" w:rsidRDefault="00AF5BAD" w:rsidP="00280488">
            <w:pPr>
              <w:spacing w:after="0"/>
              <w:rPr>
                <w:rFonts w:cs="Segoe UI"/>
              </w:rPr>
            </w:pPr>
            <w:r w:rsidRPr="00D06EE4">
              <w:rPr>
                <w:rFonts w:cs="Segoe UI"/>
              </w:rPr>
              <w:t>dwoje dzieci</w:t>
            </w:r>
          </w:p>
        </w:tc>
        <w:tc>
          <w:tcPr>
            <w:tcW w:w="1027" w:type="pct"/>
          </w:tcPr>
          <w:p w:rsidR="00AF5BAD" w:rsidRPr="00D06EE4" w:rsidRDefault="00280488" w:rsidP="0028048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900</w:t>
            </w:r>
          </w:p>
        </w:tc>
        <w:tc>
          <w:tcPr>
            <w:tcW w:w="1105" w:type="pct"/>
          </w:tcPr>
          <w:p w:rsidR="00AF5BAD" w:rsidRPr="00D06EE4" w:rsidRDefault="003B7A58" w:rsidP="0028048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58</w:t>
            </w:r>
          </w:p>
        </w:tc>
        <w:tc>
          <w:tcPr>
            <w:tcW w:w="1006" w:type="pct"/>
          </w:tcPr>
          <w:p w:rsidR="00AF5BAD" w:rsidRPr="00D06EE4" w:rsidRDefault="003B7A58" w:rsidP="0028048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842</w:t>
            </w:r>
          </w:p>
        </w:tc>
      </w:tr>
      <w:tr w:rsidR="00AF5BAD" w:rsidRPr="00D06EE4" w:rsidTr="0028048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3" w:type="pct"/>
          </w:tcPr>
          <w:p w:rsidR="00AF5BAD" w:rsidRPr="00D06EE4" w:rsidRDefault="00AF5BAD" w:rsidP="00280488">
            <w:pPr>
              <w:spacing w:after="0"/>
              <w:rPr>
                <w:rFonts w:cs="Segoe UI"/>
              </w:rPr>
            </w:pPr>
            <w:r w:rsidRPr="00D06EE4">
              <w:rPr>
                <w:rFonts w:cs="Segoe UI"/>
              </w:rPr>
              <w:t>troje dzieci</w:t>
            </w:r>
          </w:p>
        </w:tc>
        <w:tc>
          <w:tcPr>
            <w:tcW w:w="1027" w:type="pct"/>
          </w:tcPr>
          <w:p w:rsidR="00AF5BAD" w:rsidRPr="00D06EE4" w:rsidRDefault="00280488" w:rsidP="0028048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1 622</w:t>
            </w:r>
          </w:p>
        </w:tc>
        <w:tc>
          <w:tcPr>
            <w:tcW w:w="1105" w:type="pct"/>
          </w:tcPr>
          <w:p w:rsidR="00AF5BAD" w:rsidRPr="00D06EE4" w:rsidRDefault="003B7A58" w:rsidP="0028048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29</w:t>
            </w:r>
          </w:p>
        </w:tc>
        <w:tc>
          <w:tcPr>
            <w:tcW w:w="1006" w:type="pct"/>
          </w:tcPr>
          <w:p w:rsidR="00AF5BAD" w:rsidRPr="00D06EE4" w:rsidRDefault="003B7A58" w:rsidP="0028048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1 593</w:t>
            </w:r>
          </w:p>
        </w:tc>
      </w:tr>
      <w:tr w:rsidR="00AF5BAD" w:rsidRPr="00D06EE4" w:rsidTr="0028048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3" w:type="pct"/>
          </w:tcPr>
          <w:p w:rsidR="00AF5BAD" w:rsidRPr="00D06EE4" w:rsidRDefault="00AF5BAD" w:rsidP="00280488">
            <w:pPr>
              <w:spacing w:after="0"/>
              <w:rPr>
                <w:rFonts w:cs="Segoe UI"/>
              </w:rPr>
            </w:pPr>
            <w:r w:rsidRPr="00D06EE4">
              <w:rPr>
                <w:rFonts w:cs="Segoe UI"/>
              </w:rPr>
              <w:t>czworo i więcej dzieci</w:t>
            </w:r>
          </w:p>
        </w:tc>
        <w:tc>
          <w:tcPr>
            <w:tcW w:w="1027" w:type="pct"/>
          </w:tcPr>
          <w:p w:rsidR="00AF5BAD" w:rsidRPr="00D06EE4" w:rsidRDefault="003B7A58" w:rsidP="0028048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2 990</w:t>
            </w:r>
          </w:p>
        </w:tc>
        <w:tc>
          <w:tcPr>
            <w:tcW w:w="1105" w:type="pct"/>
          </w:tcPr>
          <w:p w:rsidR="00AF5BAD" w:rsidRPr="00D06EE4" w:rsidRDefault="003B7A58" w:rsidP="0028048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55</w:t>
            </w:r>
          </w:p>
        </w:tc>
        <w:tc>
          <w:tcPr>
            <w:tcW w:w="1006" w:type="pct"/>
          </w:tcPr>
          <w:p w:rsidR="00AF5BAD" w:rsidRPr="00D06EE4" w:rsidRDefault="003B7A58" w:rsidP="0028048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2 935</w:t>
            </w:r>
          </w:p>
        </w:tc>
      </w:tr>
    </w:tbl>
    <w:p w:rsidR="0090588A" w:rsidRPr="00D06EE4" w:rsidRDefault="0090588A" w:rsidP="003B7A58">
      <w:pPr>
        <w:spacing w:before="80" w:after="80" w:line="360" w:lineRule="auto"/>
        <w:rPr>
          <w:rFonts w:ascii="Segoe UI" w:hAnsi="Segoe UI" w:cs="Segoe UI"/>
          <w:i/>
          <w:sz w:val="22"/>
        </w:rPr>
      </w:pPr>
      <w:r w:rsidRPr="00D06EE4">
        <w:rPr>
          <w:rFonts w:ascii="Segoe UI" w:hAnsi="Segoe UI" w:cs="Segoe UI"/>
          <w:i/>
          <w:sz w:val="22"/>
        </w:rPr>
        <w:t xml:space="preserve">Źródło: </w:t>
      </w:r>
      <w:r w:rsidR="00F53288" w:rsidRPr="00D06EE4">
        <w:rPr>
          <w:rFonts w:ascii="Segoe UI" w:hAnsi="Segoe UI" w:cs="Segoe UI"/>
          <w:i/>
          <w:sz w:val="22"/>
        </w:rPr>
        <w:t>Ocena Z</w:t>
      </w:r>
      <w:r w:rsidR="006823A8" w:rsidRPr="00D06EE4">
        <w:rPr>
          <w:rFonts w:ascii="Segoe UI" w:hAnsi="Segoe UI" w:cs="Segoe UI"/>
          <w:i/>
          <w:sz w:val="22"/>
        </w:rPr>
        <w:t>asobów Pomocy Społecznej za 2020</w:t>
      </w:r>
      <w:r w:rsidR="00F53288" w:rsidRPr="00D06EE4">
        <w:rPr>
          <w:rFonts w:ascii="Segoe UI" w:hAnsi="Segoe UI" w:cs="Segoe UI"/>
          <w:i/>
          <w:sz w:val="22"/>
        </w:rPr>
        <w:t xml:space="preserve"> rok</w:t>
      </w:r>
    </w:p>
    <w:p w:rsidR="00E32AF9" w:rsidRPr="00D06EE4" w:rsidRDefault="00E32AF9" w:rsidP="003B7A58">
      <w:pPr>
        <w:spacing w:after="0" w:line="360" w:lineRule="auto"/>
        <w:ind w:firstLine="708"/>
        <w:jc w:val="both"/>
        <w:rPr>
          <w:rFonts w:ascii="Segoe UI" w:hAnsi="Segoe UI" w:cs="Segoe UI"/>
          <w:b/>
          <w:i/>
          <w:sz w:val="22"/>
          <w:szCs w:val="24"/>
        </w:rPr>
      </w:pPr>
      <w:r w:rsidRPr="00D06EE4">
        <w:rPr>
          <w:rFonts w:ascii="Segoe UI" w:hAnsi="Segoe UI" w:cs="Segoe UI"/>
          <w:szCs w:val="24"/>
        </w:rPr>
        <w:t xml:space="preserve">Dodatkowym świadczeniem wspierającym rodzinę jest „świadczenie wychowawcze 500+". Program Rodzina 500+ został wprowadzony ustawą o pomocy państwa w wychowywaniu dzieci i funkcjonuje od 1 kwietnia 2016 roku. Świadczenie wychowawcze przysługuje rodzicom bądź opiekunom dziecka do dnia ukończenia przez nie 18. roku życia w wysokości 500 zł miesięcznie. Celem świadczenia wychowawczego jest częściowe pokrycie wydatków związanych z wychowywaniem dziecka, w tym z opieką nad nim i zaspokojeniem jego potrzeb życiowych. </w:t>
      </w:r>
      <w:r w:rsidR="003B7A58" w:rsidRPr="00D06EE4">
        <w:rPr>
          <w:rFonts w:ascii="Segoe UI" w:hAnsi="Segoe UI" w:cs="Segoe UI"/>
          <w:szCs w:val="24"/>
        </w:rPr>
        <w:t xml:space="preserve">W 2020 roku mieszkańcom gminy Wysoka wypłacono 14 398 świadczeń na łączną kwotę </w:t>
      </w:r>
      <w:r w:rsidR="003B7A58" w:rsidRPr="00D06EE4">
        <w:rPr>
          <w:rFonts w:ascii="Segoe UI" w:hAnsi="Segoe UI" w:cs="Segoe UI"/>
          <w:szCs w:val="24"/>
        </w:rPr>
        <w:br/>
        <w:t>7 168 073,37 zł.</w:t>
      </w:r>
    </w:p>
    <w:p w:rsidR="00E32AF9" w:rsidRPr="00D06EE4" w:rsidRDefault="00E32AF9" w:rsidP="003B7A58">
      <w:pPr>
        <w:pStyle w:val="Legenda"/>
        <w:spacing w:after="0"/>
        <w:ind w:firstLine="708"/>
        <w:jc w:val="both"/>
        <w:rPr>
          <w:rFonts w:cs="Segoe UI"/>
          <w:b w:val="0"/>
          <w:i/>
          <w:sz w:val="22"/>
          <w:szCs w:val="24"/>
        </w:rPr>
      </w:pPr>
      <w:r w:rsidRPr="00D06EE4">
        <w:rPr>
          <w:rFonts w:cs="Segoe UI"/>
          <w:b w:val="0"/>
        </w:rPr>
        <w:lastRenderedPageBreak/>
        <w:t xml:space="preserve">Zgodnie z Rozporządzeniem Rady Ministrów z dnia 30 maja 2018 roku </w:t>
      </w:r>
      <w:r w:rsidR="00130377" w:rsidRPr="00D06EE4">
        <w:rPr>
          <w:rFonts w:cs="Segoe UI"/>
          <w:b w:val="0"/>
        </w:rPr>
        <w:br/>
      </w:r>
      <w:r w:rsidRPr="00D06EE4">
        <w:rPr>
          <w:rFonts w:cs="Segoe UI"/>
          <w:b w:val="0"/>
        </w:rPr>
        <w:t xml:space="preserve">w sprawie szczegółowych warunków realizacji rządowego programu „Dobry start”, </w:t>
      </w:r>
      <w:r w:rsidR="0039495B">
        <w:rPr>
          <w:rFonts w:cs="Segoe UI"/>
          <w:b w:val="0"/>
        </w:rPr>
        <w:t>Miejsko-</w:t>
      </w:r>
      <w:r w:rsidR="00B62A9A" w:rsidRPr="00D06EE4">
        <w:rPr>
          <w:rFonts w:cs="Segoe UI"/>
          <w:b w:val="0"/>
        </w:rPr>
        <w:t xml:space="preserve">Gminny </w:t>
      </w:r>
      <w:r w:rsidRPr="00D06EE4">
        <w:rPr>
          <w:rFonts w:cs="Segoe UI"/>
          <w:b w:val="0"/>
        </w:rPr>
        <w:t xml:space="preserve">Ośrodek Pomocy Społecznej otrzymał do realizacji nowe zadanie </w:t>
      </w:r>
      <w:r w:rsidR="0039495B">
        <w:rPr>
          <w:rFonts w:cs="Segoe UI"/>
          <w:b w:val="0"/>
        </w:rPr>
        <w:br/>
      </w:r>
      <w:r w:rsidRPr="00D06EE4">
        <w:rPr>
          <w:rFonts w:cs="Segoe UI"/>
          <w:b w:val="0"/>
        </w:rPr>
        <w:t>z dniem 01.07.2018 roku</w:t>
      </w:r>
      <w:r w:rsidR="0039495B">
        <w:rPr>
          <w:rFonts w:cs="Segoe UI"/>
          <w:b w:val="0"/>
        </w:rPr>
        <w:t>, którym było</w:t>
      </w:r>
      <w:r w:rsidRPr="00D06EE4">
        <w:rPr>
          <w:rFonts w:cs="Segoe UI"/>
          <w:b w:val="0"/>
        </w:rPr>
        <w:t xml:space="preserve"> ustalenie prawa i wypłata świadczeń „Dobry start”</w:t>
      </w:r>
      <w:r w:rsidR="0039495B">
        <w:rPr>
          <w:rFonts w:cs="Segoe UI"/>
          <w:b w:val="0"/>
        </w:rPr>
        <w:t xml:space="preserve"> </w:t>
      </w:r>
      <w:r w:rsidR="00C46D97">
        <w:rPr>
          <w:rFonts w:cs="Segoe UI"/>
          <w:b w:val="0"/>
        </w:rPr>
        <w:t>przysługującego</w:t>
      </w:r>
      <w:r w:rsidRPr="00D06EE4">
        <w:rPr>
          <w:rFonts w:cs="Segoe UI"/>
          <w:b w:val="0"/>
        </w:rPr>
        <w:t xml:space="preserve"> w związku z rozpoczęciem roku szkolnego dzieci</w:t>
      </w:r>
      <w:r w:rsidR="00714C14" w:rsidRPr="00D06EE4">
        <w:rPr>
          <w:rFonts w:cs="Segoe UI"/>
          <w:b w:val="0"/>
        </w:rPr>
        <w:t>om lub osobom uczącym się do 20</w:t>
      </w:r>
      <w:r w:rsidRPr="00D06EE4">
        <w:rPr>
          <w:rFonts w:cs="Segoe UI"/>
          <w:b w:val="0"/>
        </w:rPr>
        <w:t xml:space="preserve"> roku życia oraz dzieci</w:t>
      </w:r>
      <w:r w:rsidR="00714C14" w:rsidRPr="00D06EE4">
        <w:rPr>
          <w:rFonts w:cs="Segoe UI"/>
          <w:b w:val="0"/>
        </w:rPr>
        <w:t xml:space="preserve">om lub osobom uczącym się do </w:t>
      </w:r>
      <w:r w:rsidR="00130377" w:rsidRPr="00D06EE4">
        <w:rPr>
          <w:rFonts w:cs="Segoe UI"/>
          <w:b w:val="0"/>
        </w:rPr>
        <w:br/>
      </w:r>
      <w:r w:rsidR="00714C14" w:rsidRPr="00D06EE4">
        <w:rPr>
          <w:rFonts w:cs="Segoe UI"/>
          <w:b w:val="0"/>
        </w:rPr>
        <w:t>24</w:t>
      </w:r>
      <w:r w:rsidRPr="00D06EE4">
        <w:rPr>
          <w:rFonts w:cs="Segoe UI"/>
          <w:b w:val="0"/>
        </w:rPr>
        <w:t xml:space="preserve"> roku życia – w przypadku dzieci lub osób uczących i </w:t>
      </w:r>
      <w:r w:rsidR="00714C14" w:rsidRPr="00D06EE4">
        <w:rPr>
          <w:rFonts w:cs="Segoe UI"/>
          <w:b w:val="0"/>
        </w:rPr>
        <w:t xml:space="preserve">legitymujących się orzeczeniem o niepełnosprawności. </w:t>
      </w:r>
      <w:r w:rsidR="009C7225" w:rsidRPr="00D06EE4">
        <w:rPr>
          <w:rFonts w:cs="Segoe UI"/>
          <w:b w:val="0"/>
        </w:rPr>
        <w:t xml:space="preserve">W 2020 roku świadczenie „Dobry start” wypłacono </w:t>
      </w:r>
      <w:r w:rsidR="003B7A58" w:rsidRPr="00D06EE4">
        <w:rPr>
          <w:rFonts w:cs="Segoe UI"/>
          <w:b w:val="0"/>
        </w:rPr>
        <w:t>845 osobom</w:t>
      </w:r>
      <w:r w:rsidR="009C7225" w:rsidRPr="00D06EE4">
        <w:rPr>
          <w:rFonts w:cs="Segoe UI"/>
          <w:b w:val="0"/>
        </w:rPr>
        <w:t xml:space="preserve"> i przeznaczono na ten cel </w:t>
      </w:r>
      <w:r w:rsidR="003B7A58" w:rsidRPr="00D06EE4">
        <w:rPr>
          <w:rFonts w:cs="Segoe UI"/>
          <w:b w:val="0"/>
        </w:rPr>
        <w:t>253 500</w:t>
      </w:r>
      <w:r w:rsidR="009C7225" w:rsidRPr="00D06EE4">
        <w:rPr>
          <w:rFonts w:cs="Segoe UI"/>
          <w:b w:val="0"/>
        </w:rPr>
        <w:t xml:space="preserve"> zł. </w:t>
      </w:r>
    </w:p>
    <w:p w:rsidR="006C6EBB" w:rsidRPr="00D06EE4" w:rsidRDefault="00E32AF9"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W przypadku samotnego wychowywania dzieci, gdy jeden z rodziców uchyla się od płacenia alimentów na rzecz dzieci, obowiązek ten jest realizowany z funduszu alimentacyjnego. Na przestrzeni </w:t>
      </w:r>
      <w:r w:rsidR="009C7225" w:rsidRPr="00D06EE4">
        <w:rPr>
          <w:rFonts w:ascii="Segoe UI" w:hAnsi="Segoe UI" w:cs="Segoe UI"/>
          <w:szCs w:val="24"/>
        </w:rPr>
        <w:t>omawianych</w:t>
      </w:r>
      <w:r w:rsidRPr="00D06EE4">
        <w:rPr>
          <w:rFonts w:ascii="Segoe UI" w:hAnsi="Segoe UI" w:cs="Segoe UI"/>
          <w:szCs w:val="24"/>
        </w:rPr>
        <w:t xml:space="preserve"> lat zauważalny jest spadek liczby rodzin korzysta</w:t>
      </w:r>
      <w:r w:rsidR="00130377" w:rsidRPr="00D06EE4">
        <w:rPr>
          <w:rFonts w:ascii="Segoe UI" w:hAnsi="Segoe UI" w:cs="Segoe UI"/>
          <w:szCs w:val="24"/>
        </w:rPr>
        <w:t>jących z omawianego świadczenia, z kolei liczba beneficjentów utrzymywała się na stałym poziomie w latach 2018-2019, z kolei w 2020 roku uległa spadkowi.</w:t>
      </w:r>
      <w:r w:rsidRPr="00D06EE4">
        <w:rPr>
          <w:rFonts w:ascii="Segoe UI" w:hAnsi="Segoe UI" w:cs="Segoe UI"/>
          <w:szCs w:val="24"/>
        </w:rPr>
        <w:t xml:space="preserve"> </w:t>
      </w:r>
      <w:bookmarkStart w:id="456" w:name="_Toc8304398"/>
    </w:p>
    <w:p w:rsidR="00E32AF9" w:rsidRPr="00D06EE4" w:rsidRDefault="00E32AF9" w:rsidP="00130377">
      <w:pPr>
        <w:pStyle w:val="Legenda"/>
        <w:spacing w:after="0" w:line="276" w:lineRule="auto"/>
        <w:rPr>
          <w:rFonts w:cs="Segoe UI"/>
        </w:rPr>
      </w:pPr>
      <w:bookmarkStart w:id="457" w:name="_Toc14863402"/>
      <w:bookmarkStart w:id="458" w:name="_Toc24718843"/>
      <w:bookmarkStart w:id="459" w:name="_Toc41562036"/>
      <w:bookmarkStart w:id="460" w:name="_Toc44338063"/>
      <w:bookmarkStart w:id="461" w:name="_Toc72328594"/>
      <w:bookmarkStart w:id="462" w:name="_Toc105742073"/>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59</w:t>
      </w:r>
      <w:r w:rsidRPr="00D06EE4">
        <w:rPr>
          <w:rFonts w:cs="Segoe UI"/>
          <w:noProof/>
        </w:rPr>
        <w:fldChar w:fldCharType="end"/>
      </w:r>
      <w:r w:rsidRPr="00D06EE4">
        <w:rPr>
          <w:rFonts w:cs="Segoe UI"/>
        </w:rPr>
        <w:t>. Liczba osób i rodzin korzystających ze świadczenia alimentacyjnego na przestrzeni lat 201</w:t>
      </w:r>
      <w:r w:rsidR="009C7225" w:rsidRPr="00D06EE4">
        <w:rPr>
          <w:rFonts w:cs="Segoe UI"/>
        </w:rPr>
        <w:t>8</w:t>
      </w:r>
      <w:r w:rsidRPr="00D06EE4">
        <w:rPr>
          <w:rFonts w:cs="Segoe UI"/>
        </w:rPr>
        <w:t>-</w:t>
      </w:r>
      <w:bookmarkEnd w:id="456"/>
      <w:bookmarkEnd w:id="457"/>
      <w:bookmarkEnd w:id="458"/>
      <w:r w:rsidRPr="00D06EE4">
        <w:rPr>
          <w:rFonts w:cs="Segoe UI"/>
        </w:rPr>
        <w:t>20</w:t>
      </w:r>
      <w:bookmarkEnd w:id="459"/>
      <w:bookmarkEnd w:id="460"/>
      <w:r w:rsidRPr="00D06EE4">
        <w:rPr>
          <w:rFonts w:cs="Segoe UI"/>
        </w:rPr>
        <w:t>20</w:t>
      </w:r>
      <w:bookmarkEnd w:id="461"/>
      <w:bookmarkEnd w:id="462"/>
    </w:p>
    <w:p w:rsidR="009C7225" w:rsidRPr="00D06EE4" w:rsidRDefault="009C7225" w:rsidP="00130377">
      <w:pPr>
        <w:spacing w:after="0" w:line="360" w:lineRule="auto"/>
        <w:jc w:val="center"/>
        <w:rPr>
          <w:rFonts w:ascii="Segoe UI" w:hAnsi="Segoe UI" w:cs="Segoe UI"/>
        </w:rPr>
      </w:pPr>
      <w:r w:rsidRPr="00D06EE4">
        <w:rPr>
          <w:rFonts w:ascii="Segoe UI" w:hAnsi="Segoe UI" w:cs="Segoe UI"/>
          <w:bCs/>
          <w:noProof/>
          <w:szCs w:val="24"/>
          <w:lang w:eastAsia="pl-PL"/>
        </w:rPr>
        <w:drawing>
          <wp:inline distT="0" distB="0" distL="0" distR="0" wp14:anchorId="0E3C9E20" wp14:editId="468AE267">
            <wp:extent cx="5524500" cy="257556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E32AF9" w:rsidRDefault="00E32AF9" w:rsidP="007464F2">
      <w:pPr>
        <w:pStyle w:val="Legenda"/>
        <w:spacing w:after="120"/>
        <w:rPr>
          <w:rFonts w:cs="Segoe UI"/>
          <w:b w:val="0"/>
          <w:i/>
          <w:sz w:val="22"/>
          <w:szCs w:val="24"/>
        </w:rPr>
      </w:pPr>
      <w:r w:rsidRPr="00D06EE4">
        <w:rPr>
          <w:rFonts w:cs="Segoe UI"/>
          <w:b w:val="0"/>
          <w:i/>
          <w:sz w:val="22"/>
          <w:szCs w:val="24"/>
        </w:rPr>
        <w:t>Źródło: Ocena Zasobów Pomocy Społecznej za 2020 rok</w:t>
      </w:r>
    </w:p>
    <w:p w:rsidR="00AD7F63" w:rsidRDefault="00AD7F63" w:rsidP="00AD7F63"/>
    <w:p w:rsidR="00AD7F63" w:rsidRPr="00B41B03" w:rsidRDefault="007932A9" w:rsidP="009E6693">
      <w:pPr>
        <w:pStyle w:val="Legenda"/>
        <w:jc w:val="both"/>
        <w:rPr>
          <w:rFonts w:cs="Segoe UI"/>
          <w:b w:val="0"/>
          <w:sz w:val="22"/>
        </w:rPr>
      </w:pPr>
      <w:bookmarkStart w:id="463" w:name="_Toc105698101"/>
      <w:r>
        <w:lastRenderedPageBreak/>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46</w:t>
      </w:r>
      <w:r w:rsidR="00E24913">
        <w:rPr>
          <w:noProof/>
        </w:rPr>
        <w:fldChar w:fldCharType="end"/>
      </w:r>
      <w:r>
        <w:t xml:space="preserve">. </w:t>
      </w:r>
      <w:r w:rsidRPr="00650433">
        <w:t>Zestawienie wypłat świadczeń z funduszu alimentacyjnego w zestawieniu z kwotami zwróconymi przez dłużników alimentacyjnych w latach 2018-2020</w:t>
      </w:r>
      <w:bookmarkEnd w:id="463"/>
    </w:p>
    <w:tbl>
      <w:tblPr>
        <w:tblStyle w:val="Tabela-Siatka16"/>
        <w:tblW w:w="0" w:type="auto"/>
        <w:tblLook w:val="04A0" w:firstRow="1" w:lastRow="0" w:firstColumn="1" w:lastColumn="0" w:noHBand="0" w:noVBand="1"/>
      </w:tblPr>
      <w:tblGrid>
        <w:gridCol w:w="3227"/>
        <w:gridCol w:w="2126"/>
        <w:gridCol w:w="1985"/>
        <w:gridCol w:w="1874"/>
      </w:tblGrid>
      <w:tr w:rsidR="00AD7F63" w:rsidRPr="00AD7F63" w:rsidTr="00AD7F63">
        <w:tc>
          <w:tcPr>
            <w:tcW w:w="3227" w:type="dxa"/>
            <w:shd w:val="clear" w:color="auto" w:fill="BFBFBF" w:themeFill="background1" w:themeFillShade="BF"/>
          </w:tcPr>
          <w:p w:rsidR="00AD7F63" w:rsidRPr="00AD7F63" w:rsidRDefault="00AD7F63" w:rsidP="00AD7F63">
            <w:pPr>
              <w:spacing w:after="0" w:line="240" w:lineRule="auto"/>
              <w:jc w:val="both"/>
              <w:rPr>
                <w:rFonts w:ascii="Segoe UI" w:hAnsi="Segoe UI" w:cs="Segoe UI"/>
                <w:noProof/>
                <w:sz w:val="22"/>
                <w:lang w:eastAsia="pl-PL"/>
              </w:rPr>
            </w:pPr>
            <w:r>
              <w:rPr>
                <w:rFonts w:ascii="Segoe UI" w:hAnsi="Segoe UI" w:cs="Segoe UI"/>
                <w:noProof/>
                <w:sz w:val="22"/>
                <w:lang w:eastAsia="pl-PL"/>
              </w:rPr>
              <w:t>Rok</w:t>
            </w:r>
          </w:p>
        </w:tc>
        <w:tc>
          <w:tcPr>
            <w:tcW w:w="2126" w:type="dxa"/>
            <w:shd w:val="clear" w:color="auto" w:fill="BFBFBF" w:themeFill="background1" w:themeFillShade="BF"/>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2018</w:t>
            </w:r>
          </w:p>
        </w:tc>
        <w:tc>
          <w:tcPr>
            <w:tcW w:w="1985" w:type="dxa"/>
            <w:shd w:val="clear" w:color="auto" w:fill="BFBFBF" w:themeFill="background1" w:themeFillShade="BF"/>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2019</w:t>
            </w:r>
          </w:p>
        </w:tc>
        <w:tc>
          <w:tcPr>
            <w:tcW w:w="1874" w:type="dxa"/>
            <w:shd w:val="clear" w:color="auto" w:fill="BFBFBF" w:themeFill="background1" w:themeFillShade="BF"/>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2020</w:t>
            </w:r>
          </w:p>
        </w:tc>
      </w:tr>
      <w:tr w:rsidR="00AD7F63" w:rsidRPr="00AD7F63" w:rsidTr="00AD7F63">
        <w:tc>
          <w:tcPr>
            <w:tcW w:w="3227" w:type="dxa"/>
          </w:tcPr>
          <w:p w:rsidR="00AD7F63" w:rsidRPr="00AD7F63" w:rsidRDefault="00AD7F63" w:rsidP="00AD7F63">
            <w:pPr>
              <w:spacing w:after="0" w:line="240" w:lineRule="auto"/>
              <w:jc w:val="both"/>
              <w:rPr>
                <w:rFonts w:ascii="Segoe UI" w:hAnsi="Segoe UI" w:cs="Segoe UI"/>
                <w:noProof/>
                <w:sz w:val="22"/>
                <w:lang w:eastAsia="pl-PL"/>
              </w:rPr>
            </w:pPr>
            <w:r w:rsidRPr="00AD7F63">
              <w:rPr>
                <w:rFonts w:ascii="Segoe UI" w:hAnsi="Segoe UI" w:cs="Segoe UI"/>
                <w:noProof/>
                <w:sz w:val="22"/>
                <w:lang w:eastAsia="pl-PL"/>
              </w:rPr>
              <w:t>Kwota Świadczeń z funduszu alimentacyjnego</w:t>
            </w:r>
            <w:r>
              <w:rPr>
                <w:rFonts w:ascii="Segoe UI" w:hAnsi="Segoe UI" w:cs="Segoe UI"/>
                <w:noProof/>
                <w:sz w:val="22"/>
                <w:lang w:eastAsia="pl-PL"/>
              </w:rPr>
              <w:t xml:space="preserve"> w zł.</w:t>
            </w:r>
          </w:p>
        </w:tc>
        <w:tc>
          <w:tcPr>
            <w:tcW w:w="2126" w:type="dxa"/>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198 460,00</w:t>
            </w:r>
          </w:p>
        </w:tc>
        <w:tc>
          <w:tcPr>
            <w:tcW w:w="1985" w:type="dxa"/>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209 610,00</w:t>
            </w:r>
          </w:p>
        </w:tc>
        <w:tc>
          <w:tcPr>
            <w:tcW w:w="1874" w:type="dxa"/>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182 481,00</w:t>
            </w:r>
          </w:p>
        </w:tc>
      </w:tr>
      <w:tr w:rsidR="00AD7F63" w:rsidRPr="00AD7F63" w:rsidTr="00AD7F63">
        <w:tc>
          <w:tcPr>
            <w:tcW w:w="3227" w:type="dxa"/>
          </w:tcPr>
          <w:p w:rsidR="00AD7F63" w:rsidRPr="00AD7F63" w:rsidRDefault="00AD7F63" w:rsidP="00AD7F63">
            <w:pPr>
              <w:spacing w:after="0" w:line="240" w:lineRule="auto"/>
              <w:jc w:val="both"/>
              <w:rPr>
                <w:rFonts w:ascii="Segoe UI" w:hAnsi="Segoe UI" w:cs="Segoe UI"/>
                <w:noProof/>
                <w:sz w:val="22"/>
                <w:lang w:eastAsia="pl-PL"/>
              </w:rPr>
            </w:pPr>
            <w:r w:rsidRPr="00AD7F63">
              <w:rPr>
                <w:rFonts w:ascii="Segoe UI" w:hAnsi="Segoe UI" w:cs="Segoe UI"/>
                <w:noProof/>
                <w:sz w:val="22"/>
                <w:lang w:eastAsia="pl-PL"/>
              </w:rPr>
              <w:t>Kwoty zwrócone przez dłużników alimentacyjnych</w:t>
            </w:r>
            <w:r>
              <w:rPr>
                <w:rFonts w:ascii="Segoe UI" w:hAnsi="Segoe UI" w:cs="Segoe UI"/>
                <w:noProof/>
                <w:sz w:val="22"/>
                <w:lang w:eastAsia="pl-PL"/>
              </w:rPr>
              <w:t xml:space="preserve"> w zł.</w:t>
            </w:r>
          </w:p>
        </w:tc>
        <w:tc>
          <w:tcPr>
            <w:tcW w:w="2126" w:type="dxa"/>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147 383,00</w:t>
            </w:r>
          </w:p>
        </w:tc>
        <w:tc>
          <w:tcPr>
            <w:tcW w:w="1985" w:type="dxa"/>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109 730,00</w:t>
            </w:r>
          </w:p>
        </w:tc>
        <w:tc>
          <w:tcPr>
            <w:tcW w:w="1874" w:type="dxa"/>
          </w:tcPr>
          <w:p w:rsidR="00AD7F63" w:rsidRPr="00AD7F63" w:rsidRDefault="00AD7F63" w:rsidP="00AD7F63">
            <w:pPr>
              <w:spacing w:after="0" w:line="240" w:lineRule="auto"/>
              <w:jc w:val="center"/>
              <w:rPr>
                <w:rFonts w:ascii="Segoe UI" w:hAnsi="Segoe UI" w:cs="Segoe UI"/>
                <w:noProof/>
                <w:sz w:val="22"/>
                <w:lang w:eastAsia="pl-PL"/>
              </w:rPr>
            </w:pPr>
            <w:r w:rsidRPr="00AD7F63">
              <w:rPr>
                <w:rFonts w:ascii="Segoe UI" w:hAnsi="Segoe UI" w:cs="Segoe UI"/>
                <w:noProof/>
                <w:sz w:val="22"/>
                <w:lang w:eastAsia="pl-PL"/>
              </w:rPr>
              <w:t>105 672,00</w:t>
            </w:r>
          </w:p>
        </w:tc>
      </w:tr>
    </w:tbl>
    <w:p w:rsidR="00AD7F63" w:rsidRPr="0002188A" w:rsidRDefault="00AD7F63" w:rsidP="00AD7F63">
      <w:pPr>
        <w:rPr>
          <w:i/>
        </w:rPr>
      </w:pPr>
    </w:p>
    <w:p w:rsidR="0002188A" w:rsidRPr="0002188A" w:rsidRDefault="0002188A" w:rsidP="00AD7F63">
      <w:pPr>
        <w:rPr>
          <w:i/>
        </w:rPr>
      </w:pPr>
      <w:proofErr w:type="spellStart"/>
      <w:r w:rsidRPr="0002188A">
        <w:rPr>
          <w:i/>
        </w:rPr>
        <w:t>Żródło</w:t>
      </w:r>
      <w:proofErr w:type="spellEnd"/>
      <w:r w:rsidRPr="0002188A">
        <w:rPr>
          <w:i/>
        </w:rPr>
        <w:t>: Sprawozdania MGOPS Wysoka</w:t>
      </w:r>
    </w:p>
    <w:p w:rsidR="006C6EBB" w:rsidRPr="00D06EE4" w:rsidRDefault="00444CF0" w:rsidP="00444CF0">
      <w:pPr>
        <w:rPr>
          <w:rFonts w:ascii="Segoe UI" w:hAnsi="Segoe UI" w:cs="Segoe UI"/>
        </w:rPr>
      </w:pPr>
      <w:r w:rsidRPr="00D06EE4">
        <w:rPr>
          <w:rFonts w:ascii="Segoe UI" w:hAnsi="Segoe UI" w:cs="Segoe UI"/>
          <w:noProof/>
          <w:lang w:eastAsia="pl-PL"/>
        </w:rPr>
        <w:drawing>
          <wp:inline distT="0" distB="0" distL="0" distR="0" wp14:anchorId="591C6CC6" wp14:editId="3285BC3A">
            <wp:extent cx="5677392" cy="17222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77392" cy="1722269"/>
                    </a:xfrm>
                    <a:prstGeom prst="rect">
                      <a:avLst/>
                    </a:prstGeom>
                  </pic:spPr>
                </pic:pic>
              </a:graphicData>
            </a:graphic>
          </wp:inline>
        </w:drawing>
      </w:r>
    </w:p>
    <w:p w:rsidR="00763239" w:rsidRPr="00D06EE4" w:rsidRDefault="00763239" w:rsidP="007464F2">
      <w:pPr>
        <w:pStyle w:val="Legenda"/>
        <w:tabs>
          <w:tab w:val="left" w:pos="6663"/>
        </w:tabs>
        <w:spacing w:after="0"/>
        <w:ind w:firstLine="708"/>
        <w:jc w:val="both"/>
        <w:rPr>
          <w:rFonts w:cs="Segoe UI"/>
          <w:b w:val="0"/>
          <w:bCs w:val="0"/>
          <w:szCs w:val="24"/>
        </w:rPr>
      </w:pPr>
      <w:bookmarkStart w:id="464" w:name="_Toc14863434"/>
      <w:bookmarkStart w:id="465" w:name="_Toc24718844"/>
      <w:bookmarkStart w:id="466" w:name="_Toc41562037"/>
      <w:bookmarkStart w:id="467" w:name="_Toc44338064"/>
      <w:bookmarkStart w:id="468" w:name="_Toc72328595"/>
      <w:r w:rsidRPr="00D06EE4">
        <w:rPr>
          <w:rFonts w:cs="Segoe UI"/>
          <w:b w:val="0"/>
          <w:bCs w:val="0"/>
          <w:szCs w:val="24"/>
        </w:rPr>
        <w:t xml:space="preserve">Na przestrzeni lat 2018-2020 liczba rodzin, którym udzielona została pomoc </w:t>
      </w:r>
      <w:r w:rsidRPr="00D06EE4">
        <w:rPr>
          <w:rFonts w:cs="Segoe UI"/>
          <w:b w:val="0"/>
          <w:bCs w:val="0"/>
          <w:szCs w:val="24"/>
        </w:rPr>
        <w:br/>
        <w:t xml:space="preserve">z powodu bezradności w sprawach opiekuńczo-wychowawczych ulegała systematycznemu spadkowi. Wśród rodzin, którym zostało udzielone wsparcie </w:t>
      </w:r>
      <w:r w:rsidRPr="00D06EE4">
        <w:rPr>
          <w:rFonts w:cs="Segoe UI"/>
          <w:b w:val="0"/>
          <w:bCs w:val="0"/>
          <w:szCs w:val="24"/>
        </w:rPr>
        <w:br/>
        <w:t>z powodu bezradności opiekuńczo-wychowawcz</w:t>
      </w:r>
      <w:r w:rsidR="00444CF0" w:rsidRPr="00D06EE4">
        <w:rPr>
          <w:rFonts w:cs="Segoe UI"/>
          <w:b w:val="0"/>
          <w:bCs w:val="0"/>
          <w:szCs w:val="24"/>
        </w:rPr>
        <w:t xml:space="preserve">ej w 2020 roku znajdowało się </w:t>
      </w:r>
      <w:r w:rsidR="00444CF0" w:rsidRPr="00D06EE4">
        <w:rPr>
          <w:rFonts w:cs="Segoe UI"/>
          <w:b w:val="0"/>
          <w:bCs w:val="0"/>
          <w:szCs w:val="24"/>
        </w:rPr>
        <w:br/>
        <w:t>5</w:t>
      </w:r>
      <w:r w:rsidRPr="00D06EE4">
        <w:rPr>
          <w:rFonts w:cs="Segoe UI"/>
          <w:b w:val="0"/>
          <w:bCs w:val="0"/>
          <w:szCs w:val="24"/>
        </w:rPr>
        <w:t xml:space="preserve"> rodzin niepełnych oraz </w:t>
      </w:r>
      <w:r w:rsidR="00444CF0" w:rsidRPr="00D06EE4">
        <w:rPr>
          <w:rFonts w:cs="Segoe UI"/>
          <w:b w:val="0"/>
          <w:bCs w:val="0"/>
          <w:szCs w:val="24"/>
        </w:rPr>
        <w:t>7</w:t>
      </w:r>
      <w:r w:rsidRPr="00D06EE4">
        <w:rPr>
          <w:rFonts w:cs="Segoe UI"/>
          <w:b w:val="0"/>
          <w:bCs w:val="0"/>
          <w:szCs w:val="24"/>
        </w:rPr>
        <w:t xml:space="preserve"> rodzin wielodzietn</w:t>
      </w:r>
      <w:r w:rsidR="00444CF0" w:rsidRPr="00D06EE4">
        <w:rPr>
          <w:rFonts w:cs="Segoe UI"/>
          <w:b w:val="0"/>
          <w:bCs w:val="0"/>
          <w:szCs w:val="24"/>
        </w:rPr>
        <w:t>y</w:t>
      </w:r>
      <w:r w:rsidRPr="00D06EE4">
        <w:rPr>
          <w:rFonts w:cs="Segoe UI"/>
          <w:b w:val="0"/>
          <w:bCs w:val="0"/>
          <w:szCs w:val="24"/>
        </w:rPr>
        <w:t>. Szczegółowe dane w tym zakresie prezentuje poniższy wykres.</w:t>
      </w:r>
    </w:p>
    <w:p w:rsidR="00E32AF9" w:rsidRPr="00D06EE4" w:rsidRDefault="00E32AF9" w:rsidP="00130377">
      <w:pPr>
        <w:pStyle w:val="Legenda"/>
        <w:spacing w:after="0" w:line="276" w:lineRule="auto"/>
        <w:jc w:val="both"/>
        <w:rPr>
          <w:rFonts w:cs="Segoe UI"/>
        </w:rPr>
      </w:pPr>
      <w:bookmarkStart w:id="469" w:name="_Toc105742074"/>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60</w:t>
      </w:r>
      <w:r w:rsidRPr="00D06EE4">
        <w:rPr>
          <w:rFonts w:cs="Segoe UI"/>
          <w:noProof/>
        </w:rPr>
        <w:fldChar w:fldCharType="end"/>
      </w:r>
      <w:r w:rsidRPr="00D06EE4">
        <w:rPr>
          <w:rFonts w:cs="Segoe UI"/>
        </w:rPr>
        <w:t xml:space="preserve">. Rodziny, </w:t>
      </w:r>
      <w:r w:rsidR="00D1443A" w:rsidRPr="00D06EE4">
        <w:rPr>
          <w:rFonts w:cs="Segoe UI"/>
        </w:rPr>
        <w:t>którym została udzielona</w:t>
      </w:r>
      <w:r w:rsidRPr="00D06EE4">
        <w:rPr>
          <w:rFonts w:cs="Segoe UI"/>
        </w:rPr>
        <w:t xml:space="preserve"> pomoc i wsparcie z powodu bezradności w sprawach opiekuńczo-wychowawczych w latach 201</w:t>
      </w:r>
      <w:bookmarkEnd w:id="464"/>
      <w:bookmarkEnd w:id="465"/>
      <w:r w:rsidR="00D1443A" w:rsidRPr="00D06EE4">
        <w:rPr>
          <w:rFonts w:cs="Segoe UI"/>
        </w:rPr>
        <w:t>8</w:t>
      </w:r>
      <w:r w:rsidRPr="00D06EE4">
        <w:rPr>
          <w:rFonts w:cs="Segoe UI"/>
        </w:rPr>
        <w:t>-20</w:t>
      </w:r>
      <w:bookmarkEnd w:id="466"/>
      <w:bookmarkEnd w:id="467"/>
      <w:r w:rsidRPr="00D06EE4">
        <w:rPr>
          <w:rFonts w:cs="Segoe UI"/>
        </w:rPr>
        <w:t>20</w:t>
      </w:r>
      <w:bookmarkEnd w:id="468"/>
      <w:bookmarkEnd w:id="469"/>
    </w:p>
    <w:p w:rsidR="00763239" w:rsidRPr="00D06EE4" w:rsidRDefault="00763239" w:rsidP="007464F2">
      <w:pPr>
        <w:spacing w:after="0" w:line="360" w:lineRule="auto"/>
        <w:rPr>
          <w:rFonts w:ascii="Segoe UI" w:hAnsi="Segoe UI" w:cs="Segoe UI"/>
        </w:rPr>
      </w:pPr>
      <w:r w:rsidRPr="00D06EE4">
        <w:rPr>
          <w:rFonts w:ascii="Segoe UI" w:hAnsi="Segoe UI" w:cs="Segoe UI"/>
          <w:bCs/>
          <w:noProof/>
          <w:szCs w:val="24"/>
          <w:lang w:eastAsia="pl-PL"/>
        </w:rPr>
        <w:lastRenderedPageBreak/>
        <w:drawing>
          <wp:inline distT="0" distB="0" distL="0" distR="0" wp14:anchorId="4F92BDCF" wp14:editId="4B8885A4">
            <wp:extent cx="5676900" cy="225552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32AF9" w:rsidRPr="00D06EE4" w:rsidRDefault="00E32AF9" w:rsidP="007464F2">
      <w:pPr>
        <w:spacing w:after="0" w:line="360" w:lineRule="auto"/>
        <w:rPr>
          <w:rFonts w:ascii="Segoe UI" w:hAnsi="Segoe UI" w:cs="Segoe UI"/>
          <w:i/>
          <w:sz w:val="22"/>
        </w:rPr>
      </w:pPr>
      <w:r w:rsidRPr="00D06EE4">
        <w:rPr>
          <w:rFonts w:ascii="Segoe UI" w:hAnsi="Segoe UI" w:cs="Segoe UI"/>
          <w:i/>
          <w:sz w:val="22"/>
        </w:rPr>
        <w:t>Źródło: Ocena Zasobów Pomocy Społecznej za 2018, 2019 i 2020 rok</w:t>
      </w:r>
    </w:p>
    <w:p w:rsidR="00E32AF9" w:rsidRPr="00D06EE4" w:rsidRDefault="00763239" w:rsidP="007464F2">
      <w:pPr>
        <w:spacing w:after="0" w:line="360" w:lineRule="auto"/>
        <w:ind w:firstLine="708"/>
        <w:jc w:val="both"/>
        <w:rPr>
          <w:rFonts w:ascii="Segoe UI" w:hAnsi="Segoe UI" w:cs="Segoe UI"/>
          <w:szCs w:val="24"/>
        </w:rPr>
      </w:pPr>
      <w:r w:rsidRPr="00D06EE4">
        <w:rPr>
          <w:rFonts w:ascii="Segoe UI" w:hAnsi="Segoe UI" w:cs="Segoe UI"/>
          <w:szCs w:val="24"/>
        </w:rPr>
        <w:t>Miejsko-</w:t>
      </w:r>
      <w:r w:rsidR="00E32AF9" w:rsidRPr="00D06EE4">
        <w:rPr>
          <w:rFonts w:ascii="Segoe UI" w:hAnsi="Segoe UI" w:cs="Segoe UI"/>
          <w:szCs w:val="24"/>
        </w:rPr>
        <w:t xml:space="preserve">Gminny Ośrodek Pomocy Społecznej w </w:t>
      </w:r>
      <w:r w:rsidR="00444CF0" w:rsidRPr="00D06EE4">
        <w:rPr>
          <w:rFonts w:ascii="Segoe UI" w:hAnsi="Segoe UI" w:cs="Segoe UI"/>
          <w:szCs w:val="24"/>
        </w:rPr>
        <w:t>Wysokiej</w:t>
      </w:r>
      <w:r w:rsidR="00E32AF9" w:rsidRPr="00D06EE4">
        <w:rPr>
          <w:rFonts w:ascii="Segoe UI" w:hAnsi="Segoe UI" w:cs="Segoe UI"/>
          <w:szCs w:val="24"/>
        </w:rPr>
        <w:t xml:space="preserve"> realizuje zadania wynikające z ustawy o wspieraniu rodziny i systemie pieczy zastępczej z dnia </w:t>
      </w:r>
      <w:r w:rsidR="00444CF0" w:rsidRPr="00D06EE4">
        <w:rPr>
          <w:rFonts w:ascii="Segoe UI" w:hAnsi="Segoe UI" w:cs="Segoe UI"/>
          <w:szCs w:val="24"/>
        </w:rPr>
        <w:br/>
      </w:r>
      <w:r w:rsidR="00E32AF9" w:rsidRPr="00D06EE4">
        <w:rPr>
          <w:rFonts w:ascii="Segoe UI" w:hAnsi="Segoe UI" w:cs="Segoe UI"/>
          <w:szCs w:val="24"/>
        </w:rPr>
        <w:t>9 czerwca 2011 roku (Dz. U. z 202</w:t>
      </w:r>
      <w:r w:rsidR="00444CF0" w:rsidRPr="00D06EE4">
        <w:rPr>
          <w:rFonts w:ascii="Segoe UI" w:hAnsi="Segoe UI" w:cs="Segoe UI"/>
          <w:szCs w:val="24"/>
        </w:rPr>
        <w:t>2</w:t>
      </w:r>
      <w:r w:rsidR="00E32AF9" w:rsidRPr="00D06EE4">
        <w:rPr>
          <w:rFonts w:ascii="Segoe UI" w:hAnsi="Segoe UI" w:cs="Segoe UI"/>
          <w:szCs w:val="24"/>
        </w:rPr>
        <w:t xml:space="preserve"> r. poz. </w:t>
      </w:r>
      <w:r w:rsidR="00444CF0" w:rsidRPr="00D06EE4">
        <w:rPr>
          <w:rFonts w:ascii="Segoe UI" w:hAnsi="Segoe UI" w:cs="Segoe UI"/>
          <w:szCs w:val="24"/>
        </w:rPr>
        <w:t>447</w:t>
      </w:r>
      <w:r w:rsidR="00E32AF9" w:rsidRPr="00D06EE4">
        <w:rPr>
          <w:rFonts w:ascii="Segoe UI" w:hAnsi="Segoe UI" w:cs="Segoe UI"/>
          <w:szCs w:val="24"/>
        </w:rPr>
        <w:t xml:space="preserve">). Ustawa kładzie nacisk na pracę </w:t>
      </w:r>
      <w:r w:rsidR="00444CF0" w:rsidRPr="00D06EE4">
        <w:rPr>
          <w:rFonts w:ascii="Segoe UI" w:hAnsi="Segoe UI" w:cs="Segoe UI"/>
          <w:szCs w:val="24"/>
        </w:rPr>
        <w:br/>
      </w:r>
      <w:r w:rsidR="00E32AF9" w:rsidRPr="00D06EE4">
        <w:rPr>
          <w:rFonts w:ascii="Segoe UI" w:hAnsi="Segoe UI" w:cs="Segoe UI"/>
          <w:szCs w:val="24"/>
        </w:rPr>
        <w:t xml:space="preserve">z rodziną celem niedopuszczenia do odebrania dziecka. W związku z tym wprowadzona została instytucja asystenta rodziny, którego zadaniem jest poprawa całościowego funkcjonowania rodziny oraz udzielanie jej pomocy w wielu obszarach: socjalnym, psychologicznym, wychowawczym, czy też ekonomicznym. </w:t>
      </w:r>
    </w:p>
    <w:p w:rsidR="00E32AF9" w:rsidRDefault="00E32AF9"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W </w:t>
      </w:r>
      <w:r w:rsidR="008C26B2" w:rsidRPr="00D06EE4">
        <w:rPr>
          <w:rFonts w:ascii="Segoe UI" w:hAnsi="Segoe UI" w:cs="Segoe UI"/>
          <w:szCs w:val="24"/>
        </w:rPr>
        <w:t>Miejsko-</w:t>
      </w:r>
      <w:r w:rsidRPr="00D06EE4">
        <w:rPr>
          <w:rFonts w:ascii="Segoe UI" w:hAnsi="Segoe UI" w:cs="Segoe UI"/>
          <w:szCs w:val="24"/>
        </w:rPr>
        <w:t xml:space="preserve">Gminnym Ośrodku Pomocy Społecznej w </w:t>
      </w:r>
      <w:r w:rsidR="00444CF0" w:rsidRPr="00D06EE4">
        <w:rPr>
          <w:rFonts w:ascii="Segoe UI" w:hAnsi="Segoe UI" w:cs="Segoe UI"/>
          <w:szCs w:val="24"/>
        </w:rPr>
        <w:t>Wysokiej</w:t>
      </w:r>
      <w:r w:rsidRPr="00D06EE4">
        <w:rPr>
          <w:rFonts w:ascii="Segoe UI" w:hAnsi="Segoe UI" w:cs="Segoe UI"/>
          <w:szCs w:val="24"/>
        </w:rPr>
        <w:t xml:space="preserve"> zatrudniony jest </w:t>
      </w:r>
      <w:r w:rsidR="00C46D97">
        <w:rPr>
          <w:rFonts w:ascii="Segoe UI" w:hAnsi="Segoe UI" w:cs="Segoe UI"/>
          <w:szCs w:val="24"/>
        </w:rPr>
        <w:t xml:space="preserve">1 </w:t>
      </w:r>
      <w:r w:rsidRPr="00D06EE4">
        <w:rPr>
          <w:rFonts w:ascii="Segoe UI" w:hAnsi="Segoe UI" w:cs="Segoe UI"/>
          <w:szCs w:val="24"/>
        </w:rPr>
        <w:t xml:space="preserve">asystent rodziny. W 2020 roku w ramach realizacji ustawowego zadania prowadził </w:t>
      </w:r>
      <w:r w:rsidR="00BE40F3" w:rsidRPr="00D06EE4">
        <w:rPr>
          <w:rFonts w:ascii="Segoe UI" w:hAnsi="Segoe UI" w:cs="Segoe UI"/>
          <w:szCs w:val="24"/>
        </w:rPr>
        <w:t xml:space="preserve">on </w:t>
      </w:r>
      <w:r w:rsidRPr="00D06EE4">
        <w:rPr>
          <w:rFonts w:ascii="Segoe UI" w:hAnsi="Segoe UI" w:cs="Segoe UI"/>
          <w:szCs w:val="24"/>
        </w:rPr>
        <w:t xml:space="preserve">pracę w </w:t>
      </w:r>
      <w:r w:rsidR="008C26B2" w:rsidRPr="00D06EE4">
        <w:rPr>
          <w:rFonts w:ascii="Segoe UI" w:hAnsi="Segoe UI" w:cs="Segoe UI"/>
          <w:szCs w:val="24"/>
        </w:rPr>
        <w:t>1</w:t>
      </w:r>
      <w:r w:rsidR="00444CF0" w:rsidRPr="00D06EE4">
        <w:rPr>
          <w:rFonts w:ascii="Segoe UI" w:hAnsi="Segoe UI" w:cs="Segoe UI"/>
          <w:szCs w:val="24"/>
        </w:rPr>
        <w:t>4</w:t>
      </w:r>
      <w:r w:rsidRPr="00D06EE4">
        <w:rPr>
          <w:rFonts w:ascii="Segoe UI" w:hAnsi="Segoe UI" w:cs="Segoe UI"/>
          <w:szCs w:val="24"/>
        </w:rPr>
        <w:t xml:space="preserve"> rodzinach przeżywających trudności w wypełnianiu f</w:t>
      </w:r>
      <w:r w:rsidR="008C26B2" w:rsidRPr="00D06EE4">
        <w:rPr>
          <w:rFonts w:ascii="Segoe UI" w:hAnsi="Segoe UI" w:cs="Segoe UI"/>
          <w:szCs w:val="24"/>
        </w:rPr>
        <w:t xml:space="preserve">unkcji opiekuńczo-wychowawczej. </w:t>
      </w:r>
      <w:r w:rsidRPr="00D06EE4">
        <w:rPr>
          <w:rFonts w:ascii="Segoe UI" w:hAnsi="Segoe UI" w:cs="Segoe UI"/>
          <w:szCs w:val="24"/>
        </w:rPr>
        <w:t>Na przestrzeni</w:t>
      </w:r>
      <w:r w:rsidR="008C26B2" w:rsidRPr="00D06EE4">
        <w:rPr>
          <w:rFonts w:ascii="Segoe UI" w:hAnsi="Segoe UI" w:cs="Segoe UI"/>
          <w:szCs w:val="24"/>
        </w:rPr>
        <w:t xml:space="preserve"> omawianych lat </w:t>
      </w:r>
      <w:r w:rsidRPr="00D06EE4">
        <w:rPr>
          <w:rFonts w:ascii="Segoe UI" w:hAnsi="Segoe UI" w:cs="Segoe UI"/>
          <w:szCs w:val="24"/>
        </w:rPr>
        <w:t xml:space="preserve">liczba zatrudnionych asystentów rodziny pozostawała na stałym poziomie, natomiast liczba rodzin </w:t>
      </w:r>
      <w:r w:rsidR="006C7D5E" w:rsidRPr="00D06EE4">
        <w:rPr>
          <w:rFonts w:ascii="Segoe UI" w:hAnsi="Segoe UI" w:cs="Segoe UI"/>
          <w:szCs w:val="24"/>
        </w:rPr>
        <w:br/>
      </w:r>
      <w:r w:rsidR="00305B5D">
        <w:rPr>
          <w:rFonts w:ascii="Segoe UI" w:hAnsi="Segoe UI" w:cs="Segoe UI"/>
          <w:szCs w:val="24"/>
        </w:rPr>
        <w:t xml:space="preserve">korzystających z jego wsparcia </w:t>
      </w:r>
      <w:r w:rsidR="008C26B2" w:rsidRPr="00D06EE4">
        <w:rPr>
          <w:rFonts w:ascii="Segoe UI" w:hAnsi="Segoe UI" w:cs="Segoe UI"/>
          <w:szCs w:val="24"/>
        </w:rPr>
        <w:t>w stosunku do 2018</w:t>
      </w:r>
      <w:r w:rsidRPr="00D06EE4">
        <w:rPr>
          <w:rFonts w:ascii="Segoe UI" w:hAnsi="Segoe UI" w:cs="Segoe UI"/>
          <w:szCs w:val="24"/>
        </w:rPr>
        <w:t xml:space="preserve"> roku uległa niewielkiemu </w:t>
      </w:r>
      <w:r w:rsidR="008C26B2" w:rsidRPr="00D06EE4">
        <w:rPr>
          <w:rFonts w:ascii="Segoe UI" w:hAnsi="Segoe UI" w:cs="Segoe UI"/>
          <w:szCs w:val="24"/>
        </w:rPr>
        <w:t xml:space="preserve">zmniejszeniu. </w:t>
      </w:r>
    </w:p>
    <w:p w:rsidR="004115F5" w:rsidRDefault="004115F5" w:rsidP="007464F2">
      <w:pPr>
        <w:spacing w:after="0" w:line="360" w:lineRule="auto"/>
        <w:ind w:firstLine="708"/>
        <w:jc w:val="both"/>
        <w:rPr>
          <w:rFonts w:ascii="Segoe UI" w:hAnsi="Segoe UI" w:cs="Segoe UI"/>
          <w:szCs w:val="24"/>
        </w:rPr>
      </w:pPr>
      <w:r>
        <w:rPr>
          <w:rFonts w:ascii="Segoe UI" w:hAnsi="Segoe UI" w:cs="Segoe UI"/>
          <w:szCs w:val="24"/>
        </w:rPr>
        <w:t xml:space="preserve">W ramach ustawy o wspieraniu rodziny i pieczy zastępczej zobowiązani jest ponosić odpłatność za dzieci z terenu gminy Wysoka umieszczone w pieczy zastępczej. W 2020 roku opłaciliśmy pobyt za 16 dzieci umieszczonych w pieczy zastępczej. </w:t>
      </w:r>
    </w:p>
    <w:p w:rsidR="004115F5" w:rsidRPr="00D06EE4" w:rsidRDefault="004115F5" w:rsidP="007464F2">
      <w:pPr>
        <w:spacing w:after="0" w:line="360" w:lineRule="auto"/>
        <w:ind w:firstLine="708"/>
        <w:jc w:val="both"/>
        <w:rPr>
          <w:rFonts w:ascii="Segoe UI" w:hAnsi="Segoe UI" w:cs="Segoe UI"/>
          <w:szCs w:val="24"/>
        </w:rPr>
      </w:pPr>
    </w:p>
    <w:p w:rsidR="00E32AF9" w:rsidRPr="00D06EE4" w:rsidRDefault="00E32AF9" w:rsidP="009E6693">
      <w:pPr>
        <w:pStyle w:val="Legenda"/>
        <w:spacing w:after="0" w:line="276" w:lineRule="auto"/>
        <w:jc w:val="both"/>
        <w:rPr>
          <w:rFonts w:cs="Segoe UI"/>
          <w:szCs w:val="24"/>
        </w:rPr>
      </w:pPr>
      <w:bookmarkStart w:id="470" w:name="_Toc14863435"/>
      <w:bookmarkStart w:id="471" w:name="_Toc24718845"/>
      <w:bookmarkStart w:id="472" w:name="_Toc41562038"/>
      <w:bookmarkStart w:id="473" w:name="_Toc44338065"/>
      <w:bookmarkStart w:id="474" w:name="_Toc72328596"/>
      <w:bookmarkStart w:id="475" w:name="_Toc105742075"/>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61</w:t>
      </w:r>
      <w:r w:rsidRPr="00D06EE4">
        <w:rPr>
          <w:rFonts w:cs="Segoe UI"/>
          <w:noProof/>
        </w:rPr>
        <w:fldChar w:fldCharType="end"/>
      </w:r>
      <w:r w:rsidRPr="00D06EE4">
        <w:rPr>
          <w:rFonts w:cs="Segoe UI"/>
        </w:rPr>
        <w:t>. Liczba rodzin objętych wsparciem asystenta rodziny na przestrzeni lat 201</w:t>
      </w:r>
      <w:bookmarkEnd w:id="470"/>
      <w:bookmarkEnd w:id="471"/>
      <w:r w:rsidR="00C42DA5" w:rsidRPr="00D06EE4">
        <w:rPr>
          <w:rFonts w:cs="Segoe UI"/>
        </w:rPr>
        <w:t>8</w:t>
      </w:r>
      <w:r w:rsidRPr="00D06EE4">
        <w:rPr>
          <w:rFonts w:cs="Segoe UI"/>
        </w:rPr>
        <w:t>-20</w:t>
      </w:r>
      <w:bookmarkEnd w:id="472"/>
      <w:bookmarkEnd w:id="473"/>
      <w:r w:rsidRPr="00D06EE4">
        <w:rPr>
          <w:rFonts w:cs="Segoe UI"/>
        </w:rPr>
        <w:t>20</w:t>
      </w:r>
      <w:bookmarkEnd w:id="474"/>
      <w:bookmarkEnd w:id="475"/>
    </w:p>
    <w:p w:rsidR="00E32AF9" w:rsidRPr="00D06EE4" w:rsidRDefault="008C26B2" w:rsidP="007464F2">
      <w:pPr>
        <w:spacing w:after="0" w:line="360" w:lineRule="auto"/>
        <w:jc w:val="center"/>
        <w:rPr>
          <w:rFonts w:ascii="Segoe UI" w:hAnsi="Segoe UI" w:cs="Segoe UI"/>
          <w:b/>
          <w:szCs w:val="24"/>
        </w:rPr>
      </w:pPr>
      <w:r w:rsidRPr="00D06EE4">
        <w:rPr>
          <w:rFonts w:ascii="Segoe UI" w:hAnsi="Segoe UI" w:cs="Segoe UI"/>
          <w:bCs/>
          <w:noProof/>
          <w:szCs w:val="24"/>
          <w:lang w:eastAsia="pl-PL"/>
        </w:rPr>
        <w:lastRenderedPageBreak/>
        <w:drawing>
          <wp:inline distT="0" distB="0" distL="0" distR="0" wp14:anchorId="4F7BBD71" wp14:editId="591F8239">
            <wp:extent cx="5516880" cy="2407920"/>
            <wp:effectExtent l="0" t="0" r="7620" b="0"/>
            <wp:docPr id="454" name="Wykres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E32AF9" w:rsidRPr="00D06EE4" w:rsidRDefault="00E32AF9" w:rsidP="007464F2">
      <w:pPr>
        <w:spacing w:after="0" w:line="360" w:lineRule="auto"/>
        <w:rPr>
          <w:rFonts w:ascii="Segoe UI" w:hAnsi="Segoe UI" w:cs="Segoe UI"/>
          <w:i/>
          <w:sz w:val="22"/>
        </w:rPr>
      </w:pPr>
      <w:r w:rsidRPr="00D06EE4">
        <w:rPr>
          <w:rFonts w:ascii="Segoe UI" w:hAnsi="Segoe UI" w:cs="Segoe UI"/>
          <w:i/>
          <w:sz w:val="22"/>
        </w:rPr>
        <w:t>Źródło: Ocena Zasobów Pomocy Społecznej za 2020 rok</w:t>
      </w:r>
    </w:p>
    <w:p w:rsidR="00E32AF9" w:rsidRPr="00D06EE4" w:rsidRDefault="00E32AF9" w:rsidP="007464F2">
      <w:pPr>
        <w:spacing w:before="120" w:after="0" w:line="360" w:lineRule="auto"/>
        <w:ind w:firstLine="708"/>
        <w:jc w:val="both"/>
        <w:rPr>
          <w:rFonts w:ascii="Segoe UI" w:hAnsi="Segoe UI" w:cs="Segoe UI"/>
          <w:szCs w:val="24"/>
        </w:rPr>
      </w:pPr>
      <w:r w:rsidRPr="00D06EE4">
        <w:rPr>
          <w:rFonts w:ascii="Segoe UI" w:hAnsi="Segoe UI" w:cs="Segoe UI"/>
          <w:szCs w:val="24"/>
        </w:rPr>
        <w:t xml:space="preserve">W roku 2020 w gminie </w:t>
      </w:r>
      <w:r w:rsidR="007C2C97" w:rsidRPr="00D06EE4">
        <w:rPr>
          <w:rFonts w:ascii="Segoe UI" w:hAnsi="Segoe UI" w:cs="Segoe UI"/>
          <w:szCs w:val="24"/>
        </w:rPr>
        <w:t>Wysoka</w:t>
      </w:r>
      <w:r w:rsidR="008C26B2" w:rsidRPr="00D06EE4">
        <w:rPr>
          <w:rFonts w:ascii="Segoe UI" w:hAnsi="Segoe UI" w:cs="Segoe UI"/>
          <w:szCs w:val="24"/>
        </w:rPr>
        <w:t xml:space="preserve"> </w:t>
      </w:r>
      <w:r w:rsidRPr="00D06EE4">
        <w:rPr>
          <w:rFonts w:ascii="Segoe UI" w:hAnsi="Segoe UI" w:cs="Segoe UI"/>
          <w:szCs w:val="24"/>
        </w:rPr>
        <w:t xml:space="preserve">nie było rodzin wspierających, to znaczy takich, które mają za zadanie pomóc rodzinie w przezwyciężaniu trudnych sytuacji życiowych (zakres działania obejmuje udzielanie wskazówek dotyczących sprawowania opieki </w:t>
      </w:r>
      <w:r w:rsidR="007C2C97" w:rsidRPr="00D06EE4">
        <w:rPr>
          <w:rFonts w:ascii="Segoe UI" w:hAnsi="Segoe UI" w:cs="Segoe UI"/>
          <w:szCs w:val="24"/>
        </w:rPr>
        <w:br/>
      </w:r>
      <w:r w:rsidRPr="00D06EE4">
        <w:rPr>
          <w:rFonts w:ascii="Segoe UI" w:hAnsi="Segoe UI" w:cs="Segoe UI"/>
          <w:szCs w:val="24"/>
        </w:rPr>
        <w:t xml:space="preserve">i wychowania dzieci, kształtowania i wypełniania podstawowych ról społecznych, organizacji czasu rodziny, pomocy w nauce, racjonalnego prowadzenia budżetu domowego oraz prowadzenia gospodarstwa domowego). </w:t>
      </w:r>
    </w:p>
    <w:p w:rsidR="00E32AF9" w:rsidRPr="00D06EE4" w:rsidRDefault="00E32AF9" w:rsidP="007464F2">
      <w:pPr>
        <w:spacing w:after="0" w:line="360" w:lineRule="auto"/>
        <w:jc w:val="both"/>
        <w:rPr>
          <w:rFonts w:ascii="Segoe UI" w:hAnsi="Segoe UI" w:cs="Segoe UI"/>
        </w:rPr>
      </w:pPr>
      <w:r w:rsidRPr="00D06EE4">
        <w:rPr>
          <w:rFonts w:ascii="Segoe UI" w:hAnsi="Segoe UI" w:cs="Segoe UI"/>
        </w:rPr>
        <w:tab/>
      </w:r>
      <w:r w:rsidRPr="00D06EE4">
        <w:rPr>
          <w:rFonts w:ascii="Segoe UI" w:hAnsi="Segoe UI" w:cs="Segoe UI"/>
          <w:i/>
          <w:sz w:val="22"/>
        </w:rPr>
        <w:t xml:space="preserve"> </w:t>
      </w:r>
      <w:r w:rsidRPr="00D06EE4">
        <w:rPr>
          <w:rFonts w:ascii="Segoe UI" w:hAnsi="Segoe UI" w:cs="Segoe UI"/>
        </w:rPr>
        <w:t xml:space="preserve">W ramach wspierania rodziny </w:t>
      </w:r>
      <w:r w:rsidR="005123AE" w:rsidRPr="00D06EE4">
        <w:rPr>
          <w:rFonts w:ascii="Segoe UI" w:hAnsi="Segoe UI" w:cs="Segoe UI"/>
        </w:rPr>
        <w:t>Miejsko-</w:t>
      </w:r>
      <w:r w:rsidRPr="00D06EE4">
        <w:rPr>
          <w:rFonts w:ascii="Segoe UI" w:hAnsi="Segoe UI" w:cs="Segoe UI"/>
        </w:rPr>
        <w:t xml:space="preserve">Gminny Ośrodek Pomocy Społecznej współpracuje z innymi instytucjami takimi jak: placówki oświatowe, </w:t>
      </w:r>
      <w:r w:rsidR="00305B5D">
        <w:rPr>
          <w:rFonts w:ascii="Segoe UI" w:hAnsi="Segoe UI" w:cs="Segoe UI"/>
        </w:rPr>
        <w:t>Miejsko-</w:t>
      </w:r>
      <w:r w:rsidRPr="00D06EE4">
        <w:rPr>
          <w:rFonts w:ascii="Segoe UI" w:hAnsi="Segoe UI" w:cs="Segoe UI"/>
        </w:rPr>
        <w:t>Gminna Komisja Rozwiązywania Problemów Alkoholowych</w:t>
      </w:r>
      <w:r w:rsidR="00305B5D">
        <w:rPr>
          <w:rFonts w:ascii="Segoe UI" w:hAnsi="Segoe UI" w:cs="Segoe UI"/>
        </w:rPr>
        <w:t xml:space="preserve"> i Przeciwdziałania Narkomanii</w:t>
      </w:r>
      <w:r w:rsidRPr="00D06EE4">
        <w:rPr>
          <w:rFonts w:ascii="Segoe UI" w:hAnsi="Segoe UI" w:cs="Segoe UI"/>
        </w:rPr>
        <w:t xml:space="preserve">, </w:t>
      </w:r>
      <w:r w:rsidR="007C2C97" w:rsidRPr="00D06EE4">
        <w:rPr>
          <w:rFonts w:ascii="Segoe UI" w:hAnsi="Segoe UI" w:cs="Segoe UI"/>
        </w:rPr>
        <w:t>Posterunek</w:t>
      </w:r>
      <w:r w:rsidRPr="00D06EE4">
        <w:rPr>
          <w:rFonts w:ascii="Segoe UI" w:hAnsi="Segoe UI" w:cs="Segoe UI"/>
        </w:rPr>
        <w:t xml:space="preserve"> Policji, Zespół Interdyscyplinarny, Powiatowe Centrum Pomocy Rodzinie, organizacje pozarządowe oraz placówki </w:t>
      </w:r>
      <w:r w:rsidR="00BE40F3" w:rsidRPr="00D06EE4">
        <w:rPr>
          <w:rFonts w:ascii="Segoe UI" w:hAnsi="Segoe UI" w:cs="Segoe UI"/>
        </w:rPr>
        <w:t>ochrony</w:t>
      </w:r>
      <w:r w:rsidRPr="00D06EE4">
        <w:rPr>
          <w:rFonts w:ascii="Segoe UI" w:hAnsi="Segoe UI" w:cs="Segoe UI"/>
        </w:rPr>
        <w:t xml:space="preserve"> zdrowia.</w:t>
      </w:r>
    </w:p>
    <w:p w:rsidR="0090588A" w:rsidRPr="00D06EE4" w:rsidRDefault="007C2C97" w:rsidP="0096573D">
      <w:pPr>
        <w:pStyle w:val="Podtytu"/>
        <w:rPr>
          <w:rFonts w:cs="Segoe UI"/>
        </w:rPr>
      </w:pPr>
      <w:r w:rsidRPr="00305B5D">
        <w:rPr>
          <w:rFonts w:cs="Segoe UI"/>
        </w:rPr>
        <w:t>OBSZARY</w:t>
      </w:r>
      <w:r w:rsidRPr="00D06EE4">
        <w:rPr>
          <w:rFonts w:cs="Segoe UI"/>
        </w:rPr>
        <w:t xml:space="preserve"> PROBLEMOWE</w:t>
      </w:r>
    </w:p>
    <w:p w:rsidR="0090588A" w:rsidRPr="00D06EE4" w:rsidRDefault="0090588A" w:rsidP="007464F2">
      <w:pPr>
        <w:spacing w:before="240" w:after="0" w:line="360" w:lineRule="auto"/>
        <w:jc w:val="both"/>
        <w:rPr>
          <w:rFonts w:ascii="Segoe UI" w:hAnsi="Segoe UI" w:cs="Segoe UI"/>
        </w:rPr>
      </w:pPr>
      <w:r w:rsidRPr="00D06EE4">
        <w:rPr>
          <w:rFonts w:ascii="Segoe UI" w:hAnsi="Segoe UI" w:cs="Segoe UI"/>
        </w:rPr>
        <w:tab/>
        <w:t>W oparciu o wnioski wynikające z prezentowanej powyżej a</w:t>
      </w:r>
      <w:r w:rsidR="00441D5B" w:rsidRPr="00D06EE4">
        <w:rPr>
          <w:rFonts w:ascii="Segoe UI" w:hAnsi="Segoe UI" w:cs="Segoe UI"/>
        </w:rPr>
        <w:t>nalizy, wyróżniono najważniejsze</w:t>
      </w:r>
      <w:r w:rsidRPr="00D06EE4">
        <w:rPr>
          <w:rFonts w:ascii="Segoe UI" w:hAnsi="Segoe UI" w:cs="Segoe UI"/>
        </w:rPr>
        <w:t xml:space="preserve"> obszar</w:t>
      </w:r>
      <w:r w:rsidR="00441D5B" w:rsidRPr="00D06EE4">
        <w:rPr>
          <w:rFonts w:ascii="Segoe UI" w:hAnsi="Segoe UI" w:cs="Segoe UI"/>
        </w:rPr>
        <w:t>y</w:t>
      </w:r>
      <w:r w:rsidR="00BE40F3" w:rsidRPr="00D06EE4">
        <w:rPr>
          <w:rFonts w:ascii="Segoe UI" w:hAnsi="Segoe UI" w:cs="Segoe UI"/>
        </w:rPr>
        <w:t xml:space="preserve"> problemowe</w:t>
      </w:r>
      <w:r w:rsidRPr="00D06EE4">
        <w:rPr>
          <w:rFonts w:ascii="Segoe UI" w:hAnsi="Segoe UI" w:cs="Segoe UI"/>
        </w:rPr>
        <w:t xml:space="preserve"> w dziedzinie planowania strategicznego:</w:t>
      </w:r>
    </w:p>
    <w:p w:rsidR="008C26B2" w:rsidRPr="00D06EE4" w:rsidRDefault="008C26B2" w:rsidP="00EB5A29">
      <w:pPr>
        <w:pStyle w:val="Akapitzlist"/>
        <w:numPr>
          <w:ilvl w:val="0"/>
          <w:numId w:val="45"/>
        </w:numPr>
        <w:spacing w:after="0" w:line="360" w:lineRule="auto"/>
        <w:jc w:val="both"/>
        <w:rPr>
          <w:rFonts w:ascii="Segoe UI" w:hAnsi="Segoe UI" w:cs="Segoe UI"/>
        </w:rPr>
      </w:pPr>
      <w:r w:rsidRPr="00D06EE4">
        <w:rPr>
          <w:rFonts w:ascii="Segoe UI" w:hAnsi="Segoe UI" w:cs="Segoe UI"/>
        </w:rPr>
        <w:t>niewydolność w sprawach opiekuńczo-wychowawczych wynikająca z niskich kompetencji rodzicielskich,</w:t>
      </w:r>
    </w:p>
    <w:p w:rsidR="008C26B2" w:rsidRPr="00D06EE4" w:rsidRDefault="008C26B2" w:rsidP="00EB5A29">
      <w:pPr>
        <w:pStyle w:val="Akapitzlist"/>
        <w:numPr>
          <w:ilvl w:val="0"/>
          <w:numId w:val="45"/>
        </w:numPr>
        <w:spacing w:before="240" w:after="0" w:line="360" w:lineRule="auto"/>
        <w:jc w:val="both"/>
        <w:rPr>
          <w:rFonts w:ascii="Segoe UI" w:hAnsi="Segoe UI" w:cs="Segoe UI"/>
        </w:rPr>
      </w:pPr>
      <w:r w:rsidRPr="00D06EE4">
        <w:rPr>
          <w:rFonts w:ascii="Segoe UI" w:hAnsi="Segoe UI" w:cs="Segoe UI"/>
        </w:rPr>
        <w:t xml:space="preserve">zaniedbanie wychowawcze dzieci i młodzieży oraz rozpad więzi rodzinnych (samotne rodzicielstwo), </w:t>
      </w:r>
    </w:p>
    <w:p w:rsidR="008C26B2" w:rsidRPr="00D06EE4" w:rsidRDefault="0096573D" w:rsidP="00EB5A29">
      <w:pPr>
        <w:pStyle w:val="Akapitzlist"/>
        <w:numPr>
          <w:ilvl w:val="0"/>
          <w:numId w:val="45"/>
        </w:numPr>
        <w:spacing w:before="240" w:after="0" w:line="360" w:lineRule="auto"/>
        <w:jc w:val="both"/>
        <w:rPr>
          <w:rFonts w:ascii="Segoe UI" w:hAnsi="Segoe UI" w:cs="Segoe UI"/>
        </w:rPr>
      </w:pPr>
      <w:r w:rsidRPr="00D06EE4">
        <w:rPr>
          <w:rFonts w:ascii="Segoe UI" w:hAnsi="Segoe UI" w:cs="Segoe UI"/>
          <w:noProof/>
          <w:color w:val="808080"/>
          <w:sz w:val="36"/>
          <w:szCs w:val="40"/>
          <w:lang w:eastAsia="pl-PL"/>
        </w:rPr>
        <w:drawing>
          <wp:anchor distT="0" distB="0" distL="114300" distR="114300" simplePos="0" relativeHeight="251577856" behindDoc="0" locked="0" layoutInCell="1" allowOverlap="1" wp14:anchorId="28D3AD4F" wp14:editId="5BAC790D">
            <wp:simplePos x="0" y="0"/>
            <wp:positionH relativeFrom="column">
              <wp:posOffset>4486275</wp:posOffset>
            </wp:positionH>
            <wp:positionV relativeFrom="paragraph">
              <wp:posOffset>167640</wp:posOffset>
            </wp:positionV>
            <wp:extent cx="1074420" cy="1691005"/>
            <wp:effectExtent l="0" t="0" r="0" b="444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1074420" cy="1691005"/>
                    </a:xfrm>
                    <a:prstGeom prst="rect">
                      <a:avLst/>
                    </a:prstGeom>
                  </pic:spPr>
                </pic:pic>
              </a:graphicData>
            </a:graphic>
            <wp14:sizeRelH relativeFrom="page">
              <wp14:pctWidth>0</wp14:pctWidth>
            </wp14:sizeRelH>
            <wp14:sizeRelV relativeFrom="page">
              <wp14:pctHeight>0</wp14:pctHeight>
            </wp14:sizeRelV>
          </wp:anchor>
        </w:drawing>
      </w:r>
      <w:r w:rsidR="008C26B2" w:rsidRPr="00D06EE4">
        <w:rPr>
          <w:rFonts w:ascii="Segoe UI" w:hAnsi="Segoe UI" w:cs="Segoe UI"/>
        </w:rPr>
        <w:t>brak funkcjonujących rodzin wspierających.</w:t>
      </w:r>
    </w:p>
    <w:p w:rsidR="0090588A" w:rsidRPr="00D06EE4" w:rsidRDefault="00833F28" w:rsidP="00EB5A29">
      <w:pPr>
        <w:pStyle w:val="Nagwek2"/>
        <w:numPr>
          <w:ilvl w:val="0"/>
          <w:numId w:val="25"/>
        </w:numPr>
        <w:rPr>
          <w:rFonts w:cs="Segoe UI"/>
          <w:color w:val="808080"/>
          <w:sz w:val="36"/>
          <w:szCs w:val="40"/>
        </w:rPr>
      </w:pPr>
      <w:bookmarkStart w:id="476" w:name="_Toc1378418"/>
      <w:bookmarkStart w:id="477" w:name="_Toc44399214"/>
      <w:bookmarkStart w:id="478" w:name="_Toc105746128"/>
      <w:r w:rsidRPr="00D06EE4">
        <w:rPr>
          <w:rFonts w:cs="Segoe UI"/>
          <w:color w:val="808080"/>
          <w:sz w:val="36"/>
          <w:szCs w:val="40"/>
        </w:rPr>
        <w:lastRenderedPageBreak/>
        <w:t xml:space="preserve">WSPARCIE OSÓB </w:t>
      </w:r>
      <w:r w:rsidR="007C2C97" w:rsidRPr="00D06EE4">
        <w:rPr>
          <w:rFonts w:cs="Segoe UI"/>
          <w:color w:val="808080"/>
          <w:sz w:val="36"/>
          <w:szCs w:val="40"/>
        </w:rPr>
        <w:t xml:space="preserve"> </w:t>
      </w:r>
      <w:r w:rsidR="007C2C97" w:rsidRPr="00D06EE4">
        <w:rPr>
          <w:rFonts w:cs="Segoe UI"/>
          <w:color w:val="808080"/>
          <w:sz w:val="36"/>
          <w:szCs w:val="40"/>
        </w:rPr>
        <w:br/>
      </w:r>
      <w:r w:rsidR="00985792" w:rsidRPr="00D06EE4">
        <w:rPr>
          <w:rFonts w:cs="Segoe UI"/>
          <w:color w:val="808080"/>
          <w:sz w:val="36"/>
          <w:szCs w:val="40"/>
        </w:rPr>
        <w:t xml:space="preserve">Z </w:t>
      </w:r>
      <w:r w:rsidRPr="00D06EE4">
        <w:rPr>
          <w:rFonts w:cs="Segoe UI"/>
          <w:color w:val="808080"/>
          <w:sz w:val="36"/>
          <w:szCs w:val="40"/>
        </w:rPr>
        <w:t>NIEPEŁNOSPRAWN</w:t>
      </w:r>
      <w:bookmarkEnd w:id="476"/>
      <w:bookmarkEnd w:id="477"/>
      <w:r w:rsidR="00985792" w:rsidRPr="00D06EE4">
        <w:rPr>
          <w:rFonts w:cs="Segoe UI"/>
          <w:color w:val="808080"/>
          <w:sz w:val="36"/>
          <w:szCs w:val="40"/>
        </w:rPr>
        <w:t>OŚCIĄ</w:t>
      </w:r>
      <w:bookmarkEnd w:id="478"/>
    </w:p>
    <w:p w:rsidR="0090588A" w:rsidRPr="00D06EE4" w:rsidRDefault="0090588A" w:rsidP="007C2C97">
      <w:pPr>
        <w:spacing w:after="0" w:line="240" w:lineRule="auto"/>
        <w:rPr>
          <w:rFonts w:ascii="Segoe UI" w:hAnsi="Segoe UI" w:cs="Segoe UI"/>
        </w:rPr>
      </w:pPr>
    </w:p>
    <w:p w:rsidR="0090588A" w:rsidRPr="00D06EE4" w:rsidRDefault="007C2C97" w:rsidP="0096573D">
      <w:pPr>
        <w:pStyle w:val="Podtytu"/>
        <w:spacing w:after="0"/>
        <w:rPr>
          <w:rFonts w:cs="Segoe UI"/>
        </w:rPr>
      </w:pPr>
      <w:r w:rsidRPr="00D06EE4">
        <w:rPr>
          <w:rFonts w:cs="Segoe UI"/>
        </w:rPr>
        <w:t>PODSTAWOWE INFORMACJE, SKALA PROBLEMU I DZIAŁAŃ INTERWENCYJNYCH</w:t>
      </w:r>
    </w:p>
    <w:p w:rsidR="007C2C97" w:rsidRPr="00D06EE4" w:rsidRDefault="007C2C97" w:rsidP="007464F2">
      <w:pPr>
        <w:spacing w:after="0" w:line="360" w:lineRule="auto"/>
        <w:ind w:firstLine="708"/>
        <w:jc w:val="both"/>
        <w:rPr>
          <w:rFonts w:ascii="Segoe UI" w:hAnsi="Segoe UI" w:cs="Segoe UI"/>
          <w:szCs w:val="24"/>
        </w:rPr>
      </w:pPr>
    </w:p>
    <w:p w:rsidR="0090588A" w:rsidRPr="00D06EE4" w:rsidRDefault="0090588A" w:rsidP="00902BEF">
      <w:pPr>
        <w:spacing w:after="0" w:line="360" w:lineRule="auto"/>
        <w:ind w:firstLine="708"/>
        <w:jc w:val="both"/>
        <w:rPr>
          <w:rFonts w:ascii="Segoe UI" w:hAnsi="Segoe UI" w:cs="Segoe UI"/>
          <w:szCs w:val="24"/>
        </w:rPr>
      </w:pPr>
      <w:r w:rsidRPr="00D06EE4">
        <w:rPr>
          <w:rFonts w:ascii="Segoe UI" w:hAnsi="Segoe UI" w:cs="Segoe UI"/>
          <w:szCs w:val="24"/>
        </w:rPr>
        <w:t>Dla potrzeb Strategii wykorzystano elementy de</w:t>
      </w:r>
      <w:r w:rsidR="000B1145" w:rsidRPr="00D06EE4">
        <w:rPr>
          <w:rFonts w:ascii="Segoe UI" w:hAnsi="Segoe UI" w:cs="Segoe UI"/>
          <w:szCs w:val="24"/>
        </w:rPr>
        <w:t xml:space="preserve">finicji osoby niepełnosprawnej </w:t>
      </w:r>
      <w:r w:rsidR="00C42DA5" w:rsidRPr="00D06EE4">
        <w:rPr>
          <w:rFonts w:ascii="Segoe UI" w:hAnsi="Segoe UI" w:cs="Segoe UI"/>
          <w:szCs w:val="24"/>
        </w:rPr>
        <w:br/>
      </w:r>
      <w:r w:rsidRPr="00D06EE4">
        <w:rPr>
          <w:rFonts w:ascii="Segoe UI" w:hAnsi="Segoe UI" w:cs="Segoe UI"/>
          <w:szCs w:val="24"/>
        </w:rPr>
        <w:t>z ustawy o rehabilitacji zawodowej i społecznej oraz zatru</w:t>
      </w:r>
      <w:r w:rsidR="000C1541" w:rsidRPr="00D06EE4">
        <w:rPr>
          <w:rFonts w:ascii="Segoe UI" w:hAnsi="Segoe UI" w:cs="Segoe UI"/>
          <w:szCs w:val="24"/>
        </w:rPr>
        <w:t xml:space="preserve">dnieniu osób niepełnosprawnych </w:t>
      </w:r>
      <w:r w:rsidRPr="00D06EE4">
        <w:rPr>
          <w:rFonts w:ascii="Segoe UI" w:hAnsi="Segoe UI" w:cs="Segoe UI"/>
          <w:szCs w:val="24"/>
        </w:rPr>
        <w:t xml:space="preserve">i przyjęto, że: </w:t>
      </w:r>
      <w:r w:rsidRPr="00D06EE4">
        <w:rPr>
          <w:rFonts w:ascii="Segoe UI" w:hAnsi="Segoe UI" w:cs="Segoe UI"/>
          <w:i/>
          <w:szCs w:val="24"/>
        </w:rPr>
        <w:t>osoby niepełnosprawne to osoby, których stan fizyczny, psychiczny lub umysłowy trwale lub okresowo utrudnia, ogranicza bądź uniemożliwia wypełnienie ról społecznych, a w szczególności do wykonywania pracy zawodowej</w:t>
      </w:r>
      <w:r w:rsidRPr="00D06EE4">
        <w:rPr>
          <w:rFonts w:ascii="Segoe UI" w:hAnsi="Segoe UI" w:cs="Segoe UI"/>
          <w:szCs w:val="24"/>
        </w:rPr>
        <w:t xml:space="preserve">. </w:t>
      </w:r>
    </w:p>
    <w:p w:rsidR="00F3571B" w:rsidRPr="00D06EE4" w:rsidRDefault="00423C3E" w:rsidP="007464F2">
      <w:pPr>
        <w:shd w:val="clear" w:color="auto" w:fill="FFFFFF" w:themeFill="background1"/>
        <w:spacing w:after="0" w:line="360" w:lineRule="auto"/>
        <w:ind w:firstLine="708"/>
        <w:jc w:val="both"/>
        <w:rPr>
          <w:rFonts w:ascii="Segoe UI" w:hAnsi="Segoe UI" w:cs="Segoe UI"/>
        </w:rPr>
      </w:pPr>
      <w:r w:rsidRPr="00D06EE4">
        <w:rPr>
          <w:rFonts w:ascii="Segoe UI" w:hAnsi="Segoe UI" w:cs="Segoe UI"/>
          <w:szCs w:val="24"/>
        </w:rPr>
        <w:t>W 2020</w:t>
      </w:r>
      <w:r w:rsidR="0090588A" w:rsidRPr="00D06EE4">
        <w:rPr>
          <w:rFonts w:ascii="Segoe UI" w:hAnsi="Segoe UI" w:cs="Segoe UI"/>
          <w:szCs w:val="24"/>
        </w:rPr>
        <w:t xml:space="preserve"> roku ogólna liczba rodzin korzystających ze wsparcia z powodu niepełnosprawności kształtowała się na poziomie </w:t>
      </w:r>
      <w:r w:rsidR="0096573D" w:rsidRPr="00D06EE4">
        <w:rPr>
          <w:rFonts w:ascii="Segoe UI" w:hAnsi="Segoe UI" w:cs="Segoe UI"/>
          <w:szCs w:val="24"/>
        </w:rPr>
        <w:t>40.</w:t>
      </w:r>
      <w:r w:rsidR="0090588A" w:rsidRPr="00D06EE4">
        <w:rPr>
          <w:rFonts w:ascii="Segoe UI" w:hAnsi="Segoe UI" w:cs="Segoe UI"/>
          <w:szCs w:val="24"/>
        </w:rPr>
        <w:t xml:space="preserve"> </w:t>
      </w:r>
      <w:r w:rsidR="00C42DA5" w:rsidRPr="00D06EE4">
        <w:rPr>
          <w:rFonts w:ascii="Segoe UI" w:hAnsi="Segoe UI" w:cs="Segoe UI"/>
        </w:rPr>
        <w:t xml:space="preserve">Na przestrzeni omawianych lat liczba rodzin korzystających z pomocy społecznej z tego powodu uległa </w:t>
      </w:r>
      <w:r w:rsidR="0096573D" w:rsidRPr="00D06EE4">
        <w:rPr>
          <w:rFonts w:ascii="Segoe UI" w:hAnsi="Segoe UI" w:cs="Segoe UI"/>
        </w:rPr>
        <w:t>wahaniom.</w:t>
      </w:r>
      <w:r w:rsidR="00C42DA5" w:rsidRPr="00D06EE4">
        <w:rPr>
          <w:rFonts w:ascii="Segoe UI" w:hAnsi="Segoe UI" w:cs="Segoe UI"/>
        </w:rPr>
        <w:t xml:space="preserve"> </w:t>
      </w:r>
    </w:p>
    <w:p w:rsidR="0090588A" w:rsidRPr="00D06EE4" w:rsidRDefault="0090588A" w:rsidP="009E6693">
      <w:pPr>
        <w:pStyle w:val="Legenda"/>
        <w:spacing w:after="0" w:line="276" w:lineRule="auto"/>
        <w:jc w:val="both"/>
        <w:rPr>
          <w:rFonts w:cs="Segoe UI"/>
        </w:rPr>
      </w:pPr>
      <w:bookmarkStart w:id="479" w:name="_Toc24718848"/>
      <w:bookmarkStart w:id="480" w:name="_Toc41562040"/>
      <w:bookmarkStart w:id="481" w:name="_Toc44338067"/>
      <w:bookmarkStart w:id="482" w:name="_Toc54161211"/>
      <w:bookmarkStart w:id="483" w:name="_Toc105742076"/>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62</w:t>
      </w:r>
      <w:r w:rsidRPr="00D06EE4">
        <w:rPr>
          <w:rFonts w:cs="Segoe UI"/>
          <w:noProof/>
        </w:rPr>
        <w:fldChar w:fldCharType="end"/>
      </w:r>
      <w:r w:rsidRPr="00D06EE4">
        <w:rPr>
          <w:rFonts w:cs="Segoe UI"/>
        </w:rPr>
        <w:t xml:space="preserve">. </w:t>
      </w:r>
      <w:r w:rsidR="001F62C4" w:rsidRPr="00D06EE4">
        <w:rPr>
          <w:rFonts w:cs="Segoe UI"/>
        </w:rPr>
        <w:t>Liczba rodzin</w:t>
      </w:r>
      <w:r w:rsidRPr="00D06EE4">
        <w:rPr>
          <w:rFonts w:cs="Segoe UI"/>
        </w:rPr>
        <w:t>, którym zostało udzielone pom</w:t>
      </w:r>
      <w:r w:rsidR="00305B5D">
        <w:rPr>
          <w:rFonts w:cs="Segoe UI"/>
        </w:rPr>
        <w:t xml:space="preserve">oc i wsparcie z </w:t>
      </w:r>
      <w:r w:rsidRPr="00D06EE4">
        <w:rPr>
          <w:rFonts w:cs="Segoe UI"/>
        </w:rPr>
        <w:t xml:space="preserve">powodu niepełnosprawności w latach </w:t>
      </w:r>
      <w:r w:rsidR="00423C3E" w:rsidRPr="00D06EE4">
        <w:rPr>
          <w:rFonts w:cs="Segoe UI"/>
        </w:rPr>
        <w:t>2018</w:t>
      </w:r>
      <w:r w:rsidRPr="00D06EE4">
        <w:rPr>
          <w:rFonts w:cs="Segoe UI"/>
        </w:rPr>
        <w:t>-</w:t>
      </w:r>
      <w:bookmarkEnd w:id="479"/>
      <w:r w:rsidRPr="00D06EE4">
        <w:rPr>
          <w:rFonts w:cs="Segoe UI"/>
        </w:rPr>
        <w:t>20</w:t>
      </w:r>
      <w:bookmarkEnd w:id="480"/>
      <w:bookmarkEnd w:id="481"/>
      <w:bookmarkEnd w:id="482"/>
      <w:r w:rsidR="00423C3E" w:rsidRPr="00D06EE4">
        <w:rPr>
          <w:rFonts w:cs="Segoe UI"/>
        </w:rPr>
        <w:t>20</w:t>
      </w:r>
      <w:bookmarkEnd w:id="483"/>
    </w:p>
    <w:p w:rsidR="0090588A" w:rsidRPr="00D06EE4" w:rsidRDefault="00C42DA5" w:rsidP="007464F2">
      <w:pPr>
        <w:spacing w:after="0" w:line="360" w:lineRule="auto"/>
        <w:jc w:val="center"/>
        <w:rPr>
          <w:rFonts w:ascii="Segoe UI" w:hAnsi="Segoe UI" w:cs="Segoe UI"/>
          <w:szCs w:val="24"/>
        </w:rPr>
      </w:pPr>
      <w:r w:rsidRPr="00D06EE4">
        <w:rPr>
          <w:rFonts w:ascii="Segoe UI" w:hAnsi="Segoe UI" w:cs="Segoe UI"/>
          <w:bCs/>
          <w:noProof/>
          <w:szCs w:val="24"/>
          <w:lang w:eastAsia="pl-PL"/>
        </w:rPr>
        <w:drawing>
          <wp:inline distT="0" distB="0" distL="0" distR="0" wp14:anchorId="02ACE143" wp14:editId="3D4A6C48">
            <wp:extent cx="5547360" cy="1920240"/>
            <wp:effectExtent l="0" t="0" r="0" b="3810"/>
            <wp:docPr id="457" name="Wykres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r w:rsidR="0090588A" w:rsidRPr="00D06EE4">
        <w:rPr>
          <w:rFonts w:ascii="Segoe UI" w:hAnsi="Segoe UI" w:cs="Segoe UI"/>
          <w:szCs w:val="24"/>
        </w:rPr>
        <w:t xml:space="preserve"> </w:t>
      </w:r>
    </w:p>
    <w:p w:rsidR="00D6496F" w:rsidRPr="00D06EE4" w:rsidRDefault="000B6A0A" w:rsidP="0096573D">
      <w:pPr>
        <w:spacing w:after="0" w:line="360" w:lineRule="auto"/>
        <w:rPr>
          <w:rFonts w:ascii="Segoe UI" w:hAnsi="Segoe UI" w:cs="Segoe UI"/>
          <w:i/>
          <w:sz w:val="22"/>
        </w:rPr>
      </w:pPr>
      <w:r w:rsidRPr="00D06EE4">
        <w:rPr>
          <w:rFonts w:ascii="Segoe UI" w:hAnsi="Segoe UI" w:cs="Segoe UI"/>
          <w:noProof/>
          <w:szCs w:val="24"/>
          <w:lang w:eastAsia="pl-PL"/>
        </w:rPr>
        <w:drawing>
          <wp:anchor distT="0" distB="0" distL="114300" distR="114300" simplePos="0" relativeHeight="251582976" behindDoc="0" locked="0" layoutInCell="1" allowOverlap="1" wp14:anchorId="6B28CEB0" wp14:editId="178E2030">
            <wp:simplePos x="0" y="0"/>
            <wp:positionH relativeFrom="column">
              <wp:posOffset>136525</wp:posOffset>
            </wp:positionH>
            <wp:positionV relativeFrom="paragraph">
              <wp:posOffset>448310</wp:posOffset>
            </wp:positionV>
            <wp:extent cx="5501640" cy="1691640"/>
            <wp:effectExtent l="0" t="0" r="3810" b="381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5501640" cy="1691640"/>
                    </a:xfrm>
                    <a:prstGeom prst="rect">
                      <a:avLst/>
                    </a:prstGeom>
                  </pic:spPr>
                </pic:pic>
              </a:graphicData>
            </a:graphic>
            <wp14:sizeRelH relativeFrom="page">
              <wp14:pctWidth>0</wp14:pctWidth>
            </wp14:sizeRelH>
            <wp14:sizeRelV relativeFrom="page">
              <wp14:pctHeight>0</wp14:pctHeight>
            </wp14:sizeRelV>
          </wp:anchor>
        </w:drawing>
      </w:r>
      <w:r w:rsidR="00D6496F" w:rsidRPr="00D06EE4">
        <w:rPr>
          <w:rFonts w:ascii="Segoe UI" w:hAnsi="Segoe UI" w:cs="Segoe UI"/>
          <w:i/>
          <w:sz w:val="22"/>
        </w:rPr>
        <w:t xml:space="preserve">Źródło: </w:t>
      </w:r>
      <w:r w:rsidR="00D74111" w:rsidRPr="00D06EE4">
        <w:rPr>
          <w:rFonts w:ascii="Segoe UI" w:hAnsi="Segoe UI" w:cs="Segoe UI"/>
          <w:i/>
          <w:sz w:val="22"/>
        </w:rPr>
        <w:t>Ocena Zasobów Pomocy Społecznej za 201</w:t>
      </w:r>
      <w:r w:rsidR="00423C3E" w:rsidRPr="00D06EE4">
        <w:rPr>
          <w:rFonts w:ascii="Segoe UI" w:hAnsi="Segoe UI" w:cs="Segoe UI"/>
          <w:i/>
          <w:sz w:val="22"/>
        </w:rPr>
        <w:t xml:space="preserve">8, </w:t>
      </w:r>
      <w:r w:rsidR="00D74111" w:rsidRPr="00D06EE4">
        <w:rPr>
          <w:rFonts w:ascii="Segoe UI" w:hAnsi="Segoe UI" w:cs="Segoe UI"/>
          <w:i/>
          <w:sz w:val="22"/>
        </w:rPr>
        <w:t xml:space="preserve">2019 </w:t>
      </w:r>
      <w:r w:rsidR="00423C3E" w:rsidRPr="00D06EE4">
        <w:rPr>
          <w:rFonts w:ascii="Segoe UI" w:hAnsi="Segoe UI" w:cs="Segoe UI"/>
          <w:i/>
          <w:sz w:val="22"/>
        </w:rPr>
        <w:t xml:space="preserve">i 2020 </w:t>
      </w:r>
      <w:r w:rsidR="00D74111" w:rsidRPr="00D06EE4">
        <w:rPr>
          <w:rFonts w:ascii="Segoe UI" w:hAnsi="Segoe UI" w:cs="Segoe UI"/>
          <w:i/>
          <w:sz w:val="22"/>
        </w:rPr>
        <w:t>rok</w:t>
      </w:r>
    </w:p>
    <w:p w:rsidR="00423C3E" w:rsidRPr="00D06EE4" w:rsidRDefault="00423C3E" w:rsidP="000B6A0A">
      <w:pPr>
        <w:spacing w:before="360" w:after="0" w:line="360" w:lineRule="auto"/>
        <w:ind w:firstLine="709"/>
        <w:jc w:val="both"/>
        <w:rPr>
          <w:rFonts w:ascii="Segoe UI" w:hAnsi="Segoe UI" w:cs="Segoe UI"/>
        </w:rPr>
      </w:pPr>
      <w:bookmarkStart w:id="484" w:name="_Toc1378419"/>
      <w:bookmarkStart w:id="485" w:name="_Toc44399215"/>
      <w:r w:rsidRPr="00D06EE4">
        <w:rPr>
          <w:rFonts w:ascii="Segoe UI" w:hAnsi="Segoe UI" w:cs="Segoe UI"/>
        </w:rPr>
        <w:lastRenderedPageBreak/>
        <w:t>Poniższa tabela przedstawia dane dotyczące przyznanych zasiłków pielęgnacyjnych dla niepełnosprawnego dziecka na przestrzeni lat 201</w:t>
      </w:r>
      <w:r w:rsidR="00A06815" w:rsidRPr="00D06EE4">
        <w:rPr>
          <w:rFonts w:ascii="Segoe UI" w:hAnsi="Segoe UI" w:cs="Segoe UI"/>
        </w:rPr>
        <w:t>8</w:t>
      </w:r>
      <w:r w:rsidRPr="00D06EE4">
        <w:rPr>
          <w:rFonts w:ascii="Segoe UI" w:hAnsi="Segoe UI" w:cs="Segoe UI"/>
        </w:rPr>
        <w:t>-2020</w:t>
      </w:r>
      <w:r w:rsidR="00A06815" w:rsidRPr="00D06EE4">
        <w:rPr>
          <w:rFonts w:ascii="Segoe UI" w:hAnsi="Segoe UI" w:cs="Segoe UI"/>
        </w:rPr>
        <w:t xml:space="preserve">. </w:t>
      </w:r>
      <w:r w:rsidR="000B6A0A" w:rsidRPr="00D06EE4">
        <w:rPr>
          <w:rFonts w:ascii="Segoe UI" w:hAnsi="Segoe UI" w:cs="Segoe UI"/>
        </w:rPr>
        <w:br/>
      </w:r>
      <w:r w:rsidR="00A06815" w:rsidRPr="00D06EE4">
        <w:rPr>
          <w:rFonts w:ascii="Segoe UI" w:hAnsi="Segoe UI" w:cs="Segoe UI"/>
        </w:rPr>
        <w:t>W 2018</w:t>
      </w:r>
      <w:r w:rsidRPr="00D06EE4">
        <w:rPr>
          <w:rFonts w:ascii="Segoe UI" w:hAnsi="Segoe UI" w:cs="Segoe UI"/>
        </w:rPr>
        <w:t xml:space="preserve"> roku przyznano </w:t>
      </w:r>
      <w:r w:rsidR="000B6A0A" w:rsidRPr="00D06EE4">
        <w:rPr>
          <w:rFonts w:ascii="Segoe UI" w:hAnsi="Segoe UI" w:cs="Segoe UI"/>
        </w:rPr>
        <w:t>349</w:t>
      </w:r>
      <w:r w:rsidRPr="00D06EE4">
        <w:rPr>
          <w:rFonts w:ascii="Segoe UI" w:hAnsi="Segoe UI" w:cs="Segoe UI"/>
        </w:rPr>
        <w:t xml:space="preserve"> świadczeń na łączną kwotę </w:t>
      </w:r>
      <w:r w:rsidR="000B6A0A" w:rsidRPr="00D06EE4">
        <w:rPr>
          <w:rFonts w:ascii="Segoe UI" w:hAnsi="Segoe UI" w:cs="Segoe UI"/>
        </w:rPr>
        <w:t>55 062,00</w:t>
      </w:r>
      <w:r w:rsidRPr="00D06EE4">
        <w:rPr>
          <w:rFonts w:ascii="Segoe UI" w:hAnsi="Segoe UI" w:cs="Segoe UI"/>
        </w:rPr>
        <w:t xml:space="preserve"> zł, w 201</w:t>
      </w:r>
      <w:r w:rsidR="00A06815" w:rsidRPr="00D06EE4">
        <w:rPr>
          <w:rFonts w:ascii="Segoe UI" w:hAnsi="Segoe UI" w:cs="Segoe UI"/>
        </w:rPr>
        <w:t>9</w:t>
      </w:r>
      <w:r w:rsidRPr="00D06EE4">
        <w:rPr>
          <w:rFonts w:ascii="Segoe UI" w:hAnsi="Segoe UI" w:cs="Segoe UI"/>
        </w:rPr>
        <w:t xml:space="preserve"> roku liczba świadczeń wyniosła </w:t>
      </w:r>
      <w:r w:rsidR="000B6A0A" w:rsidRPr="00D06EE4">
        <w:rPr>
          <w:rFonts w:ascii="Segoe UI" w:hAnsi="Segoe UI" w:cs="Segoe UI"/>
        </w:rPr>
        <w:t>367</w:t>
      </w:r>
      <w:r w:rsidRPr="00D06EE4">
        <w:rPr>
          <w:rFonts w:ascii="Segoe UI" w:hAnsi="Segoe UI" w:cs="Segoe UI"/>
        </w:rPr>
        <w:t xml:space="preserve"> na kwotę </w:t>
      </w:r>
      <w:r w:rsidR="000B6A0A" w:rsidRPr="00D06EE4">
        <w:rPr>
          <w:rFonts w:ascii="Segoe UI" w:hAnsi="Segoe UI" w:cs="Segoe UI"/>
        </w:rPr>
        <w:t>68 593,00</w:t>
      </w:r>
      <w:r w:rsidRPr="00D06EE4">
        <w:rPr>
          <w:rFonts w:ascii="Segoe UI" w:hAnsi="Segoe UI" w:cs="Segoe UI"/>
        </w:rPr>
        <w:t xml:space="preserve"> zł, z kolei w 2020 roku przyznano </w:t>
      </w:r>
      <w:r w:rsidR="005123AE" w:rsidRPr="00D06EE4">
        <w:rPr>
          <w:rFonts w:ascii="Segoe UI" w:hAnsi="Segoe UI" w:cs="Segoe UI"/>
        </w:rPr>
        <w:br/>
      </w:r>
      <w:r w:rsidR="000B6A0A" w:rsidRPr="00D06EE4">
        <w:rPr>
          <w:rFonts w:ascii="Segoe UI" w:hAnsi="Segoe UI" w:cs="Segoe UI"/>
        </w:rPr>
        <w:t>316</w:t>
      </w:r>
      <w:r w:rsidRPr="00D06EE4">
        <w:rPr>
          <w:rFonts w:ascii="Segoe UI" w:hAnsi="Segoe UI" w:cs="Segoe UI"/>
        </w:rPr>
        <w:t xml:space="preserve"> świadczeń na kwotę </w:t>
      </w:r>
      <w:r w:rsidR="000B6A0A" w:rsidRPr="00D06EE4">
        <w:rPr>
          <w:rFonts w:ascii="Segoe UI" w:hAnsi="Segoe UI" w:cs="Segoe UI"/>
        </w:rPr>
        <w:t>68 205,00</w:t>
      </w:r>
      <w:r w:rsidRPr="00D06EE4">
        <w:rPr>
          <w:rFonts w:ascii="Segoe UI" w:hAnsi="Segoe UI" w:cs="Segoe UI"/>
        </w:rPr>
        <w:t xml:space="preserve"> zł. Na przestrzeni analizowanych lat,</w:t>
      </w:r>
      <w:r w:rsidR="000B6A0A" w:rsidRPr="00D06EE4">
        <w:rPr>
          <w:rFonts w:ascii="Segoe UI" w:hAnsi="Segoe UI" w:cs="Segoe UI"/>
        </w:rPr>
        <w:t xml:space="preserve"> zarówno</w:t>
      </w:r>
      <w:r w:rsidRPr="00D06EE4">
        <w:rPr>
          <w:rFonts w:ascii="Segoe UI" w:hAnsi="Segoe UI" w:cs="Segoe UI"/>
        </w:rPr>
        <w:t xml:space="preserve"> liczba przyznanych</w:t>
      </w:r>
      <w:r w:rsidR="000B6A0A" w:rsidRPr="00D06EE4">
        <w:rPr>
          <w:rFonts w:ascii="Segoe UI" w:hAnsi="Segoe UI" w:cs="Segoe UI"/>
        </w:rPr>
        <w:t xml:space="preserve"> świadczeń oraz przeznaczona na ten cel kwota pieniężna uleg</w:t>
      </w:r>
      <w:r w:rsidR="00305B5D">
        <w:rPr>
          <w:rFonts w:ascii="Segoe UI" w:hAnsi="Segoe UI" w:cs="Segoe UI"/>
        </w:rPr>
        <w:t>a</w:t>
      </w:r>
      <w:r w:rsidR="000B6A0A" w:rsidRPr="00D06EE4">
        <w:rPr>
          <w:rFonts w:ascii="Segoe UI" w:hAnsi="Segoe UI" w:cs="Segoe UI"/>
        </w:rPr>
        <w:t>ły wahaniom.</w:t>
      </w:r>
    </w:p>
    <w:p w:rsidR="00423C3E" w:rsidRPr="00D06EE4" w:rsidRDefault="007932A9" w:rsidP="007932A9">
      <w:pPr>
        <w:pStyle w:val="Legenda"/>
        <w:rPr>
          <w:rFonts w:cs="Segoe UI"/>
        </w:rPr>
      </w:pPr>
      <w:bookmarkStart w:id="486" w:name="_Toc105698102"/>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47</w:t>
      </w:r>
      <w:r w:rsidR="00E24913">
        <w:rPr>
          <w:noProof/>
        </w:rPr>
        <w:fldChar w:fldCharType="end"/>
      </w:r>
      <w:r>
        <w:t xml:space="preserve">. </w:t>
      </w:r>
      <w:r w:rsidRPr="00645D63">
        <w:t>Zasiłek pielęgnacyjny dla niepełnosprawnego dziecka na przestrzeni lat 2018-2020</w:t>
      </w:r>
      <w:bookmarkEnd w:id="486"/>
    </w:p>
    <w:tbl>
      <w:tblPr>
        <w:tblStyle w:val="redniecieniowanie1akcent4"/>
        <w:tblW w:w="3978" w:type="pct"/>
        <w:jc w:val="center"/>
        <w:tblLook w:val="04A0" w:firstRow="1" w:lastRow="0" w:firstColumn="1" w:lastColumn="0" w:noHBand="0" w:noVBand="1"/>
      </w:tblPr>
      <w:tblGrid>
        <w:gridCol w:w="2717"/>
        <w:gridCol w:w="1559"/>
        <w:gridCol w:w="1559"/>
        <w:gridCol w:w="1555"/>
      </w:tblGrid>
      <w:tr w:rsidR="00C42DA5" w:rsidRPr="00D06EE4" w:rsidTr="00811E7F">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pct"/>
          </w:tcPr>
          <w:p w:rsidR="00C42DA5" w:rsidRPr="00D06EE4" w:rsidRDefault="00C42DA5" w:rsidP="00811E7F">
            <w:pPr>
              <w:spacing w:after="0"/>
              <w:rPr>
                <w:rFonts w:cs="Segoe UI"/>
                <w:i/>
              </w:rPr>
            </w:pPr>
            <w:r w:rsidRPr="00D06EE4">
              <w:rPr>
                <w:rFonts w:cs="Segoe UI"/>
                <w:i/>
              </w:rPr>
              <w:t>wyszczególnienie</w:t>
            </w:r>
          </w:p>
        </w:tc>
        <w:tc>
          <w:tcPr>
            <w:tcW w:w="1055"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1055"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053"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C42DA5" w:rsidRPr="00D06EE4" w:rsidTr="00811E7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pct"/>
            <w:hideMark/>
          </w:tcPr>
          <w:p w:rsidR="00C42DA5" w:rsidRPr="00D06EE4" w:rsidRDefault="00C42DA5" w:rsidP="00811E7F">
            <w:pPr>
              <w:spacing w:after="0"/>
              <w:rPr>
                <w:rFonts w:cs="Segoe UI"/>
              </w:rPr>
            </w:pPr>
            <w:r w:rsidRPr="00D06EE4">
              <w:rPr>
                <w:rFonts w:cs="Segoe UI"/>
              </w:rPr>
              <w:t>liczba świadczeń</w:t>
            </w:r>
          </w:p>
        </w:tc>
        <w:tc>
          <w:tcPr>
            <w:tcW w:w="1055"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349</w:t>
            </w:r>
          </w:p>
        </w:tc>
        <w:tc>
          <w:tcPr>
            <w:tcW w:w="1055"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367</w:t>
            </w:r>
          </w:p>
        </w:tc>
        <w:tc>
          <w:tcPr>
            <w:tcW w:w="1053"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316</w:t>
            </w:r>
          </w:p>
        </w:tc>
      </w:tr>
      <w:tr w:rsidR="00811E7F" w:rsidRPr="00D06EE4" w:rsidTr="00811E7F">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38" w:type="pct"/>
            <w:hideMark/>
          </w:tcPr>
          <w:p w:rsidR="00811E7F" w:rsidRPr="00D06EE4" w:rsidRDefault="00811E7F" w:rsidP="00811E7F">
            <w:pPr>
              <w:spacing w:after="0"/>
              <w:rPr>
                <w:rFonts w:cs="Segoe UI"/>
              </w:rPr>
            </w:pPr>
            <w:r w:rsidRPr="00D06EE4">
              <w:rPr>
                <w:rFonts w:cs="Segoe UI"/>
              </w:rPr>
              <w:t>kwota świadczeń (zł)</w:t>
            </w:r>
          </w:p>
        </w:tc>
        <w:tc>
          <w:tcPr>
            <w:tcW w:w="1055" w:type="pct"/>
            <w:vAlign w:val="top"/>
          </w:tcPr>
          <w:p w:rsidR="00811E7F" w:rsidRPr="00D06EE4" w:rsidRDefault="00811E7F"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55 062,00</w:t>
            </w:r>
          </w:p>
        </w:tc>
        <w:tc>
          <w:tcPr>
            <w:tcW w:w="1055" w:type="pct"/>
            <w:vAlign w:val="top"/>
          </w:tcPr>
          <w:p w:rsidR="00811E7F" w:rsidRPr="00D06EE4" w:rsidRDefault="00811E7F"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68 593,00</w:t>
            </w:r>
          </w:p>
        </w:tc>
        <w:tc>
          <w:tcPr>
            <w:tcW w:w="1053" w:type="pct"/>
            <w:vAlign w:val="top"/>
          </w:tcPr>
          <w:p w:rsidR="00811E7F" w:rsidRPr="00D06EE4" w:rsidRDefault="00811E7F"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68 205,00</w:t>
            </w:r>
          </w:p>
        </w:tc>
      </w:tr>
    </w:tbl>
    <w:p w:rsidR="00423C3E" w:rsidRPr="00D06EE4" w:rsidRDefault="00423C3E" w:rsidP="000B6A0A">
      <w:pPr>
        <w:spacing w:before="80" w:after="0" w:line="360" w:lineRule="auto"/>
        <w:rPr>
          <w:rFonts w:ascii="Segoe UI" w:hAnsi="Segoe UI" w:cs="Segoe UI"/>
          <w:i/>
          <w:sz w:val="22"/>
        </w:rPr>
      </w:pPr>
      <w:r w:rsidRPr="00D06EE4">
        <w:rPr>
          <w:rFonts w:ascii="Segoe UI" w:hAnsi="Segoe UI" w:cs="Segoe UI"/>
          <w:i/>
          <w:sz w:val="22"/>
        </w:rPr>
        <w:t>Źródło: Ocena Zasobów Pomocy Społecznej za 2020 rok</w:t>
      </w:r>
    </w:p>
    <w:p w:rsidR="00423C3E" w:rsidRPr="00D06EE4" w:rsidRDefault="00423C3E" w:rsidP="007464F2">
      <w:pPr>
        <w:spacing w:after="0" w:line="360" w:lineRule="auto"/>
        <w:jc w:val="both"/>
        <w:rPr>
          <w:rFonts w:ascii="Segoe UI" w:hAnsi="Segoe UI" w:cs="Segoe UI"/>
        </w:rPr>
      </w:pPr>
      <w:r w:rsidRPr="00D06EE4">
        <w:rPr>
          <w:rFonts w:ascii="Segoe UI" w:hAnsi="Segoe UI" w:cs="Segoe UI"/>
        </w:rPr>
        <w:tab/>
        <w:t>W 2020 roku liczba przyznanych zasiłków pielęgnacyjnych dla osoby</w:t>
      </w:r>
      <w:r w:rsidR="00A17C2F" w:rsidRPr="00D06EE4">
        <w:rPr>
          <w:rFonts w:ascii="Segoe UI" w:hAnsi="Segoe UI" w:cs="Segoe UI"/>
        </w:rPr>
        <w:t xml:space="preserve"> </w:t>
      </w:r>
      <w:r w:rsidR="00A17C2F" w:rsidRPr="00D06EE4">
        <w:rPr>
          <w:rFonts w:ascii="Segoe UI" w:hAnsi="Segoe UI" w:cs="Segoe UI"/>
        </w:rPr>
        <w:br/>
        <w:t>z niepełnosprawnością</w:t>
      </w:r>
      <w:r w:rsidRPr="00D06EE4">
        <w:rPr>
          <w:rFonts w:ascii="Segoe UI" w:hAnsi="Segoe UI" w:cs="Segoe UI"/>
        </w:rPr>
        <w:t xml:space="preserve"> w wieku powyżej 16 roku życia o znacznym stopniu niepełnosprawności kształtowała się na poziomie </w:t>
      </w:r>
      <w:r w:rsidR="000B6A0A" w:rsidRPr="00D06EE4">
        <w:rPr>
          <w:rFonts w:ascii="Segoe UI" w:hAnsi="Segoe UI" w:cs="Segoe UI"/>
        </w:rPr>
        <w:t>674</w:t>
      </w:r>
      <w:r w:rsidR="00C46D97">
        <w:rPr>
          <w:rFonts w:ascii="Segoe UI" w:hAnsi="Segoe UI" w:cs="Segoe UI"/>
        </w:rPr>
        <w:t xml:space="preserve"> świadczeń, w</w:t>
      </w:r>
      <w:r w:rsidRPr="00D06EE4">
        <w:rPr>
          <w:rFonts w:ascii="Segoe UI" w:hAnsi="Segoe UI" w:cs="Segoe UI"/>
        </w:rPr>
        <w:t xml:space="preserve"> 2018 roku –</w:t>
      </w:r>
      <w:r w:rsidR="00985792" w:rsidRPr="00D06EE4">
        <w:rPr>
          <w:rFonts w:ascii="Segoe UI" w:hAnsi="Segoe UI" w:cs="Segoe UI"/>
        </w:rPr>
        <w:t xml:space="preserve"> </w:t>
      </w:r>
      <w:r w:rsidR="00A06815" w:rsidRPr="00D06EE4">
        <w:rPr>
          <w:rFonts w:ascii="Segoe UI" w:hAnsi="Segoe UI" w:cs="Segoe UI"/>
        </w:rPr>
        <w:br/>
      </w:r>
      <w:r w:rsidR="000B6A0A" w:rsidRPr="00D06EE4">
        <w:rPr>
          <w:rFonts w:ascii="Segoe UI" w:hAnsi="Segoe UI" w:cs="Segoe UI"/>
        </w:rPr>
        <w:t>746</w:t>
      </w:r>
      <w:r w:rsidR="00A06815" w:rsidRPr="00D06EE4">
        <w:rPr>
          <w:rFonts w:ascii="Segoe UI" w:hAnsi="Segoe UI" w:cs="Segoe UI"/>
        </w:rPr>
        <w:t xml:space="preserve">, natomiast w 2019 roku – </w:t>
      </w:r>
      <w:r w:rsidR="000B6A0A" w:rsidRPr="00D06EE4">
        <w:rPr>
          <w:rFonts w:ascii="Segoe UI" w:hAnsi="Segoe UI" w:cs="Segoe UI"/>
        </w:rPr>
        <w:t>678</w:t>
      </w:r>
      <w:r w:rsidRPr="00D06EE4">
        <w:rPr>
          <w:rFonts w:ascii="Segoe UI" w:hAnsi="Segoe UI" w:cs="Segoe UI"/>
        </w:rPr>
        <w:t>. Różnica pomiędzy 201</w:t>
      </w:r>
      <w:r w:rsidR="00A06815" w:rsidRPr="00D06EE4">
        <w:rPr>
          <w:rFonts w:ascii="Segoe UI" w:hAnsi="Segoe UI" w:cs="Segoe UI"/>
        </w:rPr>
        <w:t>8</w:t>
      </w:r>
      <w:r w:rsidRPr="00D06EE4">
        <w:rPr>
          <w:rFonts w:ascii="Segoe UI" w:hAnsi="Segoe UI" w:cs="Segoe UI"/>
        </w:rPr>
        <w:t xml:space="preserve"> rokiem, a 2020 rokiem kształtuje się zatem na poziomie </w:t>
      </w:r>
      <w:r w:rsidR="000B6A0A" w:rsidRPr="00D06EE4">
        <w:rPr>
          <w:rFonts w:ascii="Segoe UI" w:hAnsi="Segoe UI" w:cs="Segoe UI"/>
        </w:rPr>
        <w:t>72</w:t>
      </w:r>
      <w:r w:rsidR="00985792" w:rsidRPr="00D06EE4">
        <w:rPr>
          <w:rFonts w:ascii="Segoe UI" w:hAnsi="Segoe UI" w:cs="Segoe UI"/>
        </w:rPr>
        <w:t xml:space="preserve"> świadczeń</w:t>
      </w:r>
      <w:r w:rsidRPr="00D06EE4">
        <w:rPr>
          <w:rFonts w:ascii="Segoe UI" w:hAnsi="Segoe UI" w:cs="Segoe UI"/>
        </w:rPr>
        <w:t>.</w:t>
      </w:r>
    </w:p>
    <w:p w:rsidR="00423C3E" w:rsidRPr="00D06EE4" w:rsidRDefault="00CD03AB" w:rsidP="009E6693">
      <w:pPr>
        <w:pStyle w:val="Legenda"/>
        <w:jc w:val="both"/>
        <w:rPr>
          <w:rFonts w:cs="Segoe UI"/>
        </w:rPr>
      </w:pPr>
      <w:bookmarkStart w:id="487" w:name="_Toc105698103"/>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48</w:t>
      </w:r>
      <w:r w:rsidR="00E24913">
        <w:rPr>
          <w:noProof/>
        </w:rPr>
        <w:fldChar w:fldCharType="end"/>
      </w:r>
      <w:r>
        <w:t>. Zasiłek pielęgnacyjny dla osoby niepełnosprawnej w wieku powyżej 16 roku życia o znacznym stopniu niepełnosprawności na przestrzeni lat 2018 - 2020</w:t>
      </w:r>
      <w:bookmarkEnd w:id="487"/>
    </w:p>
    <w:tbl>
      <w:tblPr>
        <w:tblStyle w:val="redniecieniowanie1akcent4"/>
        <w:tblW w:w="4159" w:type="pct"/>
        <w:jc w:val="center"/>
        <w:tblLook w:val="04A0" w:firstRow="1" w:lastRow="0" w:firstColumn="1" w:lastColumn="0" w:noHBand="0" w:noVBand="1"/>
      </w:tblPr>
      <w:tblGrid>
        <w:gridCol w:w="3046"/>
        <w:gridCol w:w="1562"/>
        <w:gridCol w:w="1559"/>
        <w:gridCol w:w="1559"/>
      </w:tblGrid>
      <w:tr w:rsidR="00C42DA5" w:rsidRPr="00D06EE4" w:rsidTr="00811E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1" w:type="pct"/>
          </w:tcPr>
          <w:p w:rsidR="00C42DA5" w:rsidRPr="00D06EE4" w:rsidRDefault="00C42DA5" w:rsidP="00811E7F">
            <w:pPr>
              <w:spacing w:after="0"/>
              <w:rPr>
                <w:rFonts w:cs="Segoe UI"/>
                <w:i/>
              </w:rPr>
            </w:pPr>
            <w:r w:rsidRPr="00D06EE4">
              <w:rPr>
                <w:rFonts w:cs="Segoe UI"/>
                <w:i/>
              </w:rPr>
              <w:t>wyszczególnienie</w:t>
            </w:r>
          </w:p>
        </w:tc>
        <w:tc>
          <w:tcPr>
            <w:tcW w:w="1011"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1009"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009"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C42DA5" w:rsidRPr="00D06EE4" w:rsidTr="00811E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1" w:type="pct"/>
            <w:hideMark/>
          </w:tcPr>
          <w:p w:rsidR="00C42DA5" w:rsidRPr="00D06EE4" w:rsidRDefault="00C42DA5" w:rsidP="00811E7F">
            <w:pPr>
              <w:spacing w:after="0"/>
              <w:rPr>
                <w:rFonts w:cs="Segoe UI"/>
              </w:rPr>
            </w:pPr>
            <w:r w:rsidRPr="00D06EE4">
              <w:rPr>
                <w:rFonts w:cs="Segoe UI"/>
              </w:rPr>
              <w:t>liczba świadczeń</w:t>
            </w:r>
          </w:p>
        </w:tc>
        <w:tc>
          <w:tcPr>
            <w:tcW w:w="1011"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746</w:t>
            </w:r>
          </w:p>
        </w:tc>
        <w:tc>
          <w:tcPr>
            <w:tcW w:w="1009"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678</w:t>
            </w:r>
          </w:p>
        </w:tc>
        <w:tc>
          <w:tcPr>
            <w:tcW w:w="1009"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674</w:t>
            </w:r>
          </w:p>
        </w:tc>
      </w:tr>
      <w:tr w:rsidR="00C42DA5" w:rsidRPr="00D06EE4" w:rsidTr="00811E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1" w:type="pct"/>
            <w:hideMark/>
          </w:tcPr>
          <w:p w:rsidR="00C42DA5" w:rsidRPr="00D06EE4" w:rsidRDefault="00C42DA5" w:rsidP="00811E7F">
            <w:pPr>
              <w:spacing w:after="0"/>
              <w:rPr>
                <w:rFonts w:cs="Segoe UI"/>
              </w:rPr>
            </w:pPr>
            <w:r w:rsidRPr="00D06EE4">
              <w:rPr>
                <w:rFonts w:cs="Segoe UI"/>
              </w:rPr>
              <w:t>kwota świadczeń (zł)</w:t>
            </w:r>
          </w:p>
        </w:tc>
        <w:tc>
          <w:tcPr>
            <w:tcW w:w="1011" w:type="pct"/>
          </w:tcPr>
          <w:p w:rsidR="00C42DA5" w:rsidRPr="00D06EE4" w:rsidRDefault="00FE4B98"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117 751,00</w:t>
            </w:r>
          </w:p>
        </w:tc>
        <w:tc>
          <w:tcPr>
            <w:tcW w:w="1009"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128 493,00</w:t>
            </w:r>
          </w:p>
        </w:tc>
        <w:tc>
          <w:tcPr>
            <w:tcW w:w="1009"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145 476,00</w:t>
            </w:r>
          </w:p>
        </w:tc>
      </w:tr>
    </w:tbl>
    <w:p w:rsidR="00423C3E" w:rsidRPr="00D06EE4" w:rsidRDefault="00423C3E" w:rsidP="007464F2">
      <w:pPr>
        <w:spacing w:after="0" w:line="360" w:lineRule="auto"/>
        <w:rPr>
          <w:rFonts w:ascii="Segoe UI" w:hAnsi="Segoe UI" w:cs="Segoe UI"/>
          <w:i/>
          <w:sz w:val="22"/>
        </w:rPr>
      </w:pPr>
      <w:r w:rsidRPr="00D06EE4">
        <w:rPr>
          <w:rFonts w:ascii="Segoe UI" w:hAnsi="Segoe UI" w:cs="Segoe UI"/>
          <w:i/>
          <w:sz w:val="22"/>
        </w:rPr>
        <w:t>Źródło: Ocena Zasobów Pomocy Społecznej za 2020 rok</w:t>
      </w:r>
    </w:p>
    <w:p w:rsidR="00423C3E" w:rsidRPr="00D06EE4" w:rsidRDefault="00423C3E" w:rsidP="007464F2">
      <w:pPr>
        <w:spacing w:after="0" w:line="360" w:lineRule="auto"/>
        <w:jc w:val="both"/>
        <w:rPr>
          <w:rFonts w:ascii="Segoe UI" w:hAnsi="Segoe UI" w:cs="Segoe UI"/>
        </w:rPr>
      </w:pPr>
      <w:r w:rsidRPr="00D06EE4">
        <w:rPr>
          <w:rFonts w:ascii="Segoe UI" w:hAnsi="Segoe UI" w:cs="Segoe UI"/>
        </w:rPr>
        <w:tab/>
        <w:t>W 201</w:t>
      </w:r>
      <w:r w:rsidR="00A06815" w:rsidRPr="00D06EE4">
        <w:rPr>
          <w:rFonts w:ascii="Segoe UI" w:hAnsi="Segoe UI" w:cs="Segoe UI"/>
        </w:rPr>
        <w:t>8</w:t>
      </w:r>
      <w:r w:rsidRPr="00D06EE4">
        <w:rPr>
          <w:rFonts w:ascii="Segoe UI" w:hAnsi="Segoe UI" w:cs="Segoe UI"/>
        </w:rPr>
        <w:t xml:space="preserve"> roku przyznano </w:t>
      </w:r>
      <w:r w:rsidR="00A06815" w:rsidRPr="00D06EE4">
        <w:rPr>
          <w:rFonts w:ascii="Segoe UI" w:hAnsi="Segoe UI" w:cs="Segoe UI"/>
        </w:rPr>
        <w:t>1 </w:t>
      </w:r>
      <w:r w:rsidR="000B6A0A" w:rsidRPr="00D06EE4">
        <w:rPr>
          <w:rFonts w:ascii="Segoe UI" w:hAnsi="Segoe UI" w:cs="Segoe UI"/>
        </w:rPr>
        <w:t>017</w:t>
      </w:r>
      <w:r w:rsidR="00A06815" w:rsidRPr="00D06EE4">
        <w:rPr>
          <w:rFonts w:ascii="Segoe UI" w:hAnsi="Segoe UI" w:cs="Segoe UI"/>
        </w:rPr>
        <w:t xml:space="preserve"> </w:t>
      </w:r>
      <w:r w:rsidRPr="00D06EE4">
        <w:rPr>
          <w:rFonts w:ascii="Segoe UI" w:hAnsi="Segoe UI" w:cs="Segoe UI"/>
        </w:rPr>
        <w:t xml:space="preserve">świadczeń dla osób </w:t>
      </w:r>
      <w:r w:rsidR="00A17C2F" w:rsidRPr="00D06EE4">
        <w:rPr>
          <w:rFonts w:ascii="Segoe UI" w:hAnsi="Segoe UI" w:cs="Segoe UI"/>
        </w:rPr>
        <w:t>z niepełnosprawnością</w:t>
      </w:r>
      <w:r w:rsidRPr="00D06EE4">
        <w:rPr>
          <w:rFonts w:ascii="Segoe UI" w:hAnsi="Segoe UI" w:cs="Segoe UI"/>
        </w:rPr>
        <w:t xml:space="preserve"> powyżej 16 roku życia o umiarkowanym stopniu niepełnosprawności, która powstała przed </w:t>
      </w:r>
      <w:r w:rsidR="00A06815" w:rsidRPr="00D06EE4">
        <w:rPr>
          <w:rFonts w:ascii="Segoe UI" w:hAnsi="Segoe UI" w:cs="Segoe UI"/>
        </w:rPr>
        <w:t>21 rokiem życia, w 2019</w:t>
      </w:r>
      <w:r w:rsidRPr="00D06EE4">
        <w:rPr>
          <w:rFonts w:ascii="Segoe UI" w:hAnsi="Segoe UI" w:cs="Segoe UI"/>
        </w:rPr>
        <w:t xml:space="preserve"> roku – </w:t>
      </w:r>
      <w:r w:rsidR="000B6A0A" w:rsidRPr="00D06EE4">
        <w:rPr>
          <w:rFonts w:ascii="Segoe UI" w:hAnsi="Segoe UI" w:cs="Segoe UI"/>
        </w:rPr>
        <w:t>1 021</w:t>
      </w:r>
      <w:r w:rsidRPr="00D06EE4">
        <w:rPr>
          <w:rFonts w:ascii="Segoe UI" w:hAnsi="Segoe UI" w:cs="Segoe UI"/>
        </w:rPr>
        <w:t xml:space="preserve">, </w:t>
      </w:r>
      <w:r w:rsidR="00985792" w:rsidRPr="00D06EE4">
        <w:rPr>
          <w:rFonts w:ascii="Segoe UI" w:hAnsi="Segoe UI" w:cs="Segoe UI"/>
        </w:rPr>
        <w:t>natomiast w 2020 roku –</w:t>
      </w:r>
      <w:r w:rsidR="00A06815" w:rsidRPr="00D06EE4">
        <w:rPr>
          <w:rFonts w:ascii="Segoe UI" w:hAnsi="Segoe UI" w:cs="Segoe UI"/>
        </w:rPr>
        <w:t xml:space="preserve"> </w:t>
      </w:r>
      <w:r w:rsidR="000B6A0A" w:rsidRPr="00D06EE4">
        <w:rPr>
          <w:rFonts w:ascii="Segoe UI" w:hAnsi="Segoe UI" w:cs="Segoe UI"/>
        </w:rPr>
        <w:t>1 026</w:t>
      </w:r>
      <w:r w:rsidRPr="00D06EE4">
        <w:rPr>
          <w:rFonts w:ascii="Segoe UI" w:hAnsi="Segoe UI" w:cs="Segoe UI"/>
        </w:rPr>
        <w:t xml:space="preserve">. </w:t>
      </w:r>
      <w:r w:rsidR="00A06815" w:rsidRPr="00D06EE4">
        <w:rPr>
          <w:rFonts w:ascii="Segoe UI" w:hAnsi="Segoe UI" w:cs="Segoe UI"/>
        </w:rPr>
        <w:br/>
      </w:r>
      <w:r w:rsidRPr="00D06EE4">
        <w:rPr>
          <w:rFonts w:ascii="Segoe UI" w:hAnsi="Segoe UI" w:cs="Segoe UI"/>
        </w:rPr>
        <w:lastRenderedPageBreak/>
        <w:t xml:space="preserve">Na przestrzeni analizowanych lat </w:t>
      </w:r>
      <w:r w:rsidR="009C2DBF" w:rsidRPr="00D06EE4">
        <w:rPr>
          <w:rFonts w:ascii="Segoe UI" w:hAnsi="Segoe UI" w:cs="Segoe UI"/>
        </w:rPr>
        <w:t xml:space="preserve">obserwowane są wahania </w:t>
      </w:r>
      <w:r w:rsidR="000B6A0A" w:rsidRPr="00D06EE4">
        <w:rPr>
          <w:rFonts w:ascii="Segoe UI" w:hAnsi="Segoe UI" w:cs="Segoe UI"/>
        </w:rPr>
        <w:t xml:space="preserve">liczby zasiłków w tym zakresie oraz wzrost przeznaczonej na ten cel kwoty pieniężnej. </w:t>
      </w:r>
    </w:p>
    <w:p w:rsidR="00423C3E" w:rsidRPr="00D06EE4" w:rsidRDefault="00CD03AB" w:rsidP="009E6693">
      <w:pPr>
        <w:pStyle w:val="Legenda"/>
        <w:jc w:val="both"/>
        <w:rPr>
          <w:rFonts w:cs="Segoe UI"/>
        </w:rPr>
      </w:pPr>
      <w:bookmarkStart w:id="488" w:name="_Toc105698104"/>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49</w:t>
      </w:r>
      <w:r w:rsidR="00E24913">
        <w:rPr>
          <w:noProof/>
        </w:rPr>
        <w:fldChar w:fldCharType="end"/>
      </w:r>
      <w:r>
        <w:t>. Zasiłek pielęgnacyjny dla osoby niepełnosprawnej w wieku powyżej 16 roku życia o umiarkowanym stopniu niepełnosprawności, która powstała przed 21 rokiem życia na przestrzeni lat 2018 - 2020</w:t>
      </w:r>
      <w:bookmarkEnd w:id="488"/>
    </w:p>
    <w:tbl>
      <w:tblPr>
        <w:tblStyle w:val="redniecieniowanie1akcent4"/>
        <w:tblW w:w="4146" w:type="pct"/>
        <w:jc w:val="center"/>
        <w:tblLook w:val="04A0" w:firstRow="1" w:lastRow="0" w:firstColumn="1" w:lastColumn="0" w:noHBand="0" w:noVBand="1"/>
      </w:tblPr>
      <w:tblGrid>
        <w:gridCol w:w="2948"/>
        <w:gridCol w:w="1587"/>
        <w:gridCol w:w="1585"/>
        <w:gridCol w:w="1582"/>
      </w:tblGrid>
      <w:tr w:rsidR="00C42DA5" w:rsidRPr="00D06EE4" w:rsidTr="00811E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pct"/>
          </w:tcPr>
          <w:p w:rsidR="00C42DA5" w:rsidRPr="00D06EE4" w:rsidRDefault="00C42DA5" w:rsidP="00811E7F">
            <w:pPr>
              <w:spacing w:after="0"/>
              <w:rPr>
                <w:rFonts w:cs="Segoe UI"/>
                <w:i/>
              </w:rPr>
            </w:pPr>
            <w:r w:rsidRPr="00D06EE4">
              <w:rPr>
                <w:rFonts w:cs="Segoe UI"/>
                <w:i/>
              </w:rPr>
              <w:t>wyszczególnienie</w:t>
            </w:r>
          </w:p>
        </w:tc>
        <w:tc>
          <w:tcPr>
            <w:tcW w:w="1030"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1029"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028"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C42DA5" w:rsidRPr="00D06EE4" w:rsidTr="00811E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pct"/>
            <w:hideMark/>
          </w:tcPr>
          <w:p w:rsidR="00C42DA5" w:rsidRPr="00D06EE4" w:rsidRDefault="00C42DA5" w:rsidP="00811E7F">
            <w:pPr>
              <w:spacing w:after="0"/>
              <w:rPr>
                <w:rFonts w:cs="Segoe UI"/>
              </w:rPr>
            </w:pPr>
            <w:r w:rsidRPr="00D06EE4">
              <w:rPr>
                <w:rFonts w:cs="Segoe UI"/>
              </w:rPr>
              <w:t>liczba świadczeń</w:t>
            </w:r>
          </w:p>
        </w:tc>
        <w:tc>
          <w:tcPr>
            <w:tcW w:w="1030"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1 017</w:t>
            </w:r>
          </w:p>
        </w:tc>
        <w:tc>
          <w:tcPr>
            <w:tcW w:w="1029"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1 021</w:t>
            </w:r>
          </w:p>
        </w:tc>
        <w:tc>
          <w:tcPr>
            <w:tcW w:w="1028"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1 026</w:t>
            </w:r>
          </w:p>
        </w:tc>
      </w:tr>
      <w:tr w:rsidR="00C42DA5" w:rsidRPr="00D06EE4" w:rsidTr="00811E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pct"/>
            <w:hideMark/>
          </w:tcPr>
          <w:p w:rsidR="00C42DA5" w:rsidRPr="00D06EE4" w:rsidRDefault="00C42DA5" w:rsidP="00811E7F">
            <w:pPr>
              <w:spacing w:after="0"/>
              <w:rPr>
                <w:rFonts w:cs="Segoe UI"/>
              </w:rPr>
            </w:pPr>
            <w:r w:rsidRPr="00D06EE4">
              <w:rPr>
                <w:rFonts w:cs="Segoe UI"/>
              </w:rPr>
              <w:t>kwota świadczeń (zł)</w:t>
            </w:r>
          </w:p>
        </w:tc>
        <w:tc>
          <w:tcPr>
            <w:tcW w:w="1030"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160 911,00</w:t>
            </w:r>
          </w:p>
        </w:tc>
        <w:tc>
          <w:tcPr>
            <w:tcW w:w="1029"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193 634,00</w:t>
            </w:r>
          </w:p>
        </w:tc>
        <w:tc>
          <w:tcPr>
            <w:tcW w:w="1028"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221 452,00</w:t>
            </w:r>
          </w:p>
        </w:tc>
      </w:tr>
    </w:tbl>
    <w:p w:rsidR="00423C3E" w:rsidRPr="00D06EE4" w:rsidRDefault="00423C3E" w:rsidP="000B6A0A">
      <w:pPr>
        <w:spacing w:before="80" w:after="120" w:line="360" w:lineRule="auto"/>
        <w:rPr>
          <w:rFonts w:ascii="Segoe UI" w:hAnsi="Segoe UI" w:cs="Segoe UI"/>
          <w:i/>
          <w:sz w:val="22"/>
        </w:rPr>
      </w:pPr>
      <w:r w:rsidRPr="00D06EE4">
        <w:rPr>
          <w:rFonts w:ascii="Segoe UI" w:hAnsi="Segoe UI" w:cs="Segoe UI"/>
          <w:i/>
          <w:sz w:val="22"/>
        </w:rPr>
        <w:t>Źródło: Ocena Zasobów Pomocy Społecznej za 2020 rok</w:t>
      </w:r>
    </w:p>
    <w:p w:rsidR="00985792" w:rsidRPr="00D06EE4" w:rsidRDefault="00985792" w:rsidP="007464F2">
      <w:pPr>
        <w:spacing w:after="0" w:line="360" w:lineRule="auto"/>
        <w:ind w:firstLine="708"/>
        <w:jc w:val="both"/>
        <w:rPr>
          <w:rFonts w:ascii="Segoe UI" w:hAnsi="Segoe UI" w:cs="Segoe UI"/>
        </w:rPr>
      </w:pPr>
      <w:r w:rsidRPr="00D06EE4">
        <w:rPr>
          <w:rFonts w:ascii="Segoe UI" w:hAnsi="Segoe UI" w:cs="Segoe UI"/>
        </w:rPr>
        <w:t xml:space="preserve">Poniższa tabela zawiera dane dotyczące przyznawanego na przestrzeni </w:t>
      </w:r>
      <w:r w:rsidR="009C2DBF" w:rsidRPr="00D06EE4">
        <w:rPr>
          <w:rFonts w:ascii="Segoe UI" w:hAnsi="Segoe UI" w:cs="Segoe UI"/>
        </w:rPr>
        <w:t xml:space="preserve">lat </w:t>
      </w:r>
      <w:r w:rsidR="00E34D0A" w:rsidRPr="00D06EE4">
        <w:rPr>
          <w:rFonts w:ascii="Segoe UI" w:hAnsi="Segoe UI" w:cs="Segoe UI"/>
        </w:rPr>
        <w:br/>
      </w:r>
      <w:r w:rsidR="009C2DBF" w:rsidRPr="00D06EE4">
        <w:rPr>
          <w:rFonts w:ascii="Segoe UI" w:hAnsi="Segoe UI" w:cs="Segoe UI"/>
        </w:rPr>
        <w:t xml:space="preserve">2018-2020 </w:t>
      </w:r>
      <w:r w:rsidRPr="00D06EE4">
        <w:rPr>
          <w:rFonts w:ascii="Segoe UI" w:hAnsi="Segoe UI" w:cs="Segoe UI"/>
        </w:rPr>
        <w:t xml:space="preserve">specjalnego zasiłku opiekuńczego (liczba i kwota świadczeń). Zasiłek ten przysługuje w celu sprawowania stałej opieki nad osobą legitymującą się orzeczeniem </w:t>
      </w:r>
      <w:r w:rsidR="009C2DBF" w:rsidRPr="00D06EE4">
        <w:rPr>
          <w:rFonts w:ascii="Segoe UI" w:hAnsi="Segoe UI" w:cs="Segoe UI"/>
        </w:rPr>
        <w:br/>
      </w:r>
      <w:r w:rsidR="00C46D97">
        <w:rPr>
          <w:rFonts w:ascii="Segoe UI" w:hAnsi="Segoe UI" w:cs="Segoe UI"/>
        </w:rPr>
        <w:t xml:space="preserve">o </w:t>
      </w:r>
      <w:r w:rsidRPr="00D06EE4">
        <w:rPr>
          <w:rFonts w:ascii="Segoe UI" w:hAnsi="Segoe UI" w:cs="Segoe UI"/>
        </w:rPr>
        <w:t>znacznym stopniu niepełnosprawności albo orzeczeniem o niepełnosprawności łącznie ze wskazaniami: konieczności stałej lub długotrwałe</w:t>
      </w:r>
      <w:r w:rsidR="00811E7F" w:rsidRPr="00D06EE4">
        <w:rPr>
          <w:rFonts w:ascii="Segoe UI" w:hAnsi="Segoe UI" w:cs="Segoe UI"/>
        </w:rPr>
        <w:t xml:space="preserve">j opieki lub pomocy innej osoby </w:t>
      </w:r>
      <w:r w:rsidRPr="00D06EE4">
        <w:rPr>
          <w:rFonts w:ascii="Segoe UI" w:hAnsi="Segoe UI" w:cs="Segoe UI"/>
        </w:rPr>
        <w:t xml:space="preserve">w związku ze znacznie ograniczoną możliwością samodzielnej egzystencji oraz konieczności stałego współudziału na co dzień opiekuna dziecka w procesie jego leczenia, rehabilitacji i edukacji. W 2020 roku w ramach tego zasiłku wypłacono </w:t>
      </w:r>
      <w:r w:rsidR="000B6A0A" w:rsidRPr="00D06EE4">
        <w:rPr>
          <w:rFonts w:ascii="Segoe UI" w:hAnsi="Segoe UI" w:cs="Segoe UI"/>
        </w:rPr>
        <w:br/>
        <w:t>42</w:t>
      </w:r>
      <w:r w:rsidRPr="00D06EE4">
        <w:rPr>
          <w:rFonts w:ascii="Segoe UI" w:hAnsi="Segoe UI" w:cs="Segoe UI"/>
        </w:rPr>
        <w:t xml:space="preserve"> świadcze</w:t>
      </w:r>
      <w:r w:rsidR="000B6A0A" w:rsidRPr="00D06EE4">
        <w:rPr>
          <w:rFonts w:ascii="Segoe UI" w:hAnsi="Segoe UI" w:cs="Segoe UI"/>
        </w:rPr>
        <w:t>nia</w:t>
      </w:r>
      <w:r w:rsidRPr="00D06EE4">
        <w:rPr>
          <w:rFonts w:ascii="Segoe UI" w:hAnsi="Segoe UI" w:cs="Segoe UI"/>
        </w:rPr>
        <w:t xml:space="preserve">, a więc o </w:t>
      </w:r>
      <w:r w:rsidR="000B6A0A" w:rsidRPr="00D06EE4">
        <w:rPr>
          <w:rFonts w:ascii="Segoe UI" w:hAnsi="Segoe UI" w:cs="Segoe UI"/>
        </w:rPr>
        <w:t>84</w:t>
      </w:r>
      <w:r w:rsidR="009C2DBF" w:rsidRPr="00D06EE4">
        <w:rPr>
          <w:rFonts w:ascii="Segoe UI" w:hAnsi="Segoe UI" w:cs="Segoe UI"/>
        </w:rPr>
        <w:t xml:space="preserve"> mniej</w:t>
      </w:r>
      <w:r w:rsidRPr="00D06EE4">
        <w:rPr>
          <w:rFonts w:ascii="Segoe UI" w:hAnsi="Segoe UI" w:cs="Segoe UI"/>
        </w:rPr>
        <w:t xml:space="preserve"> niż w 2019 roku oraz </w:t>
      </w:r>
      <w:r w:rsidR="009C2DBF" w:rsidRPr="00D06EE4">
        <w:rPr>
          <w:rFonts w:ascii="Segoe UI" w:hAnsi="Segoe UI" w:cs="Segoe UI"/>
        </w:rPr>
        <w:t xml:space="preserve">o </w:t>
      </w:r>
      <w:r w:rsidR="000B6A0A" w:rsidRPr="00D06EE4">
        <w:rPr>
          <w:rFonts w:ascii="Segoe UI" w:hAnsi="Segoe UI" w:cs="Segoe UI"/>
        </w:rPr>
        <w:t>144</w:t>
      </w:r>
      <w:r w:rsidR="009C2DBF" w:rsidRPr="00D06EE4">
        <w:rPr>
          <w:rFonts w:ascii="Segoe UI" w:hAnsi="Segoe UI" w:cs="Segoe UI"/>
        </w:rPr>
        <w:t xml:space="preserve"> mniej</w:t>
      </w:r>
      <w:r w:rsidRPr="00D06EE4">
        <w:rPr>
          <w:rFonts w:ascii="Segoe UI" w:hAnsi="Segoe UI" w:cs="Segoe UI"/>
        </w:rPr>
        <w:t xml:space="preserve"> niż w roku 2018.</w:t>
      </w:r>
    </w:p>
    <w:p w:rsidR="00985792" w:rsidRPr="00D06EE4" w:rsidRDefault="00CD03AB" w:rsidP="009E6693">
      <w:pPr>
        <w:pStyle w:val="Legenda"/>
        <w:jc w:val="both"/>
        <w:rPr>
          <w:rFonts w:cs="Segoe UI"/>
          <w:szCs w:val="22"/>
        </w:rPr>
      </w:pPr>
      <w:bookmarkStart w:id="489" w:name="_Toc105698105"/>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50</w:t>
      </w:r>
      <w:r w:rsidR="00E24913">
        <w:rPr>
          <w:noProof/>
        </w:rPr>
        <w:fldChar w:fldCharType="end"/>
      </w:r>
      <w:r>
        <w:t xml:space="preserve">. </w:t>
      </w:r>
      <w:r w:rsidRPr="0081787F">
        <w:t>Specjalny zasiłek opiekuńczy na przestrzeni lat 2018-2020</w:t>
      </w:r>
      <w:bookmarkEnd w:id="489"/>
    </w:p>
    <w:tbl>
      <w:tblPr>
        <w:tblStyle w:val="redniecieniowanie1akcent4"/>
        <w:tblW w:w="4268" w:type="pct"/>
        <w:jc w:val="center"/>
        <w:tblLook w:val="04A0" w:firstRow="1" w:lastRow="0" w:firstColumn="1" w:lastColumn="0" w:noHBand="0" w:noVBand="1"/>
      </w:tblPr>
      <w:tblGrid>
        <w:gridCol w:w="3856"/>
        <w:gridCol w:w="1360"/>
        <w:gridCol w:w="1356"/>
        <w:gridCol w:w="1356"/>
      </w:tblGrid>
      <w:tr w:rsidR="00C42DA5" w:rsidRPr="00D06EE4" w:rsidTr="00811E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2" w:type="pct"/>
          </w:tcPr>
          <w:p w:rsidR="00C42DA5" w:rsidRPr="00D06EE4" w:rsidRDefault="00C42DA5" w:rsidP="00811E7F">
            <w:pPr>
              <w:spacing w:after="0"/>
              <w:rPr>
                <w:rFonts w:cs="Segoe UI"/>
                <w:i/>
              </w:rPr>
            </w:pPr>
            <w:r w:rsidRPr="00D06EE4">
              <w:rPr>
                <w:rFonts w:cs="Segoe UI"/>
                <w:i/>
              </w:rPr>
              <w:t>wyszczególnienie</w:t>
            </w:r>
          </w:p>
        </w:tc>
        <w:tc>
          <w:tcPr>
            <w:tcW w:w="858"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855"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855"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C42DA5" w:rsidRPr="00D06EE4" w:rsidTr="00811E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2" w:type="pct"/>
            <w:hideMark/>
          </w:tcPr>
          <w:p w:rsidR="00C42DA5" w:rsidRPr="00D06EE4" w:rsidRDefault="00C42DA5" w:rsidP="00811E7F">
            <w:pPr>
              <w:spacing w:after="0"/>
              <w:rPr>
                <w:rFonts w:cs="Segoe UI"/>
              </w:rPr>
            </w:pPr>
            <w:r w:rsidRPr="00D06EE4">
              <w:rPr>
                <w:rFonts w:cs="Segoe UI"/>
              </w:rPr>
              <w:t>liczba świadczeń</w:t>
            </w:r>
          </w:p>
        </w:tc>
        <w:tc>
          <w:tcPr>
            <w:tcW w:w="858"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186</w:t>
            </w:r>
          </w:p>
        </w:tc>
        <w:tc>
          <w:tcPr>
            <w:tcW w:w="855"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126</w:t>
            </w:r>
          </w:p>
        </w:tc>
        <w:tc>
          <w:tcPr>
            <w:tcW w:w="855" w:type="pct"/>
          </w:tcPr>
          <w:p w:rsidR="00C42DA5" w:rsidRPr="00D06EE4" w:rsidRDefault="00811E7F"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42</w:t>
            </w:r>
          </w:p>
        </w:tc>
      </w:tr>
      <w:tr w:rsidR="00C42DA5" w:rsidRPr="00D06EE4" w:rsidTr="00811E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2" w:type="pct"/>
            <w:hideMark/>
          </w:tcPr>
          <w:p w:rsidR="00C42DA5" w:rsidRPr="00D06EE4" w:rsidRDefault="00C42DA5" w:rsidP="00811E7F">
            <w:pPr>
              <w:spacing w:after="0"/>
              <w:rPr>
                <w:rFonts w:cs="Segoe UI"/>
              </w:rPr>
            </w:pPr>
            <w:r w:rsidRPr="00D06EE4">
              <w:rPr>
                <w:rFonts w:cs="Segoe UI"/>
              </w:rPr>
              <w:t>kwota świadczeń (zł)</w:t>
            </w:r>
          </w:p>
        </w:tc>
        <w:tc>
          <w:tcPr>
            <w:tcW w:w="858"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98 048,00</w:t>
            </w:r>
          </w:p>
        </w:tc>
        <w:tc>
          <w:tcPr>
            <w:tcW w:w="855"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78 120,00</w:t>
            </w:r>
          </w:p>
        </w:tc>
        <w:tc>
          <w:tcPr>
            <w:tcW w:w="855"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25 565,00</w:t>
            </w:r>
          </w:p>
        </w:tc>
      </w:tr>
    </w:tbl>
    <w:p w:rsidR="00423C3E" w:rsidRPr="00D06EE4" w:rsidRDefault="00423C3E" w:rsidP="007464F2">
      <w:pPr>
        <w:spacing w:after="120" w:line="360" w:lineRule="auto"/>
        <w:rPr>
          <w:rFonts w:ascii="Segoe UI" w:hAnsi="Segoe UI" w:cs="Segoe UI"/>
          <w:i/>
          <w:sz w:val="22"/>
        </w:rPr>
      </w:pPr>
      <w:r w:rsidRPr="00D06EE4">
        <w:rPr>
          <w:rFonts w:ascii="Segoe UI" w:hAnsi="Segoe UI" w:cs="Segoe UI"/>
          <w:i/>
          <w:sz w:val="22"/>
        </w:rPr>
        <w:t>Źródło: Ocena Zasobów Pomocy Społecznej za 2020 rok</w:t>
      </w:r>
    </w:p>
    <w:p w:rsidR="00423C3E" w:rsidRPr="00D06EE4" w:rsidRDefault="00423C3E" w:rsidP="007464F2">
      <w:pPr>
        <w:spacing w:after="0" w:line="360" w:lineRule="auto"/>
        <w:ind w:firstLine="708"/>
        <w:jc w:val="both"/>
        <w:rPr>
          <w:rFonts w:ascii="Segoe UI" w:hAnsi="Segoe UI" w:cs="Segoe UI"/>
          <w:szCs w:val="24"/>
        </w:rPr>
      </w:pPr>
      <w:r w:rsidRPr="00D06EE4">
        <w:rPr>
          <w:rFonts w:ascii="Segoe UI" w:hAnsi="Segoe UI" w:cs="Segoe UI"/>
          <w:szCs w:val="23"/>
        </w:rPr>
        <w:t xml:space="preserve">Osobom z niepełnosprawnością z terenu Gminy udzielone zostaje wsparcie między innymi w postaci zasiłków okresowych. </w:t>
      </w:r>
      <w:r w:rsidR="009C2DBF" w:rsidRPr="00D06EE4">
        <w:rPr>
          <w:rFonts w:ascii="Segoe UI" w:hAnsi="Segoe UI" w:cs="Segoe UI"/>
          <w:szCs w:val="23"/>
        </w:rPr>
        <w:t xml:space="preserve">W 2020 roku udzielono </w:t>
      </w:r>
      <w:r w:rsidR="000B6A0A" w:rsidRPr="00D06EE4">
        <w:rPr>
          <w:rFonts w:ascii="Segoe UI" w:hAnsi="Segoe UI" w:cs="Segoe UI"/>
          <w:szCs w:val="23"/>
        </w:rPr>
        <w:t>4</w:t>
      </w:r>
      <w:r w:rsidR="009C2DBF" w:rsidRPr="00D06EE4">
        <w:rPr>
          <w:rFonts w:ascii="Segoe UI" w:hAnsi="Segoe UI" w:cs="Segoe UI"/>
          <w:szCs w:val="23"/>
        </w:rPr>
        <w:t xml:space="preserve"> zasiłk</w:t>
      </w:r>
      <w:r w:rsidR="000B6A0A" w:rsidRPr="00D06EE4">
        <w:rPr>
          <w:rFonts w:ascii="Segoe UI" w:hAnsi="Segoe UI" w:cs="Segoe UI"/>
          <w:szCs w:val="23"/>
        </w:rPr>
        <w:t>i</w:t>
      </w:r>
      <w:r w:rsidR="009C2DBF" w:rsidRPr="00D06EE4">
        <w:rPr>
          <w:rFonts w:ascii="Segoe UI" w:hAnsi="Segoe UI" w:cs="Segoe UI"/>
          <w:szCs w:val="23"/>
        </w:rPr>
        <w:t xml:space="preserve"> okresow</w:t>
      </w:r>
      <w:r w:rsidR="000B6A0A" w:rsidRPr="00D06EE4">
        <w:rPr>
          <w:rFonts w:ascii="Segoe UI" w:hAnsi="Segoe UI" w:cs="Segoe UI"/>
          <w:szCs w:val="23"/>
        </w:rPr>
        <w:t>e</w:t>
      </w:r>
      <w:r w:rsidR="009C2DBF" w:rsidRPr="00D06EE4">
        <w:rPr>
          <w:rFonts w:ascii="Segoe UI" w:hAnsi="Segoe UI" w:cs="Segoe UI"/>
          <w:szCs w:val="23"/>
        </w:rPr>
        <w:t xml:space="preserve"> z tytułu niepełnosprawności na łączną kwotę </w:t>
      </w:r>
      <w:r w:rsidR="000B6A0A" w:rsidRPr="00D06EE4">
        <w:rPr>
          <w:rFonts w:ascii="Segoe UI" w:hAnsi="Segoe UI" w:cs="Segoe UI"/>
          <w:szCs w:val="23"/>
        </w:rPr>
        <w:t>3 557</w:t>
      </w:r>
      <w:r w:rsidR="009C2DBF" w:rsidRPr="00D06EE4">
        <w:rPr>
          <w:rFonts w:ascii="Segoe UI" w:hAnsi="Segoe UI" w:cs="Segoe UI"/>
          <w:szCs w:val="23"/>
        </w:rPr>
        <w:t xml:space="preserve"> zł</w:t>
      </w:r>
      <w:r w:rsidR="003C6D68" w:rsidRPr="00D06EE4">
        <w:rPr>
          <w:rFonts w:ascii="Segoe UI" w:hAnsi="Segoe UI" w:cs="Segoe UI"/>
          <w:szCs w:val="23"/>
        </w:rPr>
        <w:t xml:space="preserve">. Szczegółowe dane </w:t>
      </w:r>
      <w:r w:rsidR="003C6D68" w:rsidRPr="00D06EE4">
        <w:rPr>
          <w:rFonts w:ascii="Segoe UI" w:hAnsi="Segoe UI" w:cs="Segoe UI"/>
          <w:szCs w:val="23"/>
        </w:rPr>
        <w:br/>
        <w:t xml:space="preserve">w tym zakresie prezentuje poniższa tabela. </w:t>
      </w:r>
    </w:p>
    <w:p w:rsidR="00423C3E" w:rsidRPr="00D06EE4" w:rsidRDefault="00CD03AB" w:rsidP="009E6693">
      <w:pPr>
        <w:pStyle w:val="Legenda"/>
        <w:jc w:val="both"/>
        <w:rPr>
          <w:rFonts w:cs="Segoe UI"/>
          <w:szCs w:val="24"/>
        </w:rPr>
      </w:pPr>
      <w:bookmarkStart w:id="490" w:name="_Toc105698106"/>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51</w:t>
      </w:r>
      <w:r w:rsidR="00E24913">
        <w:rPr>
          <w:noProof/>
        </w:rPr>
        <w:fldChar w:fldCharType="end"/>
      </w:r>
      <w:r>
        <w:t>. Zasiłek okresowy z tytułu niepełnosprawności na przestrzeni lat 2018 - 2020</w:t>
      </w:r>
      <w:bookmarkEnd w:id="490"/>
    </w:p>
    <w:tbl>
      <w:tblPr>
        <w:tblStyle w:val="redniecieniowanie1akcent4"/>
        <w:tblW w:w="3653" w:type="pct"/>
        <w:jc w:val="center"/>
        <w:tblLook w:val="04A0" w:firstRow="1" w:lastRow="0" w:firstColumn="1" w:lastColumn="0" w:noHBand="0" w:noVBand="1"/>
      </w:tblPr>
      <w:tblGrid>
        <w:gridCol w:w="3410"/>
        <w:gridCol w:w="1126"/>
        <w:gridCol w:w="1126"/>
        <w:gridCol w:w="1124"/>
      </w:tblGrid>
      <w:tr w:rsidR="00C42DA5" w:rsidRPr="00D06EE4" w:rsidTr="00811E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tcPr>
          <w:p w:rsidR="00C42DA5" w:rsidRPr="00D06EE4" w:rsidRDefault="00C42DA5" w:rsidP="00811E7F">
            <w:pPr>
              <w:spacing w:after="0"/>
              <w:rPr>
                <w:rFonts w:cs="Segoe UI"/>
                <w:i/>
              </w:rPr>
            </w:pPr>
            <w:r w:rsidRPr="00D06EE4">
              <w:rPr>
                <w:rFonts w:cs="Segoe UI"/>
                <w:i/>
              </w:rPr>
              <w:lastRenderedPageBreak/>
              <w:t>wyszczególnienie</w:t>
            </w:r>
          </w:p>
        </w:tc>
        <w:tc>
          <w:tcPr>
            <w:tcW w:w="830"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830"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828" w:type="pct"/>
          </w:tcPr>
          <w:p w:rsidR="00C42DA5" w:rsidRPr="00D06EE4" w:rsidRDefault="00C42DA5" w:rsidP="00811E7F">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C42DA5" w:rsidRPr="00D06EE4" w:rsidTr="00811E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hideMark/>
          </w:tcPr>
          <w:p w:rsidR="00C42DA5" w:rsidRPr="00D06EE4" w:rsidRDefault="00C42DA5" w:rsidP="00811E7F">
            <w:pPr>
              <w:spacing w:after="0"/>
              <w:rPr>
                <w:rFonts w:cs="Segoe UI"/>
              </w:rPr>
            </w:pPr>
            <w:r w:rsidRPr="00D06EE4">
              <w:rPr>
                <w:rFonts w:cs="Segoe UI"/>
              </w:rPr>
              <w:t>liczba osób</w:t>
            </w:r>
          </w:p>
        </w:tc>
        <w:tc>
          <w:tcPr>
            <w:tcW w:w="830" w:type="pct"/>
          </w:tcPr>
          <w:p w:rsidR="00C42DA5" w:rsidRPr="00D06EE4" w:rsidRDefault="00CD5702"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9</w:t>
            </w:r>
          </w:p>
        </w:tc>
        <w:tc>
          <w:tcPr>
            <w:tcW w:w="830" w:type="pct"/>
          </w:tcPr>
          <w:p w:rsidR="00C42DA5" w:rsidRPr="00D06EE4" w:rsidRDefault="00CD5702"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w:t>
            </w:r>
          </w:p>
        </w:tc>
        <w:tc>
          <w:tcPr>
            <w:tcW w:w="828" w:type="pct"/>
          </w:tcPr>
          <w:p w:rsidR="00C42DA5" w:rsidRPr="00D06EE4" w:rsidRDefault="00CD5702" w:rsidP="00811E7F">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w:t>
            </w:r>
          </w:p>
        </w:tc>
      </w:tr>
      <w:tr w:rsidR="00C42DA5" w:rsidRPr="00D06EE4" w:rsidTr="00811E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2" w:type="pct"/>
            <w:hideMark/>
          </w:tcPr>
          <w:p w:rsidR="00C42DA5" w:rsidRPr="00D06EE4" w:rsidRDefault="00C42DA5" w:rsidP="00811E7F">
            <w:pPr>
              <w:spacing w:after="0"/>
              <w:rPr>
                <w:rFonts w:cs="Segoe UI"/>
              </w:rPr>
            </w:pPr>
            <w:r w:rsidRPr="00D06EE4">
              <w:rPr>
                <w:rFonts w:cs="Segoe UI"/>
              </w:rPr>
              <w:t>kwota świadczeń (zł)</w:t>
            </w:r>
          </w:p>
        </w:tc>
        <w:tc>
          <w:tcPr>
            <w:tcW w:w="830"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9 253</w:t>
            </w:r>
          </w:p>
        </w:tc>
        <w:tc>
          <w:tcPr>
            <w:tcW w:w="830"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11 967</w:t>
            </w:r>
          </w:p>
        </w:tc>
        <w:tc>
          <w:tcPr>
            <w:tcW w:w="828" w:type="pct"/>
          </w:tcPr>
          <w:p w:rsidR="00C42DA5" w:rsidRPr="00D06EE4" w:rsidRDefault="00CD5702" w:rsidP="00811E7F">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3 557</w:t>
            </w:r>
          </w:p>
        </w:tc>
      </w:tr>
    </w:tbl>
    <w:p w:rsidR="00490FD1" w:rsidRDefault="00423C3E" w:rsidP="007464F2">
      <w:pPr>
        <w:tabs>
          <w:tab w:val="left" w:pos="1305"/>
        </w:tabs>
        <w:spacing w:after="120" w:line="360" w:lineRule="auto"/>
        <w:rPr>
          <w:rFonts w:ascii="Segoe UI" w:hAnsi="Segoe UI" w:cs="Segoe UI"/>
          <w:i/>
          <w:sz w:val="22"/>
        </w:rPr>
      </w:pPr>
      <w:r w:rsidRPr="00D06EE4">
        <w:rPr>
          <w:rFonts w:ascii="Segoe UI" w:hAnsi="Segoe UI" w:cs="Segoe UI"/>
          <w:i/>
          <w:sz w:val="22"/>
        </w:rPr>
        <w:t>Źródło: Oce</w:t>
      </w:r>
      <w:r w:rsidR="00985792" w:rsidRPr="00D06EE4">
        <w:rPr>
          <w:rFonts w:ascii="Segoe UI" w:hAnsi="Segoe UI" w:cs="Segoe UI"/>
          <w:i/>
          <w:sz w:val="22"/>
        </w:rPr>
        <w:t>na Zasobów Pomocy Społecznej za</w:t>
      </w:r>
      <w:r w:rsidR="00C42DA5" w:rsidRPr="00D06EE4">
        <w:rPr>
          <w:rFonts w:ascii="Segoe UI" w:hAnsi="Segoe UI" w:cs="Segoe UI"/>
          <w:i/>
          <w:sz w:val="22"/>
        </w:rPr>
        <w:t xml:space="preserve"> 2018, 2019 i 2020 rok</w:t>
      </w:r>
    </w:p>
    <w:p w:rsidR="00423C3E" w:rsidRPr="00D06EE4" w:rsidRDefault="00423C3E" w:rsidP="000B6A0A">
      <w:pPr>
        <w:pStyle w:val="Podtytu"/>
        <w:shd w:val="clear" w:color="auto" w:fill="FFFFFF"/>
        <w:spacing w:before="240" w:after="0" w:line="276" w:lineRule="auto"/>
        <w:rPr>
          <w:rFonts w:cs="Segoe UI"/>
        </w:rPr>
      </w:pPr>
      <w:r w:rsidRPr="00D06EE4">
        <w:rPr>
          <w:rFonts w:cs="Segoe UI"/>
        </w:rPr>
        <w:t>Obszary problemowe</w:t>
      </w:r>
    </w:p>
    <w:p w:rsidR="00423C3E" w:rsidRDefault="00423C3E" w:rsidP="007464F2">
      <w:pPr>
        <w:pStyle w:val="Akapitzlist"/>
        <w:spacing w:before="240" w:after="0" w:line="360" w:lineRule="auto"/>
        <w:ind w:left="0"/>
        <w:jc w:val="both"/>
        <w:rPr>
          <w:rFonts w:ascii="Segoe UI" w:hAnsi="Segoe UI" w:cs="Segoe UI"/>
        </w:rPr>
      </w:pPr>
      <w:r w:rsidRPr="00D06EE4">
        <w:rPr>
          <w:rFonts w:ascii="Segoe UI" w:hAnsi="Segoe UI" w:cs="Segoe UI"/>
        </w:rPr>
        <w:tab/>
        <w:t>W oparciu o wnioski wynikające z analizy sytuacji</w:t>
      </w:r>
      <w:r w:rsidR="008B7C9C" w:rsidRPr="00D06EE4">
        <w:rPr>
          <w:rFonts w:ascii="Segoe UI" w:hAnsi="Segoe UI" w:cs="Segoe UI"/>
        </w:rPr>
        <w:t xml:space="preserve"> oraz przeprowadzonych badań</w:t>
      </w:r>
      <w:r w:rsidRPr="00D06EE4">
        <w:rPr>
          <w:rFonts w:ascii="Segoe UI" w:hAnsi="Segoe UI" w:cs="Segoe UI"/>
        </w:rPr>
        <w:t>, wyróżniono najważniejsze obszary problemowe w dziedzinie planowania strat</w:t>
      </w:r>
      <w:r w:rsidR="00C42DA5" w:rsidRPr="00D06EE4">
        <w:rPr>
          <w:rFonts w:ascii="Segoe UI" w:hAnsi="Segoe UI" w:cs="Segoe UI"/>
        </w:rPr>
        <w:t>egicznego:</w:t>
      </w:r>
    </w:p>
    <w:p w:rsidR="003C6D68" w:rsidRPr="00D06EE4" w:rsidRDefault="003C6D68" w:rsidP="00EB5A29">
      <w:pPr>
        <w:pStyle w:val="Akapitzlist"/>
        <w:numPr>
          <w:ilvl w:val="0"/>
          <w:numId w:val="46"/>
        </w:numPr>
        <w:spacing w:before="240" w:after="0" w:line="360" w:lineRule="auto"/>
        <w:jc w:val="both"/>
        <w:rPr>
          <w:rFonts w:ascii="Segoe UI" w:hAnsi="Segoe UI" w:cs="Segoe UI"/>
        </w:rPr>
      </w:pPr>
      <w:r w:rsidRPr="00D06EE4">
        <w:rPr>
          <w:rFonts w:ascii="Segoe UI" w:hAnsi="Segoe UI" w:cs="Segoe UI"/>
        </w:rPr>
        <w:t xml:space="preserve">stosunkowo wysoka liczba rodzin korzystających z pomocy społecznej </w:t>
      </w:r>
      <w:r w:rsidRPr="00D06EE4">
        <w:rPr>
          <w:rFonts w:ascii="Segoe UI" w:hAnsi="Segoe UI" w:cs="Segoe UI"/>
        </w:rPr>
        <w:br/>
        <w:t>z powodu niepełnosprawności,</w:t>
      </w:r>
    </w:p>
    <w:p w:rsidR="003C6D68" w:rsidRPr="00D06EE4" w:rsidRDefault="003C6D68" w:rsidP="00EB5A29">
      <w:pPr>
        <w:pStyle w:val="Akapitzlist"/>
        <w:numPr>
          <w:ilvl w:val="0"/>
          <w:numId w:val="46"/>
        </w:numPr>
        <w:spacing w:before="240" w:after="0" w:line="360" w:lineRule="auto"/>
        <w:jc w:val="both"/>
        <w:rPr>
          <w:rFonts w:ascii="Segoe UI" w:hAnsi="Segoe UI" w:cs="Segoe UI"/>
        </w:rPr>
      </w:pPr>
      <w:r w:rsidRPr="00D06EE4">
        <w:rPr>
          <w:rFonts w:ascii="Segoe UI" w:hAnsi="Segoe UI" w:cs="Segoe UI"/>
        </w:rPr>
        <w:t>niepełnosprawność jako jeden z głównych powodów korzystania z pomocy społecznej,</w:t>
      </w:r>
    </w:p>
    <w:p w:rsidR="00C42DA5" w:rsidRDefault="003C6D68" w:rsidP="00EB5A29">
      <w:pPr>
        <w:pStyle w:val="Akapitzlist"/>
        <w:numPr>
          <w:ilvl w:val="0"/>
          <w:numId w:val="46"/>
        </w:numPr>
        <w:spacing w:before="240" w:after="0" w:line="360" w:lineRule="auto"/>
        <w:jc w:val="both"/>
        <w:rPr>
          <w:rFonts w:ascii="Segoe UI" w:hAnsi="Segoe UI" w:cs="Segoe UI"/>
        </w:rPr>
      </w:pPr>
      <w:r w:rsidRPr="00D06EE4">
        <w:rPr>
          <w:rFonts w:ascii="Segoe UI" w:hAnsi="Segoe UI" w:cs="Segoe UI"/>
        </w:rPr>
        <w:t>trudności w funkcjonowaniu osób z niepełnosprawnością ze względu na występowanie barier osobistyc</w:t>
      </w:r>
      <w:r w:rsidR="008D3ED4">
        <w:rPr>
          <w:rFonts w:ascii="Segoe UI" w:hAnsi="Segoe UI" w:cs="Segoe UI"/>
        </w:rPr>
        <w:t>h, społecznych i funkcjonalnych,</w:t>
      </w:r>
    </w:p>
    <w:p w:rsidR="008D3ED4" w:rsidRPr="00D06EE4" w:rsidRDefault="008D3ED4" w:rsidP="00EB5A29">
      <w:pPr>
        <w:pStyle w:val="Akapitzlist"/>
        <w:numPr>
          <w:ilvl w:val="0"/>
          <w:numId w:val="46"/>
        </w:numPr>
        <w:spacing w:before="240" w:after="0" w:line="360" w:lineRule="auto"/>
        <w:jc w:val="both"/>
        <w:rPr>
          <w:rFonts w:ascii="Segoe UI" w:hAnsi="Segoe UI" w:cs="Segoe UI"/>
        </w:rPr>
      </w:pPr>
      <w:r>
        <w:rPr>
          <w:rFonts w:ascii="Segoe UI" w:hAnsi="Segoe UI" w:cs="Segoe UI"/>
        </w:rPr>
        <w:t xml:space="preserve">względnie wysoki odsetek respondentów w opinii, których infrastruktura techniczna jest dostosowana dla osób z niepełnosprawnością jedynie </w:t>
      </w:r>
      <w:r>
        <w:rPr>
          <w:rFonts w:ascii="Segoe UI" w:hAnsi="Segoe UI" w:cs="Segoe UI"/>
        </w:rPr>
        <w:br/>
        <w:t xml:space="preserve">w niewielkim stopniu. </w:t>
      </w:r>
    </w:p>
    <w:p w:rsidR="00D05F84" w:rsidRPr="00D06EE4" w:rsidRDefault="000B6A0A" w:rsidP="00EB5A29">
      <w:pPr>
        <w:pStyle w:val="Nagwek2"/>
        <w:numPr>
          <w:ilvl w:val="0"/>
          <w:numId w:val="25"/>
        </w:numPr>
        <w:spacing w:after="240" w:line="360" w:lineRule="auto"/>
        <w:rPr>
          <w:rFonts w:cs="Segoe UI"/>
          <w:color w:val="808080"/>
          <w:sz w:val="36"/>
        </w:rPr>
      </w:pPr>
      <w:bookmarkStart w:id="491" w:name="_Toc105746129"/>
      <w:r w:rsidRPr="00D06EE4">
        <w:rPr>
          <w:rFonts w:cs="Segoe UI"/>
          <w:noProof/>
          <w:color w:val="808080"/>
          <w:sz w:val="36"/>
          <w:lang w:eastAsia="pl-PL"/>
        </w:rPr>
        <w:drawing>
          <wp:anchor distT="0" distB="0" distL="114300" distR="114300" simplePos="0" relativeHeight="251588096" behindDoc="0" locked="0" layoutInCell="1" allowOverlap="1" wp14:anchorId="42759ACB" wp14:editId="34C030EB">
            <wp:simplePos x="0" y="0"/>
            <wp:positionH relativeFrom="column">
              <wp:posOffset>4289425</wp:posOffset>
            </wp:positionH>
            <wp:positionV relativeFrom="paragraph">
              <wp:posOffset>29845</wp:posOffset>
            </wp:positionV>
            <wp:extent cx="1112520" cy="1295400"/>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extLst>
                        <a:ext uri="{28A0092B-C50C-407E-A947-70E740481C1C}">
                          <a14:useLocalDpi xmlns:a14="http://schemas.microsoft.com/office/drawing/2010/main" val="0"/>
                        </a:ext>
                      </a:extLst>
                    </a:blip>
                    <a:stretch>
                      <a:fillRect/>
                    </a:stretch>
                  </pic:blipFill>
                  <pic:spPr>
                    <a:xfrm>
                      <a:off x="0" y="0"/>
                      <a:ext cx="1112520" cy="1295400"/>
                    </a:xfrm>
                    <a:prstGeom prst="rect">
                      <a:avLst/>
                    </a:prstGeom>
                  </pic:spPr>
                </pic:pic>
              </a:graphicData>
            </a:graphic>
            <wp14:sizeRelH relativeFrom="page">
              <wp14:pctWidth>0</wp14:pctWidth>
            </wp14:sizeRelH>
            <wp14:sizeRelV relativeFrom="page">
              <wp14:pctHeight>0</wp14:pctHeight>
            </wp14:sizeRelV>
          </wp:anchor>
        </w:drawing>
      </w:r>
      <w:r w:rsidR="00833F28" w:rsidRPr="00D06EE4">
        <w:rPr>
          <w:rFonts w:cs="Segoe UI"/>
          <w:color w:val="808080"/>
          <w:sz w:val="36"/>
        </w:rPr>
        <w:t>ZDROWIE PSYCHICZNE</w:t>
      </w:r>
      <w:bookmarkEnd w:id="484"/>
      <w:bookmarkEnd w:id="485"/>
      <w:bookmarkEnd w:id="491"/>
    </w:p>
    <w:p w:rsidR="00D05F84" w:rsidRPr="00D06EE4" w:rsidRDefault="000B6A0A" w:rsidP="000B6A0A">
      <w:pPr>
        <w:pStyle w:val="Podtytu"/>
        <w:rPr>
          <w:rFonts w:cs="Segoe UI"/>
        </w:rPr>
      </w:pPr>
      <w:r w:rsidRPr="00D06EE4">
        <w:rPr>
          <w:rFonts w:cs="Segoe UI"/>
        </w:rPr>
        <w:t>PODSTAWOWE INFORMACJE, SKALA PROBLEMU I DZIAŁAŃ INTERWENCYJNYCH</w:t>
      </w:r>
    </w:p>
    <w:p w:rsidR="00D05F84" w:rsidRPr="00D06EE4" w:rsidRDefault="00D05F84" w:rsidP="000B6A0A">
      <w:pPr>
        <w:pStyle w:val="Bezodstpw"/>
        <w:rPr>
          <w:rFonts w:ascii="Segoe UI" w:hAnsi="Segoe UI" w:cs="Segoe UI"/>
        </w:rPr>
      </w:pPr>
    </w:p>
    <w:p w:rsidR="003C6D68" w:rsidRPr="00D06EE4" w:rsidRDefault="003C6D68" w:rsidP="007464F2">
      <w:pPr>
        <w:pStyle w:val="Akapitzlist"/>
        <w:spacing w:after="0" w:line="360" w:lineRule="auto"/>
        <w:ind w:left="0" w:firstLine="709"/>
        <w:jc w:val="both"/>
        <w:rPr>
          <w:rFonts w:ascii="Segoe UI" w:hAnsi="Segoe UI" w:cs="Segoe UI"/>
          <w:szCs w:val="24"/>
        </w:rPr>
      </w:pPr>
      <w:r w:rsidRPr="00D06EE4">
        <w:rPr>
          <w:rFonts w:ascii="Segoe UI" w:hAnsi="Segoe UI" w:cs="Segoe UI"/>
          <w:szCs w:val="24"/>
        </w:rPr>
        <w:t xml:space="preserve">Zdrowie psychiczne jest dynamicznym stanem wewnętrznej równowagi, która umożliwia osobom wykorzystywanie ich umiejętności w harmonii z uniwersalnymi wartościami społecznymi. Podstawowe umiejętności poznawcze i społeczne, zdolność rozpoznawania, wyrażania i modulowania własnych emocji, a także współczucia dla innych, elastyczność i zdolność radzenia sobie z niekorzystnymi zdarzeniami w życiu </w:t>
      </w:r>
      <w:r w:rsidRPr="00D06EE4">
        <w:rPr>
          <w:rFonts w:ascii="Segoe UI" w:hAnsi="Segoe UI" w:cs="Segoe UI"/>
          <w:szCs w:val="24"/>
        </w:rPr>
        <w:br/>
        <w:t xml:space="preserve">i pełnienia funkcji w rolach społecznych, a także harmonijny związek między ciałem, </w:t>
      </w:r>
      <w:r w:rsidRPr="00D06EE4">
        <w:rPr>
          <w:rFonts w:ascii="Segoe UI" w:hAnsi="Segoe UI" w:cs="Segoe UI"/>
          <w:szCs w:val="24"/>
        </w:rPr>
        <w:br/>
      </w:r>
      <w:r w:rsidRPr="00D06EE4">
        <w:rPr>
          <w:rFonts w:ascii="Segoe UI" w:hAnsi="Segoe UI" w:cs="Segoe UI"/>
          <w:szCs w:val="24"/>
        </w:rPr>
        <w:lastRenderedPageBreak/>
        <w:t>a umysłem to istotne składniki zdrowia psychicznego, które przyczyniają się w różnym stopniu do stanu równowagi wewnętrznej. Według tej definicji równowaga wewnętrzna jest uważana za „stan dynamiczny” głównie w celu odzwierciedlenia faktu, że różne okresy życia człowieka (dojrzewanie, rodzicielstwo, przejście na emeryturę) naruszają ową równowagę i mogą wymagać zmian</w:t>
      </w:r>
      <w:r w:rsidRPr="00D06EE4">
        <w:rPr>
          <w:rStyle w:val="Odwoanieprzypisudolnego"/>
          <w:rFonts w:ascii="Segoe UI" w:hAnsi="Segoe UI" w:cs="Segoe UI"/>
          <w:szCs w:val="24"/>
        </w:rPr>
        <w:footnoteReference w:id="45"/>
      </w:r>
      <w:r w:rsidRPr="00D06EE4">
        <w:rPr>
          <w:rFonts w:ascii="Segoe UI" w:hAnsi="Segoe UI" w:cs="Segoe UI"/>
          <w:szCs w:val="24"/>
        </w:rPr>
        <w:t>.</w:t>
      </w:r>
    </w:p>
    <w:p w:rsidR="003C6D68" w:rsidRPr="00D06EE4" w:rsidRDefault="003C6D68" w:rsidP="007464F2">
      <w:pPr>
        <w:pStyle w:val="Akapitzlist"/>
        <w:spacing w:after="0" w:line="360" w:lineRule="auto"/>
        <w:ind w:left="0" w:firstLine="709"/>
        <w:jc w:val="both"/>
        <w:rPr>
          <w:rFonts w:ascii="Segoe UI" w:hAnsi="Segoe UI" w:cs="Segoe UI"/>
          <w:szCs w:val="24"/>
        </w:rPr>
      </w:pPr>
      <w:r w:rsidRPr="00D06EE4">
        <w:rPr>
          <w:rFonts w:ascii="Segoe UI" w:hAnsi="Segoe UI" w:cs="Segoe UI"/>
          <w:szCs w:val="24"/>
        </w:rPr>
        <w:t xml:space="preserve">Dotarcie do wiarygodnych danych dotyczących zdrowia psychicznego zazwyczaj stwarza wiele problemów. Dzieje się tak ponieważ termin ,,zdrowie psychiczne” jest bardzo płynny i zawierają się w nim inne problemy społeczne. </w:t>
      </w:r>
    </w:p>
    <w:p w:rsidR="009025BC" w:rsidRPr="00D06EE4" w:rsidRDefault="003C6D68" w:rsidP="007464F2">
      <w:pPr>
        <w:pStyle w:val="Legenda"/>
        <w:spacing w:after="0"/>
        <w:ind w:firstLine="708"/>
        <w:jc w:val="both"/>
        <w:rPr>
          <w:rFonts w:cs="Segoe UI"/>
          <w:b w:val="0"/>
          <w:szCs w:val="24"/>
        </w:rPr>
      </w:pPr>
      <w:r w:rsidRPr="00D06EE4">
        <w:rPr>
          <w:rFonts w:cs="Segoe UI"/>
          <w:b w:val="0"/>
        </w:rPr>
        <w:t>Dla mieszkańców Gminy świadczone są specjalistyczne usługi opiekuńcze dla osób z zaburzeniami psychicznymi</w:t>
      </w:r>
      <w:r w:rsidRPr="00D06EE4">
        <w:rPr>
          <w:rFonts w:cs="Segoe UI"/>
          <w:b w:val="0"/>
          <w:szCs w:val="24"/>
        </w:rPr>
        <w:t xml:space="preserve">. Usługi te przeznaczone są dla osób dorosłych               i dzieci, wykazujących zaburzenia wymienione w art. 3 ustawy o ochronie zdrowia psychicznego: chorych psychicznie (wykazujących zaburzenia psychotyczne), upośledzonych umysłowo, osób wykazujących inne poważne zakłócenia czynności psychicznych, które zgodnie ze stanem wiedzy medycznej zaliczane są do zaburzeń psychicznych, a osoba ta wymaga takiej formy pomocy i opieki niezbędnej do życia </w:t>
      </w:r>
      <w:r w:rsidRPr="00D06EE4">
        <w:rPr>
          <w:rFonts w:cs="Segoe UI"/>
          <w:b w:val="0"/>
          <w:szCs w:val="24"/>
        </w:rPr>
        <w:br/>
        <w:t xml:space="preserve">w środowisku rodzinnym lub społecznym. </w:t>
      </w:r>
    </w:p>
    <w:p w:rsidR="003C6D68" w:rsidRPr="00D06EE4" w:rsidRDefault="003C6D68" w:rsidP="007464F2">
      <w:pPr>
        <w:pStyle w:val="Legenda"/>
        <w:spacing w:after="0"/>
        <w:ind w:firstLine="708"/>
        <w:jc w:val="both"/>
        <w:rPr>
          <w:rFonts w:cs="Segoe UI"/>
          <w:b w:val="0"/>
          <w:szCs w:val="24"/>
        </w:rPr>
      </w:pPr>
      <w:r w:rsidRPr="00D06EE4">
        <w:rPr>
          <w:rFonts w:cs="Segoe UI"/>
          <w:b w:val="0"/>
          <w:szCs w:val="24"/>
        </w:rPr>
        <w:t xml:space="preserve">W 2020 roku w gminie </w:t>
      </w:r>
      <w:r w:rsidR="009025BC" w:rsidRPr="00D06EE4">
        <w:rPr>
          <w:rFonts w:cs="Segoe UI"/>
          <w:b w:val="0"/>
          <w:szCs w:val="24"/>
        </w:rPr>
        <w:t>Wysoka</w:t>
      </w:r>
      <w:r w:rsidRPr="00D06EE4">
        <w:rPr>
          <w:rFonts w:cs="Segoe UI"/>
          <w:b w:val="0"/>
          <w:szCs w:val="24"/>
        </w:rPr>
        <w:t xml:space="preserve"> ze specjalistycznych usług opiekuńczych dla osób z zaburzeniami psychicznymi skorzystało </w:t>
      </w:r>
      <w:r w:rsidR="009025BC" w:rsidRPr="00D06EE4">
        <w:rPr>
          <w:rFonts w:cs="Segoe UI"/>
          <w:b w:val="0"/>
          <w:szCs w:val="24"/>
        </w:rPr>
        <w:t>5</w:t>
      </w:r>
      <w:r w:rsidRPr="00D06EE4">
        <w:rPr>
          <w:rFonts w:cs="Segoe UI"/>
          <w:b w:val="0"/>
          <w:szCs w:val="24"/>
        </w:rPr>
        <w:t xml:space="preserve"> mieszkańców. Na przestrzeni omawianych lat liczba osób korzystających z tego rodzaju wsparcia ulegała wahaniom.  </w:t>
      </w:r>
    </w:p>
    <w:p w:rsidR="003C6D68" w:rsidRPr="00D06EE4" w:rsidRDefault="003C6D68" w:rsidP="009E6693">
      <w:pPr>
        <w:pStyle w:val="Legenda"/>
        <w:spacing w:after="0" w:line="276" w:lineRule="auto"/>
        <w:jc w:val="both"/>
        <w:rPr>
          <w:rFonts w:cs="Segoe UI"/>
        </w:rPr>
      </w:pPr>
      <w:bookmarkStart w:id="492" w:name="_Toc89771532"/>
      <w:bookmarkStart w:id="493" w:name="_Toc105742077"/>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63</w:t>
      </w:r>
      <w:r w:rsidRPr="00D06EE4">
        <w:rPr>
          <w:rFonts w:cs="Segoe UI"/>
          <w:noProof/>
        </w:rPr>
        <w:fldChar w:fldCharType="end"/>
      </w:r>
      <w:r w:rsidRPr="00D06EE4">
        <w:rPr>
          <w:rFonts w:cs="Segoe UI"/>
        </w:rPr>
        <w:t>. Liczba osób korzystających z usług specjalistycznych opiekuńczych dla osób z zaburzeniami psychicznymi na przestrzeni lat 2018-2020</w:t>
      </w:r>
      <w:bookmarkEnd w:id="492"/>
      <w:bookmarkEnd w:id="493"/>
    </w:p>
    <w:p w:rsidR="003C6D68" w:rsidRPr="00D06EE4" w:rsidRDefault="003C6D68" w:rsidP="007464F2">
      <w:pPr>
        <w:spacing w:line="360" w:lineRule="auto"/>
        <w:rPr>
          <w:rFonts w:ascii="Segoe UI" w:hAnsi="Segoe UI" w:cs="Segoe UI"/>
        </w:rPr>
      </w:pPr>
      <w:r w:rsidRPr="00D06EE4">
        <w:rPr>
          <w:rFonts w:ascii="Segoe UI" w:hAnsi="Segoe UI" w:cs="Segoe UI"/>
          <w:bCs/>
          <w:noProof/>
          <w:szCs w:val="24"/>
          <w:lang w:eastAsia="pl-PL"/>
        </w:rPr>
        <w:lastRenderedPageBreak/>
        <w:drawing>
          <wp:inline distT="0" distB="0" distL="0" distR="0" wp14:anchorId="4C2172AC" wp14:editId="3A391F61">
            <wp:extent cx="5282119" cy="2811293"/>
            <wp:effectExtent l="0" t="0" r="0" b="8255"/>
            <wp:docPr id="460" name="Wykres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0B4DB3" w:rsidRDefault="000B4DB3" w:rsidP="007464F2">
      <w:pPr>
        <w:spacing w:after="240" w:line="360" w:lineRule="auto"/>
        <w:ind w:firstLine="708"/>
        <w:jc w:val="both"/>
        <w:rPr>
          <w:rFonts w:ascii="Segoe UI" w:hAnsi="Segoe UI" w:cs="Segoe UI"/>
        </w:rPr>
      </w:pPr>
      <w:r w:rsidRPr="00D06EE4">
        <w:rPr>
          <w:rFonts w:ascii="Segoe UI" w:hAnsi="Segoe UI" w:cs="Segoe UI"/>
        </w:rPr>
        <w:t xml:space="preserve">Problemy w zakresie zdrowia psychicznego mogą nasilać się w najbliższych latach ze względu na pandemię COVID-19. Pandemia wiąże się z poczuciem zagrożenia, lękiem, niepewnością oraz niepokojem. W skrajnych przypadkach mogą pojawić się stany paniki oraz poczucie beznadziei. Konsekwencją tego mogą być narastające zaburzenia psychiczne, począwszy od teraz, po ustąpieniu zagrożenia, </w:t>
      </w:r>
      <w:r w:rsidR="001F5D07" w:rsidRPr="00D06EE4">
        <w:rPr>
          <w:rFonts w:ascii="Segoe UI" w:hAnsi="Segoe UI" w:cs="Segoe UI"/>
        </w:rPr>
        <w:br/>
      </w:r>
      <w:r w:rsidRPr="00D06EE4">
        <w:rPr>
          <w:rFonts w:ascii="Segoe UI" w:hAnsi="Segoe UI" w:cs="Segoe UI"/>
        </w:rPr>
        <w:t>a nawet ujawniające się przez kolejne lata. Biorąc pod uwagę, że już przed wybuchem pandemii statystyki dotyczące problemów ze zdrowiem psychicznym były dramatyczne, a obecna sytuacja może je znacznie pogorszyć, istnieje pilna potrzeba podejmowania szerokich działań w tym zakresie.</w:t>
      </w:r>
    </w:p>
    <w:p w:rsidR="00F86F91" w:rsidRDefault="00F86F91" w:rsidP="007464F2">
      <w:pPr>
        <w:spacing w:after="240" w:line="360" w:lineRule="auto"/>
        <w:ind w:firstLine="708"/>
        <w:jc w:val="both"/>
        <w:rPr>
          <w:rFonts w:ascii="Segoe UI" w:hAnsi="Segoe UI" w:cs="Segoe UI"/>
        </w:rPr>
      </w:pPr>
    </w:p>
    <w:p w:rsidR="00835ABB" w:rsidRPr="00835ABB" w:rsidRDefault="00305B5D" w:rsidP="00835ABB">
      <w:pPr>
        <w:pStyle w:val="Podtytu"/>
        <w:rPr>
          <w:rFonts w:cs="Segoe UI"/>
        </w:rPr>
      </w:pPr>
      <w:r w:rsidRPr="00D06EE4">
        <w:rPr>
          <w:rFonts w:cs="Segoe UI"/>
        </w:rPr>
        <w:t xml:space="preserve">WNIOSKI Z BADANIA ANKIETOWEGO </w:t>
      </w:r>
    </w:p>
    <w:p w:rsidR="00305B5D" w:rsidRPr="00D06EE4" w:rsidRDefault="00835ABB" w:rsidP="00835ABB">
      <w:pPr>
        <w:pBdr>
          <w:left w:val="single" w:sz="12" w:space="4" w:color="auto"/>
        </w:pBdr>
        <w:shd w:val="clear" w:color="auto" w:fill="F2F2F2"/>
        <w:spacing w:before="240" w:after="0" w:line="240" w:lineRule="auto"/>
        <w:rPr>
          <w:rFonts w:ascii="Segoe UI" w:hAnsi="Segoe UI" w:cs="Segoe UI"/>
          <w:b/>
        </w:rPr>
      </w:pPr>
      <w:r>
        <w:rPr>
          <w:rFonts w:ascii="Segoe UI" w:hAnsi="Segoe UI" w:cs="Segoe UI"/>
          <w:b/>
          <w:sz w:val="28"/>
        </w:rPr>
        <w:t>DOROŚLI MIESZKAŃCY GMINY</w:t>
      </w:r>
    </w:p>
    <w:p w:rsidR="00835ABB" w:rsidRPr="00D06EE4" w:rsidRDefault="00835ABB">
      <w:pPr>
        <w:spacing w:after="0" w:line="240" w:lineRule="auto"/>
        <w:rPr>
          <w:rFonts w:ascii="Segoe UI" w:hAnsi="Segoe UI" w:cs="Segoe UI"/>
          <w:b/>
          <w:iCs/>
          <w:color w:val="DA251C"/>
          <w:spacing w:val="20"/>
          <w:sz w:val="28"/>
          <w:szCs w:val="24"/>
        </w:rPr>
      </w:pPr>
      <w:r w:rsidRPr="00835ABB">
        <w:rPr>
          <w:noProof/>
          <w:lang w:eastAsia="pl-PL"/>
        </w:rPr>
        <w:drawing>
          <wp:anchor distT="0" distB="0" distL="114300" distR="114300" simplePos="0" relativeHeight="251741696" behindDoc="0" locked="0" layoutInCell="1" allowOverlap="1" wp14:anchorId="3C759F7C" wp14:editId="07742A52">
            <wp:simplePos x="0" y="0"/>
            <wp:positionH relativeFrom="column">
              <wp:posOffset>266700</wp:posOffset>
            </wp:positionH>
            <wp:positionV relativeFrom="paragraph">
              <wp:posOffset>199390</wp:posOffset>
            </wp:positionV>
            <wp:extent cx="5113655" cy="2482850"/>
            <wp:effectExtent l="0" t="0" r="0" b="0"/>
            <wp:wrapSquare wrapText="bothSides"/>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extLst>
                        <a:ext uri="{28A0092B-C50C-407E-A947-70E740481C1C}">
                          <a14:useLocalDpi xmlns:a14="http://schemas.microsoft.com/office/drawing/2010/main" val="0"/>
                        </a:ext>
                      </a:extLst>
                    </a:blip>
                    <a:stretch>
                      <a:fillRect/>
                    </a:stretch>
                  </pic:blipFill>
                  <pic:spPr>
                    <a:xfrm>
                      <a:off x="0" y="0"/>
                      <a:ext cx="5113655" cy="2482850"/>
                    </a:xfrm>
                    <a:prstGeom prst="rect">
                      <a:avLst/>
                    </a:prstGeom>
                  </pic:spPr>
                </pic:pic>
              </a:graphicData>
            </a:graphic>
            <wp14:sizeRelH relativeFrom="page">
              <wp14:pctWidth>0</wp14:pctWidth>
            </wp14:sizeRelH>
            <wp14:sizeRelV relativeFrom="page">
              <wp14:pctHeight>0</wp14:pctHeight>
            </wp14:sizeRelV>
          </wp:anchor>
        </w:drawing>
      </w:r>
    </w:p>
    <w:p w:rsidR="00835ABB" w:rsidRDefault="00835ABB" w:rsidP="00835ABB"/>
    <w:p w:rsidR="00835ABB" w:rsidRDefault="00835ABB" w:rsidP="00AB0EEC">
      <w:pPr>
        <w:pStyle w:val="Podtytu"/>
        <w:spacing w:line="276" w:lineRule="auto"/>
        <w:rPr>
          <w:rFonts w:cs="Segoe UI"/>
        </w:rPr>
      </w:pPr>
    </w:p>
    <w:p w:rsidR="00835ABB" w:rsidRDefault="00835ABB" w:rsidP="00AB0EEC">
      <w:pPr>
        <w:pStyle w:val="Podtytu"/>
        <w:spacing w:line="276" w:lineRule="auto"/>
        <w:rPr>
          <w:rFonts w:cs="Segoe UI"/>
        </w:rPr>
      </w:pPr>
    </w:p>
    <w:p w:rsidR="00F86F91" w:rsidRDefault="00F86F91" w:rsidP="00AB0EEC">
      <w:pPr>
        <w:pStyle w:val="Podtytu"/>
        <w:spacing w:line="276" w:lineRule="auto"/>
        <w:rPr>
          <w:rFonts w:cs="Segoe UI"/>
        </w:rPr>
      </w:pPr>
    </w:p>
    <w:p w:rsidR="00F86F91" w:rsidRDefault="00F86F91" w:rsidP="00AB0EEC">
      <w:pPr>
        <w:pStyle w:val="Podtytu"/>
        <w:spacing w:line="276" w:lineRule="auto"/>
        <w:rPr>
          <w:rFonts w:cs="Segoe UI"/>
        </w:rPr>
      </w:pPr>
    </w:p>
    <w:p w:rsidR="00D05F84" w:rsidRPr="00D06EE4" w:rsidRDefault="00AB0EEC" w:rsidP="00AB0EEC">
      <w:pPr>
        <w:pStyle w:val="Podtytu"/>
        <w:spacing w:line="276" w:lineRule="auto"/>
        <w:rPr>
          <w:rFonts w:cs="Segoe UI"/>
        </w:rPr>
      </w:pPr>
      <w:r w:rsidRPr="00D06EE4">
        <w:rPr>
          <w:rFonts w:cs="Segoe UI"/>
        </w:rPr>
        <w:t xml:space="preserve">OBSZARY PROBLEMOWE </w:t>
      </w:r>
    </w:p>
    <w:p w:rsidR="00835ABB" w:rsidRDefault="00D05F84" w:rsidP="00835ABB">
      <w:pPr>
        <w:pStyle w:val="Akapitzlist"/>
        <w:spacing w:before="120" w:after="0" w:line="360" w:lineRule="auto"/>
        <w:ind w:left="0"/>
        <w:jc w:val="both"/>
        <w:rPr>
          <w:rFonts w:ascii="Segoe UI" w:hAnsi="Segoe UI" w:cs="Segoe UI"/>
        </w:rPr>
      </w:pPr>
      <w:r w:rsidRPr="00D06EE4">
        <w:rPr>
          <w:rFonts w:ascii="Segoe UI" w:hAnsi="Segoe UI" w:cs="Segoe UI"/>
          <w:szCs w:val="24"/>
        </w:rPr>
        <w:tab/>
      </w:r>
      <w:r w:rsidR="00835ABB" w:rsidRPr="00D06EE4">
        <w:rPr>
          <w:rFonts w:ascii="Segoe UI" w:hAnsi="Segoe UI" w:cs="Segoe UI"/>
        </w:rPr>
        <w:t>W oparciu o wnioski wynikające z analizy sytuacji oraz przeprowadzonych badań, wyróżniono najważniejsze obszary problemowe w dziedzinie planowania strategicznego:</w:t>
      </w:r>
      <w:r w:rsidR="00835ABB">
        <w:rPr>
          <w:rFonts w:ascii="Segoe UI" w:hAnsi="Segoe UI" w:cs="Segoe UI"/>
        </w:rPr>
        <w:t xml:space="preserve"> </w:t>
      </w:r>
    </w:p>
    <w:p w:rsidR="003C6D68" w:rsidRPr="00D06EE4" w:rsidRDefault="003C6D68" w:rsidP="00EB5A29">
      <w:pPr>
        <w:pStyle w:val="Akapitzlist"/>
        <w:numPr>
          <w:ilvl w:val="0"/>
          <w:numId w:val="58"/>
        </w:numPr>
        <w:spacing w:before="120" w:after="0" w:line="360" w:lineRule="auto"/>
        <w:jc w:val="both"/>
        <w:rPr>
          <w:rFonts w:ascii="Segoe UI" w:hAnsi="Segoe UI" w:cs="Segoe UI"/>
          <w:szCs w:val="24"/>
        </w:rPr>
      </w:pPr>
      <w:r w:rsidRPr="00D06EE4">
        <w:rPr>
          <w:rFonts w:ascii="Segoe UI" w:hAnsi="Segoe UI" w:cs="Segoe UI"/>
          <w:szCs w:val="24"/>
        </w:rPr>
        <w:t>zagrożenie wykluczeniem społecznym i zawodowym osób z zaburzeniami psychicznymi,</w:t>
      </w:r>
    </w:p>
    <w:p w:rsidR="003E2CC7" w:rsidRPr="00D06EE4" w:rsidRDefault="003E2CC7" w:rsidP="00EB5A29">
      <w:pPr>
        <w:pStyle w:val="Akapitzlist"/>
        <w:numPr>
          <w:ilvl w:val="0"/>
          <w:numId w:val="47"/>
        </w:numPr>
        <w:spacing w:before="120" w:after="0" w:line="360" w:lineRule="auto"/>
        <w:jc w:val="both"/>
        <w:rPr>
          <w:rFonts w:ascii="Segoe UI" w:hAnsi="Segoe UI" w:cs="Segoe UI"/>
          <w:szCs w:val="24"/>
        </w:rPr>
      </w:pPr>
      <w:r w:rsidRPr="00D06EE4">
        <w:rPr>
          <w:rFonts w:ascii="Segoe UI" w:hAnsi="Segoe UI" w:cs="Segoe UI"/>
          <w:szCs w:val="24"/>
        </w:rPr>
        <w:t xml:space="preserve">stosunkowo wysoki </w:t>
      </w:r>
      <w:r w:rsidR="00835ABB">
        <w:rPr>
          <w:rFonts w:ascii="Segoe UI" w:hAnsi="Segoe UI" w:cs="Segoe UI"/>
          <w:szCs w:val="24"/>
        </w:rPr>
        <w:t>odsetek badanych mieszkańców</w:t>
      </w:r>
      <w:r w:rsidRPr="00D06EE4">
        <w:rPr>
          <w:rFonts w:ascii="Segoe UI" w:hAnsi="Segoe UI" w:cs="Segoe UI"/>
          <w:szCs w:val="24"/>
        </w:rPr>
        <w:t>, którzy deklarują obniżenie nastroju w p</w:t>
      </w:r>
      <w:r w:rsidR="00835ABB">
        <w:rPr>
          <w:rFonts w:ascii="Segoe UI" w:hAnsi="Segoe UI" w:cs="Segoe UI"/>
          <w:szCs w:val="24"/>
        </w:rPr>
        <w:t>rzeciągu co najmniej 2 tygodni,</w:t>
      </w:r>
    </w:p>
    <w:p w:rsidR="003C6D68" w:rsidRDefault="003C6D68" w:rsidP="00EB5A29">
      <w:pPr>
        <w:pStyle w:val="Akapitzlist"/>
        <w:numPr>
          <w:ilvl w:val="0"/>
          <w:numId w:val="47"/>
        </w:numPr>
        <w:spacing w:before="120" w:after="0" w:line="360" w:lineRule="auto"/>
        <w:jc w:val="both"/>
        <w:rPr>
          <w:rFonts w:ascii="Segoe UI" w:hAnsi="Segoe UI" w:cs="Segoe UI"/>
          <w:szCs w:val="24"/>
        </w:rPr>
      </w:pPr>
      <w:r w:rsidRPr="00D06EE4">
        <w:rPr>
          <w:rFonts w:ascii="Segoe UI" w:hAnsi="Segoe UI" w:cs="Segoe UI"/>
          <w:szCs w:val="24"/>
        </w:rPr>
        <w:t>nasilenie się problemów ze zdrowiem psychicznym osób dorosłych oraz dzieci i młodzieży będące konsekwencją pandemii COVID-19.</w:t>
      </w:r>
    </w:p>
    <w:p w:rsidR="00F86F91" w:rsidRPr="00F86F91" w:rsidRDefault="00F86F91" w:rsidP="00F86F91">
      <w:pPr>
        <w:spacing w:before="120" w:after="0" w:line="360" w:lineRule="auto"/>
        <w:jc w:val="both"/>
        <w:rPr>
          <w:rFonts w:ascii="Segoe UI" w:hAnsi="Segoe UI" w:cs="Segoe UI"/>
          <w:szCs w:val="24"/>
        </w:rPr>
      </w:pPr>
    </w:p>
    <w:p w:rsidR="0090588A" w:rsidRPr="00D06EE4" w:rsidRDefault="00AB0EEC" w:rsidP="00EB5A29">
      <w:pPr>
        <w:pStyle w:val="Nagwek2"/>
        <w:numPr>
          <w:ilvl w:val="0"/>
          <w:numId w:val="25"/>
        </w:numPr>
        <w:spacing w:before="0"/>
        <w:rPr>
          <w:rFonts w:cs="Segoe UI"/>
          <w:color w:val="808080"/>
          <w:sz w:val="36"/>
        </w:rPr>
      </w:pPr>
      <w:bookmarkStart w:id="494" w:name="_Toc1378420"/>
      <w:bookmarkStart w:id="495" w:name="_Toc105746130"/>
      <w:bookmarkStart w:id="496" w:name="_Toc44399216"/>
      <w:r w:rsidRPr="00D06EE4">
        <w:rPr>
          <w:rFonts w:cs="Segoe UI"/>
          <w:noProof/>
          <w:lang w:eastAsia="pl-PL"/>
        </w:rPr>
        <w:drawing>
          <wp:anchor distT="0" distB="0" distL="114300" distR="114300" simplePos="0" relativeHeight="251593216" behindDoc="0" locked="0" layoutInCell="1" allowOverlap="1" wp14:anchorId="0E885034" wp14:editId="1E798826">
            <wp:simplePos x="0" y="0"/>
            <wp:positionH relativeFrom="column">
              <wp:posOffset>4603750</wp:posOffset>
            </wp:positionH>
            <wp:positionV relativeFrom="paragraph">
              <wp:posOffset>175260</wp:posOffset>
            </wp:positionV>
            <wp:extent cx="1348740" cy="1379220"/>
            <wp:effectExtent l="0" t="0" r="381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extLst>
                        <a:ext uri="{28A0092B-C50C-407E-A947-70E740481C1C}">
                          <a14:useLocalDpi xmlns:a14="http://schemas.microsoft.com/office/drawing/2010/main" val="0"/>
                        </a:ext>
                      </a:extLst>
                    </a:blip>
                    <a:stretch>
                      <a:fillRect/>
                    </a:stretch>
                  </pic:blipFill>
                  <pic:spPr>
                    <a:xfrm>
                      <a:off x="0" y="0"/>
                      <a:ext cx="1348740" cy="1379220"/>
                    </a:xfrm>
                    <a:prstGeom prst="rect">
                      <a:avLst/>
                    </a:prstGeom>
                  </pic:spPr>
                </pic:pic>
              </a:graphicData>
            </a:graphic>
            <wp14:sizeRelH relativeFrom="page">
              <wp14:pctWidth>0</wp14:pctWidth>
            </wp14:sizeRelH>
            <wp14:sizeRelV relativeFrom="page">
              <wp14:pctHeight>0</wp14:pctHeight>
            </wp14:sizeRelV>
          </wp:anchor>
        </w:drawing>
      </w:r>
      <w:r w:rsidR="00833F28" w:rsidRPr="00D06EE4">
        <w:rPr>
          <w:rFonts w:cs="Segoe UI"/>
          <w:color w:val="808080"/>
          <w:sz w:val="36"/>
        </w:rPr>
        <w:t>PROFILAKTYKA I ROZWIĄZYWANIE PROBLEMÓW UZALEŻNIEŃ OD SUBSTANCJI PSYCHOAKTYWNYCH</w:t>
      </w:r>
      <w:bookmarkEnd w:id="494"/>
      <w:bookmarkEnd w:id="495"/>
      <w:r w:rsidR="00833F28" w:rsidRPr="00D06EE4">
        <w:rPr>
          <w:rFonts w:cs="Segoe UI"/>
          <w:color w:val="808080"/>
          <w:sz w:val="36"/>
        </w:rPr>
        <w:t xml:space="preserve"> </w:t>
      </w:r>
      <w:bookmarkEnd w:id="496"/>
    </w:p>
    <w:p w:rsidR="00DB22AC" w:rsidRPr="00D06EE4" w:rsidRDefault="00DB22AC" w:rsidP="00AB0EEC">
      <w:pPr>
        <w:pStyle w:val="Bezodstpw"/>
        <w:rPr>
          <w:rFonts w:ascii="Segoe UI" w:hAnsi="Segoe UI" w:cs="Segoe UI"/>
        </w:rPr>
      </w:pPr>
    </w:p>
    <w:p w:rsidR="0090588A" w:rsidRPr="00D06EE4" w:rsidRDefault="001F5D07" w:rsidP="001F5D07">
      <w:pPr>
        <w:pStyle w:val="Podtytu"/>
        <w:rPr>
          <w:rFonts w:cs="Segoe UI"/>
        </w:rPr>
      </w:pPr>
      <w:r w:rsidRPr="00D06EE4">
        <w:rPr>
          <w:rFonts w:cs="Segoe UI"/>
        </w:rPr>
        <w:t>PODSTAWOWE INFORMACJE, SKALA PROBLEMU I DZIAŁAŃ INTERWENCYJNYCH</w:t>
      </w:r>
    </w:p>
    <w:p w:rsidR="0090588A" w:rsidRPr="00D06EE4" w:rsidRDefault="0090588A" w:rsidP="00AB0EEC">
      <w:pPr>
        <w:spacing w:after="0" w:line="240" w:lineRule="auto"/>
        <w:rPr>
          <w:rFonts w:ascii="Segoe UI" w:hAnsi="Segoe UI" w:cs="Segoe UI"/>
        </w:rPr>
      </w:pPr>
    </w:p>
    <w:p w:rsidR="0090588A" w:rsidRPr="00D06EE4" w:rsidRDefault="0090588A"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Alkoholizm jest problemem zdrowotnym i społecznym. Specjaliści z różnych profesji poszukują sposobu rozwiązywania tego problemu. Chcą poznać przyczyny powstawania alkoholizmu i działania, które mogłyby zapobiec rozprzestrzenianiu się tego zjawiska. Uzależnienie od alkoholu jest uznawane za chorobę spełniając trzy zasadnicze kryteria. Pierwsze kryterium dotyczy naruszonej równowagi między zdrowiem a patologią. Drugim kryterium jest swoista etiologia uzależnienia. Jako trzeci wskaźnik choroby są to zmiany patologiczne, w których obecny jest czynnik </w:t>
      </w:r>
      <w:r w:rsidRPr="00D06EE4">
        <w:rPr>
          <w:rFonts w:ascii="Segoe UI" w:hAnsi="Segoe UI" w:cs="Segoe UI"/>
          <w:szCs w:val="24"/>
        </w:rPr>
        <w:lastRenderedPageBreak/>
        <w:t>fizyczny</w:t>
      </w:r>
      <w:r w:rsidRPr="00D06EE4">
        <w:rPr>
          <w:rStyle w:val="Odwoanieprzypisudolnego"/>
          <w:rFonts w:ascii="Segoe UI" w:hAnsi="Segoe UI" w:cs="Segoe UI"/>
          <w:szCs w:val="24"/>
        </w:rPr>
        <w:footnoteReference w:id="46"/>
      </w:r>
      <w:r w:rsidRPr="00D06EE4">
        <w:rPr>
          <w:rFonts w:ascii="Segoe UI" w:hAnsi="Segoe UI" w:cs="Segoe UI"/>
          <w:szCs w:val="24"/>
        </w:rPr>
        <w:t>. Posługując się wskaźnikami europejskimi oraz na podstawie danych szacunkowych PARPA, można szacować, iż liczba uzależnionych od alkoholu w Polsce wynosi 600-800 tys., z czego 80% stanowią mężczyźni. Z kolei populacja osób pijących ryzykownie i szkodliwie sz</w:t>
      </w:r>
      <w:r w:rsidR="00941EA9" w:rsidRPr="00D06EE4">
        <w:rPr>
          <w:rFonts w:ascii="Segoe UI" w:hAnsi="Segoe UI" w:cs="Segoe UI"/>
          <w:szCs w:val="24"/>
        </w:rPr>
        <w:t xml:space="preserve">acowana jest w Polsce na około </w:t>
      </w:r>
      <w:r w:rsidRPr="00D06EE4">
        <w:rPr>
          <w:rFonts w:ascii="Segoe UI" w:hAnsi="Segoe UI" w:cs="Segoe UI"/>
          <w:szCs w:val="24"/>
        </w:rPr>
        <w:t xml:space="preserve">2-3 mln osób. Dorośli członkowie rodzin alkoholowych tj. takich gdzie nadużywanie alkoholu zaburza życie rodzinne, stanowią w Polsce populację </w:t>
      </w:r>
      <w:r w:rsidR="00941EA9" w:rsidRPr="00D06EE4">
        <w:rPr>
          <w:rFonts w:ascii="Segoe UI" w:hAnsi="Segoe UI" w:cs="Segoe UI"/>
          <w:szCs w:val="24"/>
        </w:rPr>
        <w:t xml:space="preserve">liczącą 1,5-2 mln osób. Dzieci </w:t>
      </w:r>
      <w:r w:rsidR="00AB0EEC" w:rsidRPr="00D06EE4">
        <w:rPr>
          <w:rFonts w:ascii="Segoe UI" w:hAnsi="Segoe UI" w:cs="Segoe UI"/>
          <w:szCs w:val="24"/>
        </w:rPr>
        <w:br/>
      </w:r>
      <w:r w:rsidRPr="00D06EE4">
        <w:rPr>
          <w:rFonts w:ascii="Segoe UI" w:hAnsi="Segoe UI" w:cs="Segoe UI"/>
          <w:szCs w:val="24"/>
        </w:rPr>
        <w:t>i młodzież w rodzinach alkoholowych to w Polsce populacja licząca 1,5-2 mln osób.</w:t>
      </w:r>
    </w:p>
    <w:p w:rsidR="00AB0EEC" w:rsidRPr="00D06EE4" w:rsidRDefault="00EE4118" w:rsidP="007464F2">
      <w:pPr>
        <w:spacing w:after="0" w:line="360" w:lineRule="auto"/>
        <w:ind w:firstLine="708"/>
        <w:jc w:val="both"/>
        <w:rPr>
          <w:rFonts w:ascii="Segoe UI" w:hAnsi="Segoe UI" w:cs="Segoe UI"/>
          <w:i/>
          <w:szCs w:val="24"/>
        </w:rPr>
      </w:pPr>
      <w:r w:rsidRPr="00D06EE4">
        <w:rPr>
          <w:rFonts w:ascii="Segoe UI" w:hAnsi="Segoe UI" w:cs="Segoe UI"/>
          <w:szCs w:val="24"/>
        </w:rPr>
        <w:t xml:space="preserve">Działaniami określonymi w ustawie o wychowaniu w trzeźwości  </w:t>
      </w:r>
      <w:r w:rsidR="00D77C0B" w:rsidRPr="00D06EE4">
        <w:rPr>
          <w:rFonts w:ascii="Segoe UI" w:hAnsi="Segoe UI" w:cs="Segoe UI"/>
          <w:szCs w:val="24"/>
        </w:rPr>
        <w:br/>
        <w:t xml:space="preserve">i </w:t>
      </w:r>
      <w:r w:rsidRPr="00D06EE4">
        <w:rPr>
          <w:rFonts w:ascii="Segoe UI" w:hAnsi="Segoe UI" w:cs="Segoe UI"/>
          <w:szCs w:val="24"/>
        </w:rPr>
        <w:t xml:space="preserve">przeciwdziałaniu alkoholizmowi zajmuje się </w:t>
      </w:r>
      <w:r w:rsidR="000D3432">
        <w:rPr>
          <w:rFonts w:ascii="Segoe UI" w:hAnsi="Segoe UI" w:cs="Segoe UI"/>
          <w:szCs w:val="24"/>
        </w:rPr>
        <w:t>Miejsko-</w:t>
      </w:r>
      <w:r w:rsidRPr="00D06EE4">
        <w:rPr>
          <w:rFonts w:ascii="Segoe UI" w:hAnsi="Segoe UI" w:cs="Segoe UI"/>
          <w:szCs w:val="24"/>
        </w:rPr>
        <w:t>Gminna Komisja Rozwiązywania Problemów Alkoholowych</w:t>
      </w:r>
      <w:r w:rsidR="000D3432">
        <w:rPr>
          <w:rFonts w:ascii="Segoe UI" w:hAnsi="Segoe UI" w:cs="Segoe UI"/>
          <w:szCs w:val="24"/>
        </w:rPr>
        <w:t xml:space="preserve"> i Przeciwdziałania Narkomanii</w:t>
      </w:r>
      <w:r w:rsidRPr="00D06EE4">
        <w:rPr>
          <w:rFonts w:ascii="Segoe UI" w:hAnsi="Segoe UI" w:cs="Segoe UI"/>
          <w:szCs w:val="24"/>
        </w:rPr>
        <w:t>. Zadania przez nią podejmowane</w:t>
      </w:r>
      <w:r w:rsidR="0090588A" w:rsidRPr="00D06EE4">
        <w:rPr>
          <w:rFonts w:ascii="Segoe UI" w:hAnsi="Segoe UI" w:cs="Segoe UI"/>
          <w:szCs w:val="24"/>
        </w:rPr>
        <w:t xml:space="preserve"> wynikają między innymi z </w:t>
      </w:r>
      <w:r w:rsidR="00AB0EEC" w:rsidRPr="00D06EE4">
        <w:rPr>
          <w:rFonts w:ascii="Segoe UI" w:hAnsi="Segoe UI" w:cs="Segoe UI"/>
          <w:i/>
          <w:szCs w:val="24"/>
        </w:rPr>
        <w:t xml:space="preserve">Miejsko-Gminnego Programu Profilaktyki </w:t>
      </w:r>
      <w:r w:rsidR="000D3432">
        <w:rPr>
          <w:rFonts w:ascii="Segoe UI" w:hAnsi="Segoe UI" w:cs="Segoe UI"/>
          <w:i/>
          <w:szCs w:val="24"/>
        </w:rPr>
        <w:br/>
      </w:r>
      <w:r w:rsidR="00AB0EEC" w:rsidRPr="00D06EE4">
        <w:rPr>
          <w:rFonts w:ascii="Segoe UI" w:hAnsi="Segoe UI" w:cs="Segoe UI"/>
          <w:i/>
          <w:szCs w:val="24"/>
        </w:rPr>
        <w:t>i Rozwiązywania Problemów Alkoholowych oraz Przeciwdziałania Narkomanii dla Miasta i Gminy W</w:t>
      </w:r>
      <w:r w:rsidR="00D77C0B" w:rsidRPr="00D06EE4">
        <w:rPr>
          <w:rFonts w:ascii="Segoe UI" w:hAnsi="Segoe UI" w:cs="Segoe UI"/>
          <w:i/>
          <w:szCs w:val="24"/>
        </w:rPr>
        <w:t xml:space="preserve">ysoka na rok 2021, </w:t>
      </w:r>
      <w:r w:rsidR="00D77C0B" w:rsidRPr="00C46D97">
        <w:rPr>
          <w:rFonts w:ascii="Segoe UI" w:hAnsi="Segoe UI" w:cs="Segoe UI"/>
          <w:szCs w:val="24"/>
        </w:rPr>
        <w:t>zatwierdzonym uchwałą Nr XXIX/188/2020 Rady Miasta i Gminy Wysoka.</w:t>
      </w:r>
    </w:p>
    <w:p w:rsidR="0090588A" w:rsidRPr="00D06EE4" w:rsidRDefault="0090588A" w:rsidP="007464F2">
      <w:pPr>
        <w:autoSpaceDE w:val="0"/>
        <w:autoSpaceDN w:val="0"/>
        <w:adjustRightInd w:val="0"/>
        <w:spacing w:after="120" w:line="360" w:lineRule="auto"/>
        <w:ind w:firstLine="708"/>
        <w:jc w:val="both"/>
        <w:rPr>
          <w:rFonts w:ascii="Segoe UI" w:eastAsia="Calibri" w:hAnsi="Segoe UI" w:cs="Segoe UI"/>
          <w:szCs w:val="23"/>
        </w:rPr>
      </w:pPr>
      <w:r w:rsidRPr="00D06EE4">
        <w:rPr>
          <w:rFonts w:ascii="Segoe UI" w:eastAsia="Calibri" w:hAnsi="Segoe UI" w:cs="Segoe UI"/>
          <w:szCs w:val="23"/>
        </w:rPr>
        <w:t xml:space="preserve">Poniżej przedstawione zostały miejsca, </w:t>
      </w:r>
      <w:r w:rsidR="00B81DEC" w:rsidRPr="00D06EE4">
        <w:rPr>
          <w:rFonts w:ascii="Segoe UI" w:eastAsia="Calibri" w:hAnsi="Segoe UI" w:cs="Segoe UI"/>
          <w:szCs w:val="23"/>
        </w:rPr>
        <w:t>w których</w:t>
      </w:r>
      <w:r w:rsidRPr="00D06EE4">
        <w:rPr>
          <w:rFonts w:ascii="Segoe UI" w:eastAsia="Calibri" w:hAnsi="Segoe UI" w:cs="Segoe UI"/>
          <w:szCs w:val="23"/>
        </w:rPr>
        <w:t xml:space="preserve"> na terenie gminy </w:t>
      </w:r>
      <w:r w:rsidR="00D77C0B" w:rsidRPr="00D06EE4">
        <w:rPr>
          <w:rFonts w:ascii="Segoe UI" w:eastAsia="Calibri" w:hAnsi="Segoe UI" w:cs="Segoe UI"/>
          <w:szCs w:val="23"/>
        </w:rPr>
        <w:t>Wysoka</w:t>
      </w:r>
      <w:r w:rsidR="00993997" w:rsidRPr="00D06EE4">
        <w:rPr>
          <w:rFonts w:ascii="Segoe UI" w:eastAsia="Calibri" w:hAnsi="Segoe UI" w:cs="Segoe UI"/>
          <w:szCs w:val="23"/>
        </w:rPr>
        <w:t xml:space="preserve"> </w:t>
      </w:r>
      <w:r w:rsidRPr="00D06EE4">
        <w:rPr>
          <w:rFonts w:ascii="Segoe UI" w:eastAsia="Calibri" w:hAnsi="Segoe UI" w:cs="Segoe UI"/>
          <w:szCs w:val="23"/>
        </w:rPr>
        <w:t>mieszkańcy mogą uzyskać pomoc w przypadku problemu uzależnienia.</w:t>
      </w:r>
    </w:p>
    <w:p w:rsidR="0090588A" w:rsidRPr="00D06EE4" w:rsidRDefault="0090588A" w:rsidP="007464F2">
      <w:pPr>
        <w:autoSpaceDE w:val="0"/>
        <w:autoSpaceDN w:val="0"/>
        <w:adjustRightInd w:val="0"/>
        <w:spacing w:line="360" w:lineRule="auto"/>
        <w:ind w:left="-567" w:firstLine="567"/>
        <w:jc w:val="both"/>
        <w:rPr>
          <w:rFonts w:ascii="Segoe UI" w:eastAsia="Calibri" w:hAnsi="Segoe UI" w:cs="Segoe UI"/>
          <w:szCs w:val="23"/>
        </w:rPr>
      </w:pPr>
      <w:r w:rsidRPr="00D06EE4">
        <w:rPr>
          <w:rFonts w:ascii="Segoe UI" w:eastAsia="Calibri" w:hAnsi="Segoe UI" w:cs="Segoe UI"/>
          <w:noProof/>
          <w:szCs w:val="23"/>
          <w:lang w:eastAsia="pl-PL"/>
        </w:rPr>
        <w:drawing>
          <wp:inline distT="0" distB="0" distL="0" distR="0" wp14:anchorId="3768E88E" wp14:editId="4EAE65C1">
            <wp:extent cx="5756564" cy="3221182"/>
            <wp:effectExtent l="95250" t="57150" r="111125" b="15113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F3571B" w:rsidRPr="00D06EE4" w:rsidRDefault="00993997" w:rsidP="007464F2">
      <w:pPr>
        <w:shd w:val="clear" w:color="auto" w:fill="FFFFFF" w:themeFill="background1"/>
        <w:spacing w:after="0" w:line="360" w:lineRule="auto"/>
        <w:ind w:firstLine="708"/>
        <w:jc w:val="both"/>
        <w:rPr>
          <w:rFonts w:ascii="Segoe UI" w:eastAsia="Calibri" w:hAnsi="Segoe UI" w:cs="Segoe UI"/>
          <w:szCs w:val="23"/>
        </w:rPr>
      </w:pPr>
      <w:bookmarkStart w:id="497" w:name="_Toc24718852"/>
      <w:bookmarkStart w:id="498" w:name="_Toc41562044"/>
      <w:bookmarkStart w:id="499" w:name="_Toc44338068"/>
      <w:bookmarkStart w:id="500" w:name="_Toc54161213"/>
      <w:r w:rsidRPr="00D06EE4">
        <w:rPr>
          <w:rFonts w:ascii="Segoe UI" w:eastAsia="Calibri" w:hAnsi="Segoe UI" w:cs="Segoe UI"/>
          <w:szCs w:val="23"/>
        </w:rPr>
        <w:lastRenderedPageBreak/>
        <w:t xml:space="preserve">W 2020 roku z pomocy </w:t>
      </w:r>
      <w:r w:rsidR="00D1407C" w:rsidRPr="00D06EE4">
        <w:rPr>
          <w:rFonts w:ascii="Segoe UI" w:eastAsia="Calibri" w:hAnsi="Segoe UI" w:cs="Segoe UI"/>
          <w:szCs w:val="23"/>
        </w:rPr>
        <w:t>Miejsko-</w:t>
      </w:r>
      <w:r w:rsidRPr="00D06EE4">
        <w:rPr>
          <w:rFonts w:ascii="Segoe UI" w:eastAsia="Calibri" w:hAnsi="Segoe UI" w:cs="Segoe UI"/>
          <w:szCs w:val="23"/>
        </w:rPr>
        <w:t xml:space="preserve">Gminnego Ośrodka Pomocy Społecznej </w:t>
      </w:r>
      <w:r w:rsidR="00D1407C" w:rsidRPr="00D06EE4">
        <w:rPr>
          <w:rFonts w:ascii="Segoe UI" w:eastAsia="Calibri" w:hAnsi="Segoe UI" w:cs="Segoe UI"/>
          <w:szCs w:val="23"/>
        </w:rPr>
        <w:br/>
      </w:r>
      <w:r w:rsidRPr="00D06EE4">
        <w:rPr>
          <w:rFonts w:ascii="Segoe UI" w:eastAsia="Calibri" w:hAnsi="Segoe UI" w:cs="Segoe UI"/>
          <w:szCs w:val="23"/>
        </w:rPr>
        <w:t xml:space="preserve">w </w:t>
      </w:r>
      <w:r w:rsidR="000D3432">
        <w:rPr>
          <w:rFonts w:ascii="Segoe UI" w:eastAsia="Calibri" w:hAnsi="Segoe UI" w:cs="Segoe UI"/>
          <w:szCs w:val="23"/>
        </w:rPr>
        <w:t>Wysokiej</w:t>
      </w:r>
      <w:r w:rsidR="00D1407C" w:rsidRPr="00D06EE4">
        <w:rPr>
          <w:rFonts w:ascii="Segoe UI" w:eastAsia="Calibri" w:hAnsi="Segoe UI" w:cs="Segoe UI"/>
          <w:szCs w:val="23"/>
        </w:rPr>
        <w:t xml:space="preserve"> </w:t>
      </w:r>
      <w:r w:rsidRPr="00D06EE4">
        <w:rPr>
          <w:rFonts w:ascii="Segoe UI" w:eastAsia="Calibri" w:hAnsi="Segoe UI" w:cs="Segoe UI"/>
          <w:szCs w:val="23"/>
        </w:rPr>
        <w:t>z powodu uzal</w:t>
      </w:r>
      <w:r w:rsidR="009E2BE7" w:rsidRPr="00D06EE4">
        <w:rPr>
          <w:rFonts w:ascii="Segoe UI" w:eastAsia="Calibri" w:hAnsi="Segoe UI" w:cs="Segoe UI"/>
          <w:szCs w:val="23"/>
        </w:rPr>
        <w:t>eżnienia od alkoholu skorzystał</w:t>
      </w:r>
      <w:r w:rsidR="000D3432">
        <w:rPr>
          <w:rFonts w:ascii="Segoe UI" w:eastAsia="Calibri" w:hAnsi="Segoe UI" w:cs="Segoe UI"/>
          <w:szCs w:val="23"/>
        </w:rPr>
        <w:t>o</w:t>
      </w:r>
      <w:r w:rsidRPr="00D06EE4">
        <w:rPr>
          <w:rFonts w:ascii="Segoe UI" w:eastAsia="Calibri" w:hAnsi="Segoe UI" w:cs="Segoe UI"/>
          <w:szCs w:val="23"/>
        </w:rPr>
        <w:t xml:space="preserve"> </w:t>
      </w:r>
      <w:r w:rsidR="000D3432">
        <w:rPr>
          <w:rFonts w:ascii="Segoe UI" w:eastAsia="Calibri" w:hAnsi="Segoe UI" w:cs="Segoe UI"/>
          <w:szCs w:val="23"/>
        </w:rPr>
        <w:t>7 rodzin</w:t>
      </w:r>
      <w:r w:rsidRPr="00D06EE4">
        <w:rPr>
          <w:rFonts w:ascii="Segoe UI" w:eastAsia="Calibri" w:hAnsi="Segoe UI" w:cs="Segoe UI"/>
          <w:szCs w:val="23"/>
        </w:rPr>
        <w:t xml:space="preserve">. Możemy zauważyć, że na przestrzeni lat </w:t>
      </w:r>
      <w:r w:rsidR="009E2BE7" w:rsidRPr="00D06EE4">
        <w:rPr>
          <w:rFonts w:ascii="Segoe UI" w:eastAsia="Calibri" w:hAnsi="Segoe UI" w:cs="Segoe UI"/>
          <w:szCs w:val="23"/>
        </w:rPr>
        <w:t>2018</w:t>
      </w:r>
      <w:r w:rsidRPr="00D06EE4">
        <w:rPr>
          <w:rFonts w:ascii="Segoe UI" w:eastAsia="Calibri" w:hAnsi="Segoe UI" w:cs="Segoe UI"/>
          <w:szCs w:val="23"/>
        </w:rPr>
        <w:t>-20</w:t>
      </w:r>
      <w:r w:rsidR="00D1407C" w:rsidRPr="00D06EE4">
        <w:rPr>
          <w:rFonts w:ascii="Segoe UI" w:eastAsia="Calibri" w:hAnsi="Segoe UI" w:cs="Segoe UI"/>
          <w:szCs w:val="23"/>
        </w:rPr>
        <w:t>20</w:t>
      </w:r>
      <w:r w:rsidRPr="00D06EE4">
        <w:rPr>
          <w:rFonts w:ascii="Segoe UI" w:eastAsia="Calibri" w:hAnsi="Segoe UI" w:cs="Segoe UI"/>
          <w:szCs w:val="23"/>
        </w:rPr>
        <w:t xml:space="preserve"> liczba rodzin korzystających z pomocy </w:t>
      </w:r>
      <w:r w:rsidR="00D1407C" w:rsidRPr="00D06EE4">
        <w:rPr>
          <w:rFonts w:ascii="Segoe UI" w:eastAsia="Calibri" w:hAnsi="Segoe UI" w:cs="Segoe UI"/>
          <w:szCs w:val="23"/>
        </w:rPr>
        <w:br/>
      </w:r>
      <w:r w:rsidRPr="00D06EE4">
        <w:rPr>
          <w:rFonts w:ascii="Segoe UI" w:eastAsia="Calibri" w:hAnsi="Segoe UI" w:cs="Segoe UI"/>
          <w:szCs w:val="23"/>
        </w:rPr>
        <w:t xml:space="preserve">i wsparcia z powodu alkoholizmu </w:t>
      </w:r>
      <w:r w:rsidR="00D1407C" w:rsidRPr="00D06EE4">
        <w:rPr>
          <w:rFonts w:ascii="Segoe UI" w:eastAsia="Calibri" w:hAnsi="Segoe UI" w:cs="Segoe UI"/>
          <w:szCs w:val="23"/>
        </w:rPr>
        <w:t xml:space="preserve">ulegała wahaniom. Szczegółowe dane w tym zakresie prezentuje poniższy wykres. </w:t>
      </w:r>
    </w:p>
    <w:p w:rsidR="0090588A" w:rsidRPr="00D06EE4" w:rsidRDefault="0090588A" w:rsidP="009E6693">
      <w:pPr>
        <w:pStyle w:val="Legenda"/>
        <w:spacing w:after="0" w:line="276" w:lineRule="auto"/>
        <w:jc w:val="both"/>
        <w:rPr>
          <w:rFonts w:cs="Segoe UI"/>
          <w:szCs w:val="24"/>
        </w:rPr>
      </w:pPr>
      <w:bookmarkStart w:id="501" w:name="_Toc105742078"/>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64</w:t>
      </w:r>
      <w:r w:rsidRPr="00D06EE4">
        <w:rPr>
          <w:rFonts w:cs="Segoe UI"/>
          <w:noProof/>
        </w:rPr>
        <w:fldChar w:fldCharType="end"/>
      </w:r>
      <w:r w:rsidRPr="00D06EE4">
        <w:rPr>
          <w:rFonts w:cs="Segoe UI"/>
        </w:rPr>
        <w:t xml:space="preserve">. </w:t>
      </w:r>
      <w:r w:rsidRPr="00D06EE4">
        <w:rPr>
          <w:rFonts w:cs="Segoe UI"/>
          <w:szCs w:val="24"/>
        </w:rPr>
        <w:t xml:space="preserve">Liczba </w:t>
      </w:r>
      <w:r w:rsidR="007240D5" w:rsidRPr="00D06EE4">
        <w:rPr>
          <w:rFonts w:cs="Segoe UI"/>
          <w:szCs w:val="24"/>
        </w:rPr>
        <w:t>rodzin korzystających ze wsparcia pomocy społecznej</w:t>
      </w:r>
      <w:r w:rsidR="0028507C" w:rsidRPr="00D06EE4">
        <w:rPr>
          <w:rFonts w:cs="Segoe UI"/>
          <w:szCs w:val="24"/>
        </w:rPr>
        <w:t xml:space="preserve"> </w:t>
      </w:r>
      <w:r w:rsidR="007240D5" w:rsidRPr="00D06EE4">
        <w:rPr>
          <w:rFonts w:cs="Segoe UI"/>
          <w:szCs w:val="24"/>
        </w:rPr>
        <w:br/>
      </w:r>
      <w:r w:rsidR="0028507C" w:rsidRPr="00D06EE4">
        <w:rPr>
          <w:rFonts w:cs="Segoe UI"/>
          <w:szCs w:val="24"/>
        </w:rPr>
        <w:t xml:space="preserve">z powodu alkoholizmu </w:t>
      </w:r>
      <w:r w:rsidRPr="00D06EE4">
        <w:rPr>
          <w:rFonts w:cs="Segoe UI"/>
          <w:szCs w:val="24"/>
        </w:rPr>
        <w:t xml:space="preserve">na przestrzeni lat </w:t>
      </w:r>
      <w:r w:rsidR="00993997" w:rsidRPr="00D06EE4">
        <w:rPr>
          <w:rFonts w:cs="Segoe UI"/>
          <w:szCs w:val="24"/>
        </w:rPr>
        <w:t>2018</w:t>
      </w:r>
      <w:r w:rsidRPr="00D06EE4">
        <w:rPr>
          <w:rFonts w:cs="Segoe UI"/>
          <w:szCs w:val="24"/>
        </w:rPr>
        <w:t>-</w:t>
      </w:r>
      <w:bookmarkEnd w:id="497"/>
      <w:r w:rsidRPr="00D06EE4">
        <w:rPr>
          <w:rFonts w:cs="Segoe UI"/>
          <w:szCs w:val="24"/>
        </w:rPr>
        <w:t>20</w:t>
      </w:r>
      <w:bookmarkEnd w:id="498"/>
      <w:bookmarkEnd w:id="499"/>
      <w:bookmarkEnd w:id="500"/>
      <w:r w:rsidR="00993997" w:rsidRPr="00D06EE4">
        <w:rPr>
          <w:rFonts w:cs="Segoe UI"/>
          <w:szCs w:val="24"/>
        </w:rPr>
        <w:t>20</w:t>
      </w:r>
      <w:bookmarkEnd w:id="501"/>
    </w:p>
    <w:p w:rsidR="0090588A" w:rsidRPr="00D06EE4" w:rsidRDefault="00D1407C" w:rsidP="007464F2">
      <w:pPr>
        <w:spacing w:after="0" w:line="360" w:lineRule="auto"/>
        <w:jc w:val="center"/>
        <w:rPr>
          <w:rFonts w:ascii="Segoe UI" w:hAnsi="Segoe UI" w:cs="Segoe UI"/>
          <w:i/>
        </w:rPr>
      </w:pPr>
      <w:r w:rsidRPr="00D06EE4">
        <w:rPr>
          <w:rFonts w:ascii="Segoe UI" w:hAnsi="Segoe UI" w:cs="Segoe UI"/>
          <w:bCs/>
          <w:noProof/>
          <w:szCs w:val="24"/>
          <w:lang w:eastAsia="pl-PL"/>
        </w:rPr>
        <w:drawing>
          <wp:inline distT="0" distB="0" distL="0" distR="0" wp14:anchorId="1382729C" wp14:editId="0E7387D1">
            <wp:extent cx="5686425" cy="1952625"/>
            <wp:effectExtent l="0" t="0" r="0" b="0"/>
            <wp:docPr id="461" name="Wykres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993997" w:rsidRPr="00D06EE4" w:rsidRDefault="00993997" w:rsidP="007464F2">
      <w:pPr>
        <w:tabs>
          <w:tab w:val="left" w:pos="1305"/>
        </w:tabs>
        <w:spacing w:line="360" w:lineRule="auto"/>
        <w:rPr>
          <w:rFonts w:ascii="Segoe UI" w:hAnsi="Segoe UI" w:cs="Segoe UI"/>
          <w:i/>
          <w:sz w:val="22"/>
        </w:rPr>
      </w:pPr>
      <w:r w:rsidRPr="00D06EE4">
        <w:rPr>
          <w:rFonts w:ascii="Segoe UI" w:hAnsi="Segoe UI" w:cs="Segoe UI"/>
          <w:i/>
          <w:sz w:val="22"/>
        </w:rPr>
        <w:t>Źródło: Ocena Zasobów Pomocy Społecznej za 2018, 2019 i 2020 rok</w:t>
      </w:r>
    </w:p>
    <w:p w:rsidR="00D1407C" w:rsidRPr="00D06EE4" w:rsidRDefault="00D1407C" w:rsidP="007464F2">
      <w:pPr>
        <w:pStyle w:val="Legenda"/>
        <w:spacing w:after="0"/>
        <w:ind w:firstLine="708"/>
        <w:jc w:val="both"/>
        <w:rPr>
          <w:rFonts w:cs="Segoe UI"/>
          <w:b w:val="0"/>
          <w:bCs w:val="0"/>
          <w:szCs w:val="24"/>
          <w:lang w:eastAsia="pl-PL"/>
        </w:rPr>
      </w:pPr>
      <w:bookmarkStart w:id="502" w:name="_Toc15283430"/>
      <w:bookmarkStart w:id="503" w:name="_Toc22290679"/>
      <w:bookmarkStart w:id="504" w:name="_Toc27118654"/>
      <w:bookmarkStart w:id="505" w:name="_Toc38351103"/>
      <w:bookmarkStart w:id="506" w:name="_Toc40870998"/>
      <w:bookmarkStart w:id="507" w:name="_Toc44338019"/>
      <w:bookmarkStart w:id="508" w:name="_Toc54161170"/>
      <w:r w:rsidRPr="00D06EE4">
        <w:rPr>
          <w:rFonts w:cs="Segoe UI"/>
          <w:b w:val="0"/>
          <w:bCs w:val="0"/>
          <w:szCs w:val="24"/>
          <w:lang w:eastAsia="pl-PL"/>
        </w:rPr>
        <w:t xml:space="preserve">Ważną rolę w procesie przeciwdziałania uzależnieniom odgrywają działania podejmowane przez </w:t>
      </w:r>
      <w:r w:rsidR="00EA0635" w:rsidRPr="00D06EE4">
        <w:rPr>
          <w:rFonts w:cs="Segoe UI"/>
          <w:b w:val="0"/>
          <w:bCs w:val="0"/>
          <w:szCs w:val="24"/>
          <w:lang w:eastAsia="pl-PL"/>
        </w:rPr>
        <w:t>Miejsko-</w:t>
      </w:r>
      <w:r w:rsidRPr="00D06EE4">
        <w:rPr>
          <w:rFonts w:cs="Segoe UI"/>
          <w:b w:val="0"/>
          <w:bCs w:val="0"/>
          <w:szCs w:val="24"/>
          <w:lang w:eastAsia="pl-PL"/>
        </w:rPr>
        <w:t xml:space="preserve">Gminną Komisję Rozwiązywania Problemów Alkoholowych </w:t>
      </w:r>
      <w:r w:rsidR="00EA0635" w:rsidRPr="00D06EE4">
        <w:rPr>
          <w:rFonts w:cs="Segoe UI"/>
          <w:b w:val="0"/>
          <w:bCs w:val="0"/>
          <w:szCs w:val="24"/>
          <w:lang w:eastAsia="pl-PL"/>
        </w:rPr>
        <w:t xml:space="preserve">i Przeciwdziałania Narkomanii w  Wysokiej, </w:t>
      </w:r>
      <w:r w:rsidRPr="00D06EE4">
        <w:rPr>
          <w:rFonts w:cs="Segoe UI"/>
          <w:b w:val="0"/>
          <w:bCs w:val="0"/>
          <w:szCs w:val="24"/>
          <w:lang w:eastAsia="pl-PL"/>
        </w:rPr>
        <w:t>w ramach przysługujących jej uprawnień. Według stanu na koniec 20</w:t>
      </w:r>
      <w:r w:rsidR="00BE53A4" w:rsidRPr="00D06EE4">
        <w:rPr>
          <w:rFonts w:cs="Segoe UI"/>
          <w:b w:val="0"/>
          <w:bCs w:val="0"/>
          <w:szCs w:val="24"/>
          <w:lang w:eastAsia="pl-PL"/>
        </w:rPr>
        <w:t>20</w:t>
      </w:r>
      <w:r w:rsidRPr="00D06EE4">
        <w:rPr>
          <w:rFonts w:cs="Segoe UI"/>
          <w:b w:val="0"/>
          <w:bCs w:val="0"/>
          <w:szCs w:val="24"/>
          <w:lang w:eastAsia="pl-PL"/>
        </w:rPr>
        <w:t xml:space="preserve"> roku Komisja liczyła </w:t>
      </w:r>
      <w:r w:rsidR="00BE53A4" w:rsidRPr="00D06EE4">
        <w:rPr>
          <w:rFonts w:cs="Segoe UI"/>
          <w:b w:val="0"/>
          <w:bCs w:val="0"/>
          <w:szCs w:val="24"/>
          <w:lang w:eastAsia="pl-PL"/>
        </w:rPr>
        <w:t>5</w:t>
      </w:r>
      <w:r w:rsidRPr="00D06EE4">
        <w:rPr>
          <w:rFonts w:cs="Segoe UI"/>
          <w:b w:val="0"/>
          <w:bCs w:val="0"/>
          <w:szCs w:val="24"/>
          <w:lang w:eastAsia="pl-PL"/>
        </w:rPr>
        <w:t xml:space="preserve"> członków. W 20</w:t>
      </w:r>
      <w:r w:rsidR="00BE53A4" w:rsidRPr="00D06EE4">
        <w:rPr>
          <w:rFonts w:cs="Segoe UI"/>
          <w:b w:val="0"/>
          <w:bCs w:val="0"/>
          <w:szCs w:val="24"/>
          <w:lang w:eastAsia="pl-PL"/>
        </w:rPr>
        <w:t>20</w:t>
      </w:r>
      <w:r w:rsidRPr="00D06EE4">
        <w:rPr>
          <w:rFonts w:cs="Segoe UI"/>
          <w:b w:val="0"/>
          <w:bCs w:val="0"/>
          <w:szCs w:val="24"/>
          <w:lang w:eastAsia="pl-PL"/>
        </w:rPr>
        <w:t xml:space="preserve"> roku jej członkowie przeprowadzili rozmowy z </w:t>
      </w:r>
      <w:r w:rsidR="00EA0635" w:rsidRPr="00D06EE4">
        <w:rPr>
          <w:rFonts w:cs="Segoe UI"/>
          <w:b w:val="0"/>
          <w:bCs w:val="0"/>
          <w:szCs w:val="24"/>
          <w:lang w:eastAsia="pl-PL"/>
        </w:rPr>
        <w:t>8</w:t>
      </w:r>
      <w:r w:rsidRPr="00D06EE4">
        <w:rPr>
          <w:rFonts w:cs="Segoe UI"/>
          <w:b w:val="0"/>
          <w:bCs w:val="0"/>
          <w:szCs w:val="24"/>
          <w:lang w:eastAsia="pl-PL"/>
        </w:rPr>
        <w:t xml:space="preserve"> osobami uzależnionymi od alkoholu oraz </w:t>
      </w:r>
      <w:r w:rsidR="00EA0635" w:rsidRPr="00D06EE4">
        <w:rPr>
          <w:rFonts w:cs="Segoe UI"/>
          <w:b w:val="0"/>
          <w:bCs w:val="0"/>
          <w:szCs w:val="24"/>
          <w:lang w:eastAsia="pl-PL"/>
        </w:rPr>
        <w:t>5</w:t>
      </w:r>
      <w:r w:rsidRPr="00D06EE4">
        <w:rPr>
          <w:rFonts w:cs="Segoe UI"/>
          <w:b w:val="0"/>
          <w:bCs w:val="0"/>
          <w:szCs w:val="24"/>
          <w:lang w:eastAsia="pl-PL"/>
        </w:rPr>
        <w:t xml:space="preserve"> członkami rodzin osób uzależnionych. Jednocześnie w omawianym roku Komisja podjęła czynności zmierzające do orzeczenia o zastosowaniu obowiązku poddania się leczeniu w placówce uzależnienia wobec </w:t>
      </w:r>
      <w:r w:rsidR="00EA0635" w:rsidRPr="00D06EE4">
        <w:rPr>
          <w:rFonts w:cs="Segoe UI"/>
          <w:b w:val="0"/>
          <w:bCs w:val="0"/>
          <w:szCs w:val="24"/>
          <w:lang w:eastAsia="pl-PL"/>
        </w:rPr>
        <w:t>1 osoby</w:t>
      </w:r>
      <w:r w:rsidRPr="00D06EE4">
        <w:rPr>
          <w:rFonts w:cs="Segoe UI"/>
          <w:b w:val="0"/>
          <w:bCs w:val="0"/>
          <w:szCs w:val="24"/>
          <w:lang w:eastAsia="pl-PL"/>
        </w:rPr>
        <w:t xml:space="preserve"> uzależnion</w:t>
      </w:r>
      <w:r w:rsidR="000D3432">
        <w:rPr>
          <w:rFonts w:cs="Segoe UI"/>
          <w:b w:val="0"/>
          <w:bCs w:val="0"/>
          <w:szCs w:val="24"/>
          <w:lang w:eastAsia="pl-PL"/>
        </w:rPr>
        <w:t>ej</w:t>
      </w:r>
      <w:r w:rsidRPr="00D06EE4">
        <w:rPr>
          <w:rFonts w:cs="Segoe UI"/>
          <w:b w:val="0"/>
          <w:bCs w:val="0"/>
          <w:szCs w:val="24"/>
          <w:lang w:eastAsia="pl-PL"/>
        </w:rPr>
        <w:t xml:space="preserve"> od alkoholu oraz wystąpiła do sądu z wnioskiem o zobowiązanie do podjęcia leczenia odwykowego </w:t>
      </w:r>
      <w:r w:rsidR="00EA0635" w:rsidRPr="00D06EE4">
        <w:rPr>
          <w:rFonts w:cs="Segoe UI"/>
          <w:b w:val="0"/>
          <w:bCs w:val="0"/>
          <w:szCs w:val="24"/>
          <w:lang w:eastAsia="pl-PL"/>
        </w:rPr>
        <w:t xml:space="preserve">również </w:t>
      </w:r>
      <w:r w:rsidRPr="00D06EE4">
        <w:rPr>
          <w:rFonts w:cs="Segoe UI"/>
          <w:b w:val="0"/>
          <w:bCs w:val="0"/>
          <w:szCs w:val="24"/>
          <w:lang w:eastAsia="pl-PL"/>
        </w:rPr>
        <w:t xml:space="preserve">wobec </w:t>
      </w:r>
      <w:r w:rsidR="00EA0635" w:rsidRPr="00D06EE4">
        <w:rPr>
          <w:rFonts w:cs="Segoe UI"/>
          <w:b w:val="0"/>
          <w:bCs w:val="0"/>
          <w:szCs w:val="24"/>
          <w:lang w:eastAsia="pl-PL"/>
        </w:rPr>
        <w:t>1 osoby</w:t>
      </w:r>
      <w:r w:rsidRPr="00D06EE4">
        <w:rPr>
          <w:rFonts w:cs="Segoe UI"/>
          <w:b w:val="0"/>
          <w:bCs w:val="0"/>
          <w:szCs w:val="24"/>
          <w:lang w:eastAsia="pl-PL"/>
        </w:rPr>
        <w:t xml:space="preserve">. W stosunku do </w:t>
      </w:r>
      <w:r w:rsidR="00EA0635" w:rsidRPr="00D06EE4">
        <w:rPr>
          <w:rFonts w:cs="Segoe UI"/>
          <w:b w:val="0"/>
          <w:bCs w:val="0"/>
          <w:szCs w:val="24"/>
          <w:lang w:eastAsia="pl-PL"/>
        </w:rPr>
        <w:t>lat poprzednich</w:t>
      </w:r>
      <w:r w:rsidRPr="00D06EE4">
        <w:rPr>
          <w:rFonts w:cs="Segoe UI"/>
          <w:b w:val="0"/>
          <w:bCs w:val="0"/>
          <w:szCs w:val="24"/>
          <w:lang w:eastAsia="pl-PL"/>
        </w:rPr>
        <w:t xml:space="preserve"> odnotowany został </w:t>
      </w:r>
      <w:r w:rsidR="00EA0635" w:rsidRPr="00D06EE4">
        <w:rPr>
          <w:rFonts w:cs="Segoe UI"/>
          <w:b w:val="0"/>
          <w:bCs w:val="0"/>
          <w:szCs w:val="24"/>
          <w:lang w:eastAsia="pl-PL"/>
        </w:rPr>
        <w:t>spadek</w:t>
      </w:r>
      <w:r w:rsidRPr="00D06EE4">
        <w:rPr>
          <w:rFonts w:cs="Segoe UI"/>
          <w:b w:val="0"/>
          <w:bCs w:val="0"/>
          <w:szCs w:val="24"/>
          <w:lang w:eastAsia="pl-PL"/>
        </w:rPr>
        <w:t xml:space="preserve"> liczby osób uzależnionych</w:t>
      </w:r>
      <w:r w:rsidR="00BE53A4" w:rsidRPr="00D06EE4">
        <w:rPr>
          <w:rFonts w:cs="Segoe UI"/>
          <w:b w:val="0"/>
          <w:bCs w:val="0"/>
          <w:szCs w:val="24"/>
          <w:lang w:eastAsia="pl-PL"/>
        </w:rPr>
        <w:t xml:space="preserve"> oraz liczb</w:t>
      </w:r>
      <w:r w:rsidR="00E34D0A" w:rsidRPr="00D06EE4">
        <w:rPr>
          <w:rFonts w:cs="Segoe UI"/>
          <w:b w:val="0"/>
          <w:bCs w:val="0"/>
          <w:szCs w:val="24"/>
          <w:lang w:eastAsia="pl-PL"/>
        </w:rPr>
        <w:t>y</w:t>
      </w:r>
      <w:r w:rsidR="00BE53A4" w:rsidRPr="00D06EE4">
        <w:rPr>
          <w:rFonts w:cs="Segoe UI"/>
          <w:b w:val="0"/>
          <w:bCs w:val="0"/>
          <w:szCs w:val="24"/>
          <w:lang w:eastAsia="pl-PL"/>
        </w:rPr>
        <w:t xml:space="preserve"> członków rodzi</w:t>
      </w:r>
      <w:r w:rsidR="00E34D0A" w:rsidRPr="00D06EE4">
        <w:rPr>
          <w:rFonts w:cs="Segoe UI"/>
          <w:b w:val="0"/>
          <w:bCs w:val="0"/>
          <w:szCs w:val="24"/>
          <w:lang w:eastAsia="pl-PL"/>
        </w:rPr>
        <w:t>n</w:t>
      </w:r>
      <w:r w:rsidR="00BE53A4" w:rsidRPr="00D06EE4">
        <w:rPr>
          <w:rFonts w:cs="Segoe UI"/>
          <w:b w:val="0"/>
          <w:bCs w:val="0"/>
          <w:szCs w:val="24"/>
          <w:lang w:eastAsia="pl-PL"/>
        </w:rPr>
        <w:t xml:space="preserve"> osób uzależnionych</w:t>
      </w:r>
      <w:r w:rsidRPr="00D06EE4">
        <w:rPr>
          <w:rFonts w:cs="Segoe UI"/>
          <w:b w:val="0"/>
          <w:bCs w:val="0"/>
          <w:szCs w:val="24"/>
          <w:lang w:eastAsia="pl-PL"/>
        </w:rPr>
        <w:t xml:space="preserve">, z którymi przeprowadzono rozmowy. </w:t>
      </w:r>
      <w:r w:rsidR="00EA0635" w:rsidRPr="00D06EE4">
        <w:rPr>
          <w:rFonts w:cs="Segoe UI"/>
          <w:b w:val="0"/>
          <w:bCs w:val="0"/>
          <w:szCs w:val="24"/>
          <w:lang w:eastAsia="pl-PL"/>
        </w:rPr>
        <w:t>W stosunku do 2018 roku znacznemu z</w:t>
      </w:r>
      <w:r w:rsidR="005840CF" w:rsidRPr="00D06EE4">
        <w:rPr>
          <w:rFonts w:cs="Segoe UI"/>
          <w:b w:val="0"/>
          <w:bCs w:val="0"/>
          <w:szCs w:val="24"/>
          <w:lang w:eastAsia="pl-PL"/>
        </w:rPr>
        <w:t>mniejszeniu uległa</w:t>
      </w:r>
      <w:r w:rsidR="00BE53A4" w:rsidRPr="00D06EE4">
        <w:rPr>
          <w:rFonts w:cs="Segoe UI"/>
          <w:b w:val="0"/>
          <w:bCs w:val="0"/>
          <w:szCs w:val="24"/>
          <w:lang w:eastAsia="pl-PL"/>
        </w:rPr>
        <w:t xml:space="preserve"> liczba osób w stosunku do których podjęto czynności zmierzające do orzeczenia o zachowaniu wobec osoby uzależnionej od alkoholu </w:t>
      </w:r>
      <w:r w:rsidR="00BE53A4" w:rsidRPr="00D06EE4">
        <w:rPr>
          <w:rFonts w:cs="Segoe UI"/>
          <w:b w:val="0"/>
          <w:bCs w:val="0"/>
          <w:szCs w:val="24"/>
          <w:lang w:eastAsia="pl-PL"/>
        </w:rPr>
        <w:lastRenderedPageBreak/>
        <w:t xml:space="preserve">obowiązku poddania się leczeniu w placówce leczenia uzależnienia. </w:t>
      </w:r>
      <w:r w:rsidRPr="00D06EE4">
        <w:rPr>
          <w:rFonts w:cs="Segoe UI"/>
          <w:b w:val="0"/>
          <w:bCs w:val="0"/>
          <w:szCs w:val="24"/>
          <w:lang w:eastAsia="pl-PL"/>
        </w:rPr>
        <w:t xml:space="preserve">Dane dotyczące działań </w:t>
      </w:r>
      <w:r w:rsidR="00EA0635" w:rsidRPr="00D06EE4">
        <w:rPr>
          <w:rFonts w:cs="Segoe UI"/>
          <w:b w:val="0"/>
          <w:bCs w:val="0"/>
          <w:szCs w:val="24"/>
          <w:lang w:eastAsia="pl-PL"/>
        </w:rPr>
        <w:t>M</w:t>
      </w:r>
      <w:r w:rsidRPr="00D06EE4">
        <w:rPr>
          <w:rFonts w:cs="Segoe UI"/>
          <w:b w:val="0"/>
          <w:bCs w:val="0"/>
          <w:szCs w:val="24"/>
          <w:lang w:eastAsia="pl-PL"/>
        </w:rPr>
        <w:t xml:space="preserve">GKRPA w </w:t>
      </w:r>
      <w:r w:rsidR="00EA0635" w:rsidRPr="00D06EE4">
        <w:rPr>
          <w:rFonts w:cs="Segoe UI"/>
          <w:b w:val="0"/>
          <w:bCs w:val="0"/>
          <w:szCs w:val="24"/>
          <w:lang w:eastAsia="pl-PL"/>
        </w:rPr>
        <w:t>Wysokiej</w:t>
      </w:r>
      <w:r w:rsidRPr="00D06EE4">
        <w:rPr>
          <w:rFonts w:cs="Segoe UI"/>
          <w:b w:val="0"/>
          <w:bCs w:val="0"/>
          <w:szCs w:val="24"/>
          <w:lang w:eastAsia="pl-PL"/>
        </w:rPr>
        <w:t xml:space="preserve"> podejmowanych wobec osób uzależnionych w latach 201</w:t>
      </w:r>
      <w:r w:rsidR="00BE53A4" w:rsidRPr="00D06EE4">
        <w:rPr>
          <w:rFonts w:cs="Segoe UI"/>
          <w:b w:val="0"/>
          <w:bCs w:val="0"/>
          <w:szCs w:val="24"/>
          <w:lang w:eastAsia="pl-PL"/>
        </w:rPr>
        <w:t>8</w:t>
      </w:r>
      <w:r w:rsidRPr="00D06EE4">
        <w:rPr>
          <w:rFonts w:cs="Segoe UI"/>
          <w:b w:val="0"/>
          <w:bCs w:val="0"/>
          <w:szCs w:val="24"/>
          <w:lang w:eastAsia="pl-PL"/>
        </w:rPr>
        <w:t>-20</w:t>
      </w:r>
      <w:r w:rsidR="00BE53A4" w:rsidRPr="00D06EE4">
        <w:rPr>
          <w:rFonts w:cs="Segoe UI"/>
          <w:b w:val="0"/>
          <w:bCs w:val="0"/>
          <w:szCs w:val="24"/>
          <w:lang w:eastAsia="pl-PL"/>
        </w:rPr>
        <w:t>20</w:t>
      </w:r>
      <w:r w:rsidRPr="00D06EE4">
        <w:rPr>
          <w:rFonts w:cs="Segoe UI"/>
          <w:b w:val="0"/>
          <w:bCs w:val="0"/>
          <w:szCs w:val="24"/>
          <w:lang w:eastAsia="pl-PL"/>
        </w:rPr>
        <w:t xml:space="preserve"> przedstawia kolejna tabela. </w:t>
      </w:r>
    </w:p>
    <w:p w:rsidR="0090588A" w:rsidRPr="00D06EE4" w:rsidRDefault="00CD03AB" w:rsidP="00320E05">
      <w:pPr>
        <w:pStyle w:val="Legenda"/>
        <w:jc w:val="both"/>
        <w:rPr>
          <w:rFonts w:cs="Segoe UI"/>
          <w:szCs w:val="24"/>
        </w:rPr>
      </w:pPr>
      <w:bookmarkStart w:id="509" w:name="_Toc105698107"/>
      <w:bookmarkEnd w:id="502"/>
      <w:bookmarkEnd w:id="503"/>
      <w:bookmarkEnd w:id="504"/>
      <w:bookmarkEnd w:id="505"/>
      <w:bookmarkEnd w:id="506"/>
      <w:bookmarkEnd w:id="507"/>
      <w:bookmarkEnd w:id="508"/>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52</w:t>
      </w:r>
      <w:r w:rsidR="00E24913">
        <w:rPr>
          <w:noProof/>
        </w:rPr>
        <w:fldChar w:fldCharType="end"/>
      </w:r>
      <w:r>
        <w:t xml:space="preserve">. </w:t>
      </w:r>
      <w:r w:rsidRPr="00A06CAF">
        <w:t>Działania Miejsko-Gminnej Komisji Rozwiązywania Problemów Alkoholowych i Przeciwdziałania Narkomanii w Wysokiej wobec osób uzależnionych w latach 2018-2020</w:t>
      </w:r>
      <w:bookmarkEnd w:id="509"/>
    </w:p>
    <w:tbl>
      <w:tblPr>
        <w:tblStyle w:val="redniecieniowanie1akcent4"/>
        <w:tblW w:w="9135" w:type="dxa"/>
        <w:jc w:val="center"/>
        <w:tblLook w:val="04A0" w:firstRow="1" w:lastRow="0" w:firstColumn="1" w:lastColumn="0" w:noHBand="0" w:noVBand="1"/>
      </w:tblPr>
      <w:tblGrid>
        <w:gridCol w:w="6411"/>
        <w:gridCol w:w="994"/>
        <w:gridCol w:w="724"/>
        <w:gridCol w:w="1006"/>
      </w:tblGrid>
      <w:tr w:rsidR="00D1407C" w:rsidRPr="00D06EE4" w:rsidTr="00EA0635">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6411" w:type="dxa"/>
          </w:tcPr>
          <w:p w:rsidR="00D1407C" w:rsidRPr="00D06EE4" w:rsidRDefault="00D1407C" w:rsidP="00EA0635">
            <w:pPr>
              <w:spacing w:after="0"/>
              <w:rPr>
                <w:rFonts w:cs="Segoe UI"/>
                <w:i/>
                <w:sz w:val="22"/>
              </w:rPr>
            </w:pPr>
            <w:r w:rsidRPr="00D06EE4">
              <w:rPr>
                <w:rFonts w:cs="Segoe UI"/>
                <w:i/>
                <w:sz w:val="22"/>
              </w:rPr>
              <w:t>wyszczególnienie</w:t>
            </w:r>
          </w:p>
        </w:tc>
        <w:tc>
          <w:tcPr>
            <w:tcW w:w="994" w:type="dxa"/>
          </w:tcPr>
          <w:p w:rsidR="00D1407C" w:rsidRPr="00D06EE4" w:rsidRDefault="00D1407C" w:rsidP="00EA0635">
            <w:pPr>
              <w:spacing w:after="0"/>
              <w:cnfStyle w:val="100000000000" w:firstRow="1" w:lastRow="0" w:firstColumn="0" w:lastColumn="0" w:oddVBand="0" w:evenVBand="0" w:oddHBand="0" w:evenHBand="0" w:firstRowFirstColumn="0" w:firstRowLastColumn="0" w:lastRowFirstColumn="0" w:lastRowLastColumn="0"/>
              <w:rPr>
                <w:rFonts w:cs="Segoe UI"/>
                <w:bCs w:val="0"/>
                <w:i/>
                <w:sz w:val="22"/>
              </w:rPr>
            </w:pPr>
            <w:r w:rsidRPr="00D06EE4">
              <w:rPr>
                <w:rFonts w:cs="Segoe UI"/>
                <w:i/>
                <w:sz w:val="22"/>
              </w:rPr>
              <w:t>2018</w:t>
            </w:r>
          </w:p>
        </w:tc>
        <w:tc>
          <w:tcPr>
            <w:tcW w:w="724" w:type="dxa"/>
          </w:tcPr>
          <w:p w:rsidR="00D1407C" w:rsidRPr="00D06EE4" w:rsidRDefault="00D1407C" w:rsidP="00EA0635">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2019</w:t>
            </w:r>
          </w:p>
        </w:tc>
        <w:tc>
          <w:tcPr>
            <w:tcW w:w="1006" w:type="dxa"/>
          </w:tcPr>
          <w:p w:rsidR="00D1407C" w:rsidRPr="00D06EE4" w:rsidRDefault="00D1407C" w:rsidP="00EA0635">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2020</w:t>
            </w:r>
          </w:p>
        </w:tc>
      </w:tr>
      <w:tr w:rsidR="00D1407C" w:rsidRPr="00D06EE4" w:rsidTr="00EA063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11" w:type="dxa"/>
          </w:tcPr>
          <w:p w:rsidR="00D1407C" w:rsidRPr="00D06EE4" w:rsidRDefault="00D1407C" w:rsidP="00EA0635">
            <w:pPr>
              <w:spacing w:after="0"/>
              <w:rPr>
                <w:rFonts w:cs="Segoe UI"/>
                <w:sz w:val="22"/>
              </w:rPr>
            </w:pPr>
            <w:r w:rsidRPr="00D06EE4">
              <w:rPr>
                <w:rFonts w:cs="Segoe UI"/>
                <w:sz w:val="22"/>
              </w:rPr>
              <w:t>liczba osób uzależnionych, z którymi przeprowadzono rozmowy</w:t>
            </w:r>
          </w:p>
        </w:tc>
        <w:tc>
          <w:tcPr>
            <w:tcW w:w="994" w:type="dxa"/>
          </w:tcPr>
          <w:p w:rsidR="00D1407C" w:rsidRPr="00D06EE4" w:rsidRDefault="00EA0635" w:rsidP="00EA0635">
            <w:pPr>
              <w:spacing w:before="12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30</w:t>
            </w:r>
          </w:p>
        </w:tc>
        <w:tc>
          <w:tcPr>
            <w:tcW w:w="724" w:type="dxa"/>
          </w:tcPr>
          <w:p w:rsidR="00D1407C" w:rsidRPr="00D06EE4" w:rsidRDefault="00EA0635" w:rsidP="00EA0635">
            <w:pPr>
              <w:spacing w:before="12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9</w:t>
            </w:r>
          </w:p>
        </w:tc>
        <w:tc>
          <w:tcPr>
            <w:tcW w:w="1006" w:type="dxa"/>
          </w:tcPr>
          <w:p w:rsidR="00D1407C" w:rsidRPr="00D06EE4" w:rsidRDefault="00EA0635" w:rsidP="00EA0635">
            <w:pPr>
              <w:spacing w:before="12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8</w:t>
            </w:r>
          </w:p>
        </w:tc>
      </w:tr>
      <w:tr w:rsidR="00D1407C" w:rsidRPr="00D06EE4" w:rsidTr="00EA063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11" w:type="dxa"/>
          </w:tcPr>
          <w:p w:rsidR="00D1407C" w:rsidRPr="00D06EE4" w:rsidRDefault="00D1407C" w:rsidP="00EA0635">
            <w:pPr>
              <w:spacing w:after="0"/>
              <w:rPr>
                <w:rFonts w:cs="Segoe UI"/>
                <w:sz w:val="22"/>
              </w:rPr>
            </w:pPr>
            <w:r w:rsidRPr="00D06EE4">
              <w:rPr>
                <w:rFonts w:cs="Segoe UI"/>
                <w:sz w:val="22"/>
              </w:rPr>
              <w:t>liczba członków rodzin osób uzależnionych, z którymi przeprowadzono rozmowy</w:t>
            </w:r>
          </w:p>
        </w:tc>
        <w:tc>
          <w:tcPr>
            <w:tcW w:w="994" w:type="dxa"/>
          </w:tcPr>
          <w:p w:rsidR="00D1407C" w:rsidRPr="00D06EE4" w:rsidRDefault="00EA0635" w:rsidP="00EA0635">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54</w:t>
            </w:r>
          </w:p>
        </w:tc>
        <w:tc>
          <w:tcPr>
            <w:tcW w:w="724" w:type="dxa"/>
          </w:tcPr>
          <w:p w:rsidR="00D1407C" w:rsidRPr="00D06EE4" w:rsidRDefault="00EA0635" w:rsidP="00EA0635">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11</w:t>
            </w:r>
          </w:p>
        </w:tc>
        <w:tc>
          <w:tcPr>
            <w:tcW w:w="1006" w:type="dxa"/>
          </w:tcPr>
          <w:p w:rsidR="00D1407C" w:rsidRPr="00D06EE4" w:rsidRDefault="00EA0635" w:rsidP="00EA0635">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5</w:t>
            </w:r>
          </w:p>
        </w:tc>
      </w:tr>
      <w:tr w:rsidR="00D1407C" w:rsidRPr="00D06EE4" w:rsidTr="00EA063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11" w:type="dxa"/>
          </w:tcPr>
          <w:p w:rsidR="00D1407C" w:rsidRPr="00D06EE4" w:rsidRDefault="00D1407C" w:rsidP="00EA0635">
            <w:pPr>
              <w:spacing w:after="0"/>
              <w:rPr>
                <w:rFonts w:cs="Segoe UI"/>
                <w:sz w:val="22"/>
              </w:rPr>
            </w:pPr>
            <w:r w:rsidRPr="00D06EE4">
              <w:rPr>
                <w:rFonts w:cs="Segoe UI"/>
                <w:sz w:val="22"/>
              </w:rPr>
              <w:t xml:space="preserve">liczba osób w stosunku do których podjęto czynności zmierzające do orzeczenia o zastosowaniu wobec osoby uzależnionej od alkoholu obowiązku poddania się leczeniu </w:t>
            </w:r>
            <w:r w:rsidR="00EA0635" w:rsidRPr="00D06EE4">
              <w:rPr>
                <w:rFonts w:cs="Segoe UI"/>
                <w:sz w:val="22"/>
              </w:rPr>
              <w:br/>
            </w:r>
            <w:r w:rsidRPr="00D06EE4">
              <w:rPr>
                <w:rFonts w:cs="Segoe UI"/>
                <w:sz w:val="22"/>
              </w:rPr>
              <w:t>w placówce leczenia uzależnienia</w:t>
            </w:r>
          </w:p>
        </w:tc>
        <w:tc>
          <w:tcPr>
            <w:tcW w:w="994" w:type="dxa"/>
          </w:tcPr>
          <w:p w:rsidR="00D1407C" w:rsidRPr="00D06EE4" w:rsidRDefault="00EA0635" w:rsidP="00EA0635">
            <w:pPr>
              <w:spacing w:before="60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54</w:t>
            </w:r>
          </w:p>
        </w:tc>
        <w:tc>
          <w:tcPr>
            <w:tcW w:w="724" w:type="dxa"/>
          </w:tcPr>
          <w:p w:rsidR="00D1407C" w:rsidRPr="00D06EE4" w:rsidRDefault="00EA0635" w:rsidP="00EA0635">
            <w:pPr>
              <w:spacing w:before="60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0</w:t>
            </w:r>
          </w:p>
        </w:tc>
        <w:tc>
          <w:tcPr>
            <w:tcW w:w="1006" w:type="dxa"/>
          </w:tcPr>
          <w:p w:rsidR="00D1407C" w:rsidRPr="00D06EE4" w:rsidRDefault="00EA0635" w:rsidP="00EA0635">
            <w:pPr>
              <w:spacing w:before="60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1</w:t>
            </w:r>
          </w:p>
        </w:tc>
      </w:tr>
      <w:tr w:rsidR="00D1407C" w:rsidRPr="00D06EE4" w:rsidTr="00EA063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11" w:type="dxa"/>
          </w:tcPr>
          <w:p w:rsidR="00D1407C" w:rsidRPr="00D06EE4" w:rsidRDefault="00D1407C" w:rsidP="00EA0635">
            <w:pPr>
              <w:spacing w:after="0"/>
              <w:rPr>
                <w:rFonts w:cs="Segoe UI"/>
                <w:sz w:val="22"/>
              </w:rPr>
            </w:pPr>
            <w:r w:rsidRPr="00D06EE4">
              <w:rPr>
                <w:rFonts w:cs="Segoe UI"/>
                <w:sz w:val="22"/>
              </w:rPr>
              <w:t xml:space="preserve">liczba osób, wobec których wystąpiono do sądu </w:t>
            </w:r>
            <w:r w:rsidRPr="00D06EE4">
              <w:rPr>
                <w:rFonts w:cs="Segoe UI"/>
                <w:sz w:val="22"/>
              </w:rPr>
              <w:br/>
              <w:t>z wnioskiem o zobowiązanie do podjęcia leczenia odwykowego</w:t>
            </w:r>
          </w:p>
        </w:tc>
        <w:tc>
          <w:tcPr>
            <w:tcW w:w="994" w:type="dxa"/>
          </w:tcPr>
          <w:p w:rsidR="00D1407C" w:rsidRPr="00D06EE4" w:rsidRDefault="00EA0635" w:rsidP="00EA0635">
            <w:pPr>
              <w:spacing w:before="24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7</w:t>
            </w:r>
          </w:p>
        </w:tc>
        <w:tc>
          <w:tcPr>
            <w:tcW w:w="724" w:type="dxa"/>
          </w:tcPr>
          <w:p w:rsidR="00D1407C" w:rsidRPr="00D06EE4" w:rsidRDefault="00EA0635" w:rsidP="00EA0635">
            <w:pPr>
              <w:spacing w:before="24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0</w:t>
            </w:r>
          </w:p>
        </w:tc>
        <w:tc>
          <w:tcPr>
            <w:tcW w:w="1006" w:type="dxa"/>
          </w:tcPr>
          <w:p w:rsidR="00D1407C" w:rsidRPr="00D06EE4" w:rsidRDefault="00EA0635" w:rsidP="00EA0635">
            <w:pPr>
              <w:spacing w:before="24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1</w:t>
            </w:r>
          </w:p>
        </w:tc>
      </w:tr>
    </w:tbl>
    <w:p w:rsidR="0090588A" w:rsidRPr="00D06EE4" w:rsidRDefault="0090588A" w:rsidP="00EA0635">
      <w:pPr>
        <w:spacing w:after="120"/>
        <w:rPr>
          <w:rFonts w:ascii="Segoe UI" w:hAnsi="Segoe UI" w:cs="Segoe UI"/>
          <w:i/>
          <w:sz w:val="22"/>
        </w:rPr>
      </w:pPr>
      <w:r w:rsidRPr="00D06EE4">
        <w:rPr>
          <w:rFonts w:ascii="Segoe UI" w:hAnsi="Segoe UI" w:cs="Segoe UI"/>
          <w:i/>
          <w:sz w:val="22"/>
        </w:rPr>
        <w:t xml:space="preserve">Źródło: Sprawozdanie z działalności samorządów gminnych w zakresie profilaktyki </w:t>
      </w:r>
      <w:r w:rsidR="00896274" w:rsidRPr="00D06EE4">
        <w:rPr>
          <w:rFonts w:ascii="Segoe UI" w:hAnsi="Segoe UI" w:cs="Segoe UI"/>
          <w:i/>
          <w:sz w:val="22"/>
        </w:rPr>
        <w:br/>
      </w:r>
      <w:r w:rsidRPr="00D06EE4">
        <w:rPr>
          <w:rFonts w:ascii="Segoe UI" w:hAnsi="Segoe UI" w:cs="Segoe UI"/>
          <w:i/>
          <w:sz w:val="22"/>
        </w:rPr>
        <w:t>i rozwiązywania problemów alkoho</w:t>
      </w:r>
      <w:r w:rsidR="009A0AF7" w:rsidRPr="00D06EE4">
        <w:rPr>
          <w:rFonts w:ascii="Segoe UI" w:hAnsi="Segoe UI" w:cs="Segoe UI"/>
          <w:i/>
          <w:sz w:val="22"/>
        </w:rPr>
        <w:t xml:space="preserve">lowych PARPA-G1 za 2018, </w:t>
      </w:r>
      <w:r w:rsidRPr="00D06EE4">
        <w:rPr>
          <w:rFonts w:ascii="Segoe UI" w:hAnsi="Segoe UI" w:cs="Segoe UI"/>
          <w:i/>
          <w:sz w:val="22"/>
        </w:rPr>
        <w:t xml:space="preserve">2019 </w:t>
      </w:r>
      <w:r w:rsidR="009A0AF7" w:rsidRPr="00D06EE4">
        <w:rPr>
          <w:rFonts w:ascii="Segoe UI" w:hAnsi="Segoe UI" w:cs="Segoe UI"/>
          <w:i/>
          <w:sz w:val="22"/>
        </w:rPr>
        <w:t xml:space="preserve">i 2020 </w:t>
      </w:r>
      <w:r w:rsidRPr="00D06EE4">
        <w:rPr>
          <w:rFonts w:ascii="Segoe UI" w:hAnsi="Segoe UI" w:cs="Segoe UI"/>
          <w:i/>
          <w:sz w:val="22"/>
        </w:rPr>
        <w:t>rok</w:t>
      </w:r>
    </w:p>
    <w:p w:rsidR="0090588A" w:rsidRPr="00D06EE4" w:rsidRDefault="00002436" w:rsidP="007464F2">
      <w:pPr>
        <w:spacing w:after="0" w:line="360" w:lineRule="auto"/>
        <w:ind w:firstLine="708"/>
        <w:jc w:val="both"/>
        <w:rPr>
          <w:rFonts w:ascii="Segoe UI" w:hAnsi="Segoe UI" w:cs="Segoe UI"/>
          <w:szCs w:val="24"/>
        </w:rPr>
      </w:pPr>
      <w:r w:rsidRPr="00D06EE4">
        <w:rPr>
          <w:rFonts w:ascii="Segoe UI" w:hAnsi="Segoe UI" w:cs="Segoe UI"/>
        </w:rPr>
        <w:t xml:space="preserve">Na terenie gminy </w:t>
      </w:r>
      <w:r w:rsidR="001D083C" w:rsidRPr="00D06EE4">
        <w:rPr>
          <w:rFonts w:ascii="Segoe UI" w:hAnsi="Segoe UI" w:cs="Segoe UI"/>
        </w:rPr>
        <w:t>Wysoka</w:t>
      </w:r>
      <w:r w:rsidRPr="00D06EE4">
        <w:rPr>
          <w:rFonts w:ascii="Segoe UI" w:hAnsi="Segoe UI" w:cs="Segoe UI"/>
        </w:rPr>
        <w:t xml:space="preserve"> funkcjonuje </w:t>
      </w:r>
      <w:r w:rsidR="001D083C" w:rsidRPr="00D06EE4">
        <w:rPr>
          <w:rFonts w:ascii="Segoe UI" w:hAnsi="Segoe UI" w:cs="Segoe UI"/>
        </w:rPr>
        <w:t>Punkt Konsultacyjno-Informacyjny dla osób z problemem alkoholowym i ich rodzin.</w:t>
      </w:r>
      <w:r w:rsidR="0090588A" w:rsidRPr="00D06EE4">
        <w:rPr>
          <w:rFonts w:ascii="Segoe UI" w:hAnsi="Segoe UI" w:cs="Segoe UI"/>
        </w:rPr>
        <w:t xml:space="preserve"> Pomoc i wsparcie </w:t>
      </w:r>
      <w:r w:rsidRPr="00D06EE4">
        <w:rPr>
          <w:rFonts w:ascii="Segoe UI" w:hAnsi="Segoe UI" w:cs="Segoe UI"/>
        </w:rPr>
        <w:t xml:space="preserve">mogą uzyskać </w:t>
      </w:r>
      <w:r w:rsidR="0090588A" w:rsidRPr="00D06EE4">
        <w:rPr>
          <w:rFonts w:ascii="Segoe UI" w:hAnsi="Segoe UI" w:cs="Segoe UI"/>
        </w:rPr>
        <w:t>tam osoby uzależn</w:t>
      </w:r>
      <w:r w:rsidR="00950C1E" w:rsidRPr="00D06EE4">
        <w:rPr>
          <w:rFonts w:ascii="Segoe UI" w:hAnsi="Segoe UI" w:cs="Segoe UI"/>
        </w:rPr>
        <w:t xml:space="preserve">ione, współuzależnione, dzieci </w:t>
      </w:r>
      <w:r w:rsidR="0090588A" w:rsidRPr="00D06EE4">
        <w:rPr>
          <w:rFonts w:ascii="Segoe UI" w:hAnsi="Segoe UI" w:cs="Segoe UI"/>
        </w:rPr>
        <w:t>z rodzin dotkniętych przemocą lub alkoholizmem rodz</w:t>
      </w:r>
      <w:r w:rsidR="00950C1E" w:rsidRPr="00D06EE4">
        <w:rPr>
          <w:rFonts w:ascii="Segoe UI" w:hAnsi="Segoe UI" w:cs="Segoe UI"/>
        </w:rPr>
        <w:t xml:space="preserve">iców, osoby doznające przemocy </w:t>
      </w:r>
      <w:r w:rsidR="0090588A" w:rsidRPr="00D06EE4">
        <w:rPr>
          <w:rFonts w:ascii="Segoe UI" w:hAnsi="Segoe UI" w:cs="Segoe UI"/>
        </w:rPr>
        <w:t>w rodzinie lub stosujące przemoc</w:t>
      </w:r>
      <w:r w:rsidR="0090588A" w:rsidRPr="00D06EE4">
        <w:rPr>
          <w:rFonts w:ascii="Segoe UI" w:hAnsi="Segoe UI" w:cs="Segoe UI"/>
          <w:szCs w:val="24"/>
        </w:rPr>
        <w:t xml:space="preserve">. </w:t>
      </w:r>
    </w:p>
    <w:p w:rsidR="009A0AF7" w:rsidRPr="00D06EE4" w:rsidRDefault="009A0AF7" w:rsidP="001D083C">
      <w:pPr>
        <w:spacing w:after="0" w:line="360" w:lineRule="auto"/>
        <w:ind w:firstLine="708"/>
        <w:jc w:val="both"/>
        <w:rPr>
          <w:rFonts w:ascii="Segoe UI" w:hAnsi="Segoe UI" w:cs="Segoe UI"/>
        </w:rPr>
      </w:pPr>
      <w:r w:rsidRPr="00D06EE4">
        <w:rPr>
          <w:rFonts w:ascii="Segoe UI" w:hAnsi="Segoe UI" w:cs="Segoe UI"/>
        </w:rPr>
        <w:t xml:space="preserve">W 2020 roku w Punkcie Konsultacyjno-Informacyjnym udzielono </w:t>
      </w:r>
      <w:r w:rsidR="001D083C" w:rsidRPr="00D06EE4">
        <w:rPr>
          <w:rFonts w:ascii="Segoe UI" w:hAnsi="Segoe UI" w:cs="Segoe UI"/>
        </w:rPr>
        <w:t>porad 24 osobom z problemem alkoholowym.</w:t>
      </w:r>
      <w:r w:rsidR="00BE53A4" w:rsidRPr="00D06EE4">
        <w:rPr>
          <w:rFonts w:ascii="Segoe UI" w:hAnsi="Segoe UI" w:cs="Segoe UI"/>
        </w:rPr>
        <w:t xml:space="preserve"> </w:t>
      </w:r>
      <w:r w:rsidRPr="00D06EE4">
        <w:rPr>
          <w:rFonts w:ascii="Segoe UI" w:hAnsi="Segoe UI" w:cs="Segoe UI"/>
        </w:rPr>
        <w:t xml:space="preserve">Dane źródłowe wykazują, że na przestrzeni </w:t>
      </w:r>
      <w:r w:rsidR="00BE53A4" w:rsidRPr="00D06EE4">
        <w:rPr>
          <w:rFonts w:ascii="Segoe UI" w:hAnsi="Segoe UI" w:cs="Segoe UI"/>
        </w:rPr>
        <w:t>lat 2018-2020</w:t>
      </w:r>
      <w:r w:rsidRPr="00D06EE4">
        <w:rPr>
          <w:rFonts w:ascii="Segoe UI" w:hAnsi="Segoe UI" w:cs="Segoe UI"/>
        </w:rPr>
        <w:t xml:space="preserve"> liczba osób zgłaszających się po poradę do Punktu, </w:t>
      </w:r>
      <w:r w:rsidR="00E34D0A" w:rsidRPr="00D06EE4">
        <w:rPr>
          <w:rFonts w:ascii="Segoe UI" w:hAnsi="Segoe UI" w:cs="Segoe UI"/>
        </w:rPr>
        <w:t>uleg</w:t>
      </w:r>
      <w:r w:rsidR="000D3432">
        <w:rPr>
          <w:rFonts w:ascii="Segoe UI" w:hAnsi="Segoe UI" w:cs="Segoe UI"/>
        </w:rPr>
        <w:t>a</w:t>
      </w:r>
      <w:r w:rsidR="00E34D0A" w:rsidRPr="00D06EE4">
        <w:rPr>
          <w:rFonts w:ascii="Segoe UI" w:hAnsi="Segoe UI" w:cs="Segoe UI"/>
        </w:rPr>
        <w:t xml:space="preserve">ła </w:t>
      </w:r>
      <w:r w:rsidR="001D083C" w:rsidRPr="00D06EE4">
        <w:rPr>
          <w:rFonts w:ascii="Segoe UI" w:hAnsi="Segoe UI" w:cs="Segoe UI"/>
        </w:rPr>
        <w:t>spadkowi</w:t>
      </w:r>
      <w:r w:rsidR="00E34D0A" w:rsidRPr="00D06EE4">
        <w:rPr>
          <w:rFonts w:ascii="Segoe UI" w:hAnsi="Segoe UI" w:cs="Segoe UI"/>
        </w:rPr>
        <w:t xml:space="preserve">. </w:t>
      </w:r>
      <w:r w:rsidR="001D083C" w:rsidRPr="00D06EE4">
        <w:rPr>
          <w:rFonts w:ascii="Segoe UI" w:hAnsi="Segoe UI" w:cs="Segoe UI"/>
        </w:rPr>
        <w:br/>
      </w:r>
      <w:r w:rsidR="00E34D0A" w:rsidRPr="00D06EE4">
        <w:rPr>
          <w:rFonts w:ascii="Segoe UI" w:hAnsi="Segoe UI" w:cs="Segoe UI"/>
        </w:rPr>
        <w:t>W 2018</w:t>
      </w:r>
      <w:r w:rsidRPr="00D06EE4">
        <w:rPr>
          <w:rFonts w:ascii="Segoe UI" w:hAnsi="Segoe UI" w:cs="Segoe UI"/>
        </w:rPr>
        <w:t xml:space="preserve"> roku udzielono porad </w:t>
      </w:r>
      <w:r w:rsidR="00E34D0A" w:rsidRPr="00D06EE4">
        <w:rPr>
          <w:rFonts w:ascii="Segoe UI" w:hAnsi="Segoe UI" w:cs="Segoe UI"/>
        </w:rPr>
        <w:t xml:space="preserve">łącznie </w:t>
      </w:r>
      <w:r w:rsidR="001D083C" w:rsidRPr="00D06EE4">
        <w:rPr>
          <w:rFonts w:ascii="Segoe UI" w:hAnsi="Segoe UI" w:cs="Segoe UI"/>
        </w:rPr>
        <w:t>43</w:t>
      </w:r>
      <w:r w:rsidRPr="00D06EE4">
        <w:rPr>
          <w:rFonts w:ascii="Segoe UI" w:hAnsi="Segoe UI" w:cs="Segoe UI"/>
        </w:rPr>
        <w:t xml:space="preserve"> osobom</w:t>
      </w:r>
      <w:r w:rsidR="00E34D0A" w:rsidRPr="00D06EE4">
        <w:rPr>
          <w:rFonts w:ascii="Segoe UI" w:hAnsi="Segoe UI" w:cs="Segoe UI"/>
        </w:rPr>
        <w:t xml:space="preserve"> uzależnionym, natomiast w 2019 – </w:t>
      </w:r>
      <w:r w:rsidR="001D083C" w:rsidRPr="00D06EE4">
        <w:rPr>
          <w:rFonts w:ascii="Segoe UI" w:hAnsi="Segoe UI" w:cs="Segoe UI"/>
        </w:rPr>
        <w:t>28 o</w:t>
      </w:r>
      <w:r w:rsidR="00E34D0A" w:rsidRPr="00D06EE4">
        <w:rPr>
          <w:rFonts w:ascii="Segoe UI" w:hAnsi="Segoe UI" w:cs="Segoe UI"/>
        </w:rPr>
        <w:t xml:space="preserve">sobom. </w:t>
      </w:r>
    </w:p>
    <w:p w:rsidR="009A0AF7" w:rsidRPr="00D06EE4" w:rsidRDefault="009A0AF7" w:rsidP="00320E05">
      <w:pPr>
        <w:pStyle w:val="Legenda"/>
        <w:spacing w:after="0" w:line="276" w:lineRule="auto"/>
        <w:jc w:val="both"/>
        <w:rPr>
          <w:rFonts w:cs="Segoe UI"/>
          <w:szCs w:val="22"/>
        </w:rPr>
      </w:pPr>
      <w:bookmarkStart w:id="510" w:name="_Toc15283431"/>
      <w:bookmarkStart w:id="511" w:name="_Toc22290680"/>
      <w:bookmarkStart w:id="512" w:name="_Toc27118754"/>
      <w:bookmarkStart w:id="513" w:name="_Toc38351084"/>
      <w:bookmarkStart w:id="514" w:name="_Toc41562046"/>
      <w:bookmarkStart w:id="515" w:name="_Toc44338070"/>
      <w:bookmarkStart w:id="516" w:name="_Toc54161215"/>
      <w:bookmarkStart w:id="517" w:name="_Toc62214724"/>
      <w:bookmarkStart w:id="518" w:name="_Toc72305569"/>
      <w:bookmarkStart w:id="519" w:name="_Toc105742079"/>
      <w:r w:rsidRPr="00D06EE4">
        <w:rPr>
          <w:rFonts w:cs="Segoe UI"/>
          <w:szCs w:val="22"/>
        </w:rPr>
        <w:t xml:space="preserve">Wykres </w:t>
      </w:r>
      <w:r w:rsidRPr="00D06EE4">
        <w:rPr>
          <w:rFonts w:cs="Segoe UI"/>
          <w:szCs w:val="22"/>
        </w:rPr>
        <w:fldChar w:fldCharType="begin"/>
      </w:r>
      <w:r w:rsidRPr="00D06EE4">
        <w:rPr>
          <w:rFonts w:cs="Segoe UI"/>
          <w:szCs w:val="22"/>
        </w:rPr>
        <w:instrText xml:space="preserve"> SEQ Wykres \* ARABIC </w:instrText>
      </w:r>
      <w:r w:rsidRPr="00D06EE4">
        <w:rPr>
          <w:rFonts w:cs="Segoe UI"/>
          <w:szCs w:val="22"/>
        </w:rPr>
        <w:fldChar w:fldCharType="separate"/>
      </w:r>
      <w:r w:rsidR="002E5EDD">
        <w:rPr>
          <w:rFonts w:cs="Segoe UI"/>
          <w:noProof/>
          <w:szCs w:val="22"/>
        </w:rPr>
        <w:t>65</w:t>
      </w:r>
      <w:r w:rsidRPr="00D06EE4">
        <w:rPr>
          <w:rFonts w:cs="Segoe UI"/>
          <w:noProof/>
          <w:szCs w:val="22"/>
        </w:rPr>
        <w:fldChar w:fldCharType="end"/>
      </w:r>
      <w:r w:rsidRPr="00D06EE4">
        <w:rPr>
          <w:rFonts w:cs="Segoe UI"/>
          <w:szCs w:val="22"/>
        </w:rPr>
        <w:t xml:space="preserve">. Liczba </w:t>
      </w:r>
      <w:bookmarkEnd w:id="510"/>
      <w:r w:rsidRPr="00D06EE4">
        <w:rPr>
          <w:rFonts w:cs="Segoe UI"/>
          <w:szCs w:val="22"/>
        </w:rPr>
        <w:t>osób</w:t>
      </w:r>
      <w:r w:rsidR="00BE53A4" w:rsidRPr="00D06EE4">
        <w:rPr>
          <w:rFonts w:cs="Segoe UI"/>
          <w:szCs w:val="22"/>
        </w:rPr>
        <w:t xml:space="preserve"> z problemem alkoholowym</w:t>
      </w:r>
      <w:r w:rsidRPr="00D06EE4">
        <w:rPr>
          <w:rFonts w:cs="Segoe UI"/>
          <w:szCs w:val="22"/>
        </w:rPr>
        <w:t xml:space="preserve">, którym udzielono porad </w:t>
      </w:r>
      <w:r w:rsidR="00BE53A4" w:rsidRPr="00D06EE4">
        <w:rPr>
          <w:rFonts w:cs="Segoe UI"/>
          <w:szCs w:val="22"/>
        </w:rPr>
        <w:br/>
      </w:r>
      <w:r w:rsidRPr="00D06EE4">
        <w:rPr>
          <w:rFonts w:cs="Segoe UI"/>
          <w:szCs w:val="22"/>
        </w:rPr>
        <w:t>w Punkcie Konsultacyjno-Informacyjnym w latach 201</w:t>
      </w:r>
      <w:r w:rsidR="00BE53A4" w:rsidRPr="00D06EE4">
        <w:rPr>
          <w:rFonts w:cs="Segoe UI"/>
          <w:szCs w:val="22"/>
        </w:rPr>
        <w:t>8</w:t>
      </w:r>
      <w:r w:rsidRPr="00D06EE4">
        <w:rPr>
          <w:rFonts w:cs="Segoe UI"/>
          <w:szCs w:val="22"/>
        </w:rPr>
        <w:t>-</w:t>
      </w:r>
      <w:bookmarkEnd w:id="511"/>
      <w:bookmarkEnd w:id="512"/>
      <w:r w:rsidRPr="00D06EE4">
        <w:rPr>
          <w:rFonts w:cs="Segoe UI"/>
          <w:szCs w:val="22"/>
        </w:rPr>
        <w:t>20</w:t>
      </w:r>
      <w:bookmarkEnd w:id="513"/>
      <w:bookmarkEnd w:id="514"/>
      <w:bookmarkEnd w:id="515"/>
      <w:bookmarkEnd w:id="516"/>
      <w:bookmarkEnd w:id="517"/>
      <w:bookmarkEnd w:id="518"/>
      <w:r w:rsidRPr="00D06EE4">
        <w:rPr>
          <w:rFonts w:cs="Segoe UI"/>
          <w:szCs w:val="22"/>
        </w:rPr>
        <w:t>20</w:t>
      </w:r>
      <w:bookmarkEnd w:id="519"/>
    </w:p>
    <w:p w:rsidR="00BE53A4" w:rsidRPr="00D06EE4" w:rsidRDefault="00BE53A4" w:rsidP="007464F2">
      <w:pPr>
        <w:spacing w:after="0" w:line="360" w:lineRule="auto"/>
        <w:rPr>
          <w:rFonts w:ascii="Segoe UI" w:hAnsi="Segoe UI" w:cs="Segoe UI"/>
        </w:rPr>
      </w:pPr>
      <w:r w:rsidRPr="00D06EE4">
        <w:rPr>
          <w:rFonts w:ascii="Segoe UI" w:hAnsi="Segoe UI" w:cs="Segoe UI"/>
          <w:bCs/>
          <w:noProof/>
          <w:szCs w:val="24"/>
          <w:lang w:eastAsia="pl-PL"/>
        </w:rPr>
        <w:lastRenderedPageBreak/>
        <w:drawing>
          <wp:inline distT="0" distB="0" distL="0" distR="0" wp14:anchorId="012E18CC" wp14:editId="607A029B">
            <wp:extent cx="5583676" cy="1741251"/>
            <wp:effectExtent l="0" t="0" r="0" b="0"/>
            <wp:docPr id="462" name="Wykres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9A0AF7" w:rsidRDefault="009A0AF7" w:rsidP="00320E05">
      <w:pPr>
        <w:jc w:val="both"/>
        <w:rPr>
          <w:rFonts w:ascii="Segoe UI" w:hAnsi="Segoe UI" w:cs="Segoe UI"/>
          <w:i/>
          <w:sz w:val="22"/>
        </w:rPr>
      </w:pPr>
      <w:r w:rsidRPr="00D06EE4">
        <w:rPr>
          <w:rFonts w:ascii="Segoe UI" w:hAnsi="Segoe UI" w:cs="Segoe UI"/>
          <w:i/>
          <w:sz w:val="22"/>
        </w:rPr>
        <w:t xml:space="preserve">Źródło: Sprawozdanie z działalności samorządów gminnych w zakresie profilaktyki </w:t>
      </w:r>
      <w:r w:rsidRPr="00D06EE4">
        <w:rPr>
          <w:rFonts w:ascii="Segoe UI" w:hAnsi="Segoe UI" w:cs="Segoe UI"/>
          <w:i/>
          <w:sz w:val="22"/>
        </w:rPr>
        <w:br/>
        <w:t>i rozwiązywania problemów alkoholowych PARPA-G1 za</w:t>
      </w:r>
      <w:r w:rsidR="00BE53A4" w:rsidRPr="00D06EE4">
        <w:rPr>
          <w:rFonts w:ascii="Segoe UI" w:hAnsi="Segoe UI" w:cs="Segoe UI"/>
          <w:i/>
          <w:sz w:val="22"/>
        </w:rPr>
        <w:t xml:space="preserve"> </w:t>
      </w:r>
      <w:r w:rsidRPr="00D06EE4">
        <w:rPr>
          <w:rFonts w:ascii="Segoe UI" w:hAnsi="Segoe UI" w:cs="Segoe UI"/>
          <w:i/>
          <w:sz w:val="22"/>
        </w:rPr>
        <w:t xml:space="preserve"> 2018, 2019 i 2020 rok</w:t>
      </w:r>
    </w:p>
    <w:p w:rsidR="00021AFD" w:rsidRDefault="00CD03AB" w:rsidP="00320E05">
      <w:pPr>
        <w:pStyle w:val="Legenda"/>
        <w:jc w:val="both"/>
        <w:rPr>
          <w:rFonts w:cs="Segoe UI"/>
          <w:b w:val="0"/>
          <w:sz w:val="22"/>
        </w:rPr>
      </w:pPr>
      <w:bookmarkStart w:id="520" w:name="_Toc105698108"/>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53</w:t>
      </w:r>
      <w:r w:rsidR="00E24913">
        <w:rPr>
          <w:noProof/>
        </w:rPr>
        <w:fldChar w:fldCharType="end"/>
      </w:r>
      <w:r>
        <w:t xml:space="preserve">. </w:t>
      </w:r>
      <w:r w:rsidRPr="00EC175B">
        <w:t>Ilość porad udzielonych przez specjalistów w ramach działań MGKRP</w:t>
      </w:r>
      <w:r>
        <w:t>A w Wysokiej w latach 2018-2020</w:t>
      </w:r>
      <w:bookmarkEnd w:id="520"/>
    </w:p>
    <w:p w:rsidR="00136465" w:rsidRPr="00136465" w:rsidRDefault="00136465" w:rsidP="001D083C">
      <w:pPr>
        <w:rPr>
          <w:rFonts w:ascii="Segoe UI" w:hAnsi="Segoe UI" w:cs="Segoe UI"/>
          <w:b/>
          <w:sz w:val="22"/>
        </w:rPr>
      </w:pPr>
    </w:p>
    <w:tbl>
      <w:tblPr>
        <w:tblStyle w:val="Tabela-Siatka"/>
        <w:tblW w:w="0" w:type="auto"/>
        <w:tblLook w:val="04A0" w:firstRow="1" w:lastRow="0" w:firstColumn="1" w:lastColumn="0" w:noHBand="0" w:noVBand="1"/>
      </w:tblPr>
      <w:tblGrid>
        <w:gridCol w:w="2303"/>
        <w:gridCol w:w="2303"/>
        <w:gridCol w:w="2303"/>
        <w:gridCol w:w="2303"/>
      </w:tblGrid>
      <w:tr w:rsidR="00136465" w:rsidTr="00F77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4"/>
          </w:tcPr>
          <w:p w:rsidR="00136465" w:rsidRPr="00136465" w:rsidRDefault="00136465" w:rsidP="001D083C">
            <w:pPr>
              <w:rPr>
                <w:rFonts w:ascii="Segoe UI" w:hAnsi="Segoe UI" w:cs="Segoe UI"/>
                <w:b/>
                <w:i/>
                <w:sz w:val="22"/>
              </w:rPr>
            </w:pPr>
            <w:r w:rsidRPr="00136465">
              <w:rPr>
                <w:rFonts w:ascii="Segoe UI" w:hAnsi="Segoe UI" w:cs="Segoe UI"/>
                <w:b/>
                <w:i/>
                <w:sz w:val="22"/>
              </w:rPr>
              <w:t>Poradnictwo specjalistyczne</w:t>
            </w:r>
          </w:p>
        </w:tc>
      </w:tr>
      <w:tr w:rsidR="00021AFD" w:rsidTr="00021AFD">
        <w:tc>
          <w:tcPr>
            <w:cnfStyle w:val="001000000000" w:firstRow="0" w:lastRow="0" w:firstColumn="1" w:lastColumn="0" w:oddVBand="0" w:evenVBand="0" w:oddHBand="0" w:evenHBand="0" w:firstRowFirstColumn="0" w:firstRowLastColumn="0" w:lastRowFirstColumn="0" w:lastRowLastColumn="0"/>
            <w:tcW w:w="2303" w:type="dxa"/>
          </w:tcPr>
          <w:p w:rsidR="00021AFD" w:rsidRPr="00136465" w:rsidRDefault="00021AFD" w:rsidP="001D083C">
            <w:pPr>
              <w:rPr>
                <w:rFonts w:ascii="Segoe UI" w:hAnsi="Segoe UI" w:cs="Segoe UI"/>
                <w:b/>
                <w:i/>
                <w:sz w:val="22"/>
              </w:rPr>
            </w:pPr>
          </w:p>
          <w:p w:rsidR="00021AFD" w:rsidRPr="00136465" w:rsidRDefault="00021AFD" w:rsidP="001D083C">
            <w:pPr>
              <w:rPr>
                <w:rFonts w:ascii="Segoe UI" w:hAnsi="Segoe UI" w:cs="Segoe UI"/>
                <w:b/>
                <w:i/>
                <w:sz w:val="22"/>
              </w:rPr>
            </w:pPr>
            <w:r w:rsidRPr="00021AFD">
              <w:rPr>
                <w:rFonts w:ascii="Segoe UI" w:eastAsia="Calibri" w:hAnsi="Segoe UI" w:cs="Segoe UI"/>
                <w:b/>
                <w:sz w:val="22"/>
              </w:rPr>
              <w:t>Liczba spotkań z terapeutą ds. uzależnień, z psychologiem, z terapeutą rodziny</w:t>
            </w:r>
          </w:p>
        </w:tc>
        <w:tc>
          <w:tcPr>
            <w:tcW w:w="2303" w:type="dxa"/>
          </w:tcPr>
          <w:p w:rsidR="00021AFD" w:rsidRPr="00136465" w:rsidRDefault="00021AFD"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b/>
                <w:i/>
                <w:sz w:val="22"/>
              </w:rPr>
            </w:pPr>
            <w:r w:rsidRPr="00136465">
              <w:rPr>
                <w:rFonts w:ascii="Segoe UI" w:hAnsi="Segoe UI" w:cs="Segoe UI"/>
                <w:b/>
                <w:i/>
                <w:sz w:val="22"/>
              </w:rPr>
              <w:t>2018</w:t>
            </w:r>
          </w:p>
        </w:tc>
        <w:tc>
          <w:tcPr>
            <w:tcW w:w="2303" w:type="dxa"/>
          </w:tcPr>
          <w:p w:rsidR="00021AFD" w:rsidRPr="00136465" w:rsidRDefault="00021AFD"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b/>
                <w:i/>
                <w:sz w:val="22"/>
              </w:rPr>
            </w:pPr>
            <w:r w:rsidRPr="00136465">
              <w:rPr>
                <w:rFonts w:ascii="Segoe UI" w:hAnsi="Segoe UI" w:cs="Segoe UI"/>
                <w:b/>
                <w:i/>
                <w:sz w:val="22"/>
              </w:rPr>
              <w:t>2019</w:t>
            </w:r>
          </w:p>
        </w:tc>
        <w:tc>
          <w:tcPr>
            <w:tcW w:w="2303" w:type="dxa"/>
          </w:tcPr>
          <w:p w:rsidR="00021AFD" w:rsidRPr="00136465" w:rsidRDefault="00021AFD"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b/>
                <w:i/>
                <w:sz w:val="22"/>
              </w:rPr>
            </w:pPr>
            <w:r w:rsidRPr="00136465">
              <w:rPr>
                <w:rFonts w:ascii="Segoe UI" w:hAnsi="Segoe UI" w:cs="Segoe UI"/>
                <w:b/>
                <w:i/>
                <w:sz w:val="22"/>
              </w:rPr>
              <w:t>2020</w:t>
            </w:r>
          </w:p>
        </w:tc>
      </w:tr>
      <w:tr w:rsidR="00021AFD" w:rsidTr="00021AFD">
        <w:tc>
          <w:tcPr>
            <w:cnfStyle w:val="001000000000" w:firstRow="0" w:lastRow="0" w:firstColumn="1" w:lastColumn="0" w:oddVBand="0" w:evenVBand="0" w:oddHBand="0" w:evenHBand="0" w:firstRowFirstColumn="0" w:firstRowLastColumn="0" w:lastRowFirstColumn="0" w:lastRowLastColumn="0"/>
            <w:tcW w:w="2303" w:type="dxa"/>
          </w:tcPr>
          <w:p w:rsidR="00021AFD" w:rsidRPr="00136465" w:rsidRDefault="00021AFD" w:rsidP="001D083C">
            <w:pPr>
              <w:rPr>
                <w:rFonts w:ascii="Segoe UI" w:hAnsi="Segoe UI" w:cs="Segoe UI"/>
                <w:b/>
                <w:i/>
                <w:sz w:val="22"/>
              </w:rPr>
            </w:pPr>
            <w:r w:rsidRPr="00021AFD">
              <w:rPr>
                <w:rFonts w:ascii="Segoe UI" w:eastAsia="Calibri" w:hAnsi="Segoe UI" w:cs="Segoe UI"/>
                <w:b/>
                <w:sz w:val="22"/>
              </w:rPr>
              <w:t>Porady dla osób z problemem alkoholowym</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107</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157</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142</w:t>
            </w:r>
          </w:p>
        </w:tc>
      </w:tr>
      <w:tr w:rsidR="00021AFD" w:rsidTr="00021AFD">
        <w:tc>
          <w:tcPr>
            <w:cnfStyle w:val="001000000000" w:firstRow="0" w:lastRow="0" w:firstColumn="1" w:lastColumn="0" w:oddVBand="0" w:evenVBand="0" w:oddHBand="0" w:evenHBand="0" w:firstRowFirstColumn="0" w:firstRowLastColumn="0" w:lastRowFirstColumn="0" w:lastRowLastColumn="0"/>
            <w:tcW w:w="2303" w:type="dxa"/>
          </w:tcPr>
          <w:p w:rsidR="00021AFD" w:rsidRPr="00136465" w:rsidRDefault="00021AFD" w:rsidP="001D083C">
            <w:pPr>
              <w:rPr>
                <w:rFonts w:ascii="Segoe UI" w:hAnsi="Segoe UI" w:cs="Segoe UI"/>
                <w:b/>
                <w:i/>
                <w:sz w:val="22"/>
              </w:rPr>
            </w:pPr>
            <w:r w:rsidRPr="00136465">
              <w:rPr>
                <w:rFonts w:ascii="Segoe UI" w:hAnsi="Segoe UI" w:cs="Segoe UI"/>
                <w:b/>
                <w:i/>
                <w:sz w:val="22"/>
              </w:rPr>
              <w:t>Porady dla osób współuzależnionych</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107</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78</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32</w:t>
            </w:r>
          </w:p>
        </w:tc>
      </w:tr>
      <w:tr w:rsidR="00021AFD" w:rsidTr="00021AFD">
        <w:tc>
          <w:tcPr>
            <w:cnfStyle w:val="001000000000" w:firstRow="0" w:lastRow="0" w:firstColumn="1" w:lastColumn="0" w:oddVBand="0" w:evenVBand="0" w:oddHBand="0" w:evenHBand="0" w:firstRowFirstColumn="0" w:firstRowLastColumn="0" w:lastRowFirstColumn="0" w:lastRowLastColumn="0"/>
            <w:tcW w:w="2303" w:type="dxa"/>
          </w:tcPr>
          <w:p w:rsidR="00021AFD" w:rsidRPr="00136465" w:rsidRDefault="00406456" w:rsidP="001D083C">
            <w:pPr>
              <w:rPr>
                <w:rFonts w:ascii="Segoe UI" w:hAnsi="Segoe UI" w:cs="Segoe UI"/>
                <w:b/>
                <w:i/>
                <w:sz w:val="22"/>
              </w:rPr>
            </w:pPr>
            <w:r w:rsidRPr="00021AFD">
              <w:rPr>
                <w:rFonts w:ascii="Segoe UI" w:eastAsia="Calibri" w:hAnsi="Segoe UI" w:cs="Segoe UI"/>
                <w:b/>
                <w:sz w:val="22"/>
              </w:rPr>
              <w:t xml:space="preserve">Porady dla osób doznających przemocy  </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10</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22</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21</w:t>
            </w:r>
          </w:p>
        </w:tc>
      </w:tr>
      <w:tr w:rsidR="00021AFD" w:rsidTr="00021AFD">
        <w:tc>
          <w:tcPr>
            <w:cnfStyle w:val="001000000000" w:firstRow="0" w:lastRow="0" w:firstColumn="1" w:lastColumn="0" w:oddVBand="0" w:evenVBand="0" w:oddHBand="0" w:evenHBand="0" w:firstRowFirstColumn="0" w:firstRowLastColumn="0" w:lastRowFirstColumn="0" w:lastRowLastColumn="0"/>
            <w:tcW w:w="2303" w:type="dxa"/>
          </w:tcPr>
          <w:p w:rsidR="00021AFD" w:rsidRPr="00136465" w:rsidRDefault="00406456" w:rsidP="001D083C">
            <w:pPr>
              <w:rPr>
                <w:rFonts w:ascii="Segoe UI" w:hAnsi="Segoe UI" w:cs="Segoe UI"/>
                <w:b/>
                <w:i/>
                <w:sz w:val="22"/>
              </w:rPr>
            </w:pPr>
            <w:r w:rsidRPr="00021AFD">
              <w:rPr>
                <w:rFonts w:ascii="Segoe UI" w:eastAsia="Calibri" w:hAnsi="Segoe UI" w:cs="Segoe UI"/>
                <w:b/>
                <w:sz w:val="22"/>
              </w:rPr>
              <w:t>Porady dla osób stosujących przemoc</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12</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8</w:t>
            </w:r>
          </w:p>
        </w:tc>
        <w:tc>
          <w:tcPr>
            <w:tcW w:w="2303" w:type="dxa"/>
          </w:tcPr>
          <w:p w:rsidR="00021AFD" w:rsidRPr="00136465" w:rsidRDefault="00406456" w:rsidP="001D083C">
            <w:pPr>
              <w:cnfStyle w:val="000000000000" w:firstRow="0" w:lastRow="0" w:firstColumn="0" w:lastColumn="0" w:oddVBand="0" w:evenVBand="0" w:oddHBand="0" w:evenHBand="0" w:firstRowFirstColumn="0" w:firstRowLastColumn="0" w:lastRowFirstColumn="0" w:lastRowLastColumn="0"/>
              <w:rPr>
                <w:rFonts w:ascii="Segoe UI" w:hAnsi="Segoe UI" w:cs="Segoe UI"/>
                <w:i/>
                <w:sz w:val="22"/>
              </w:rPr>
            </w:pPr>
            <w:r w:rsidRPr="00136465">
              <w:rPr>
                <w:rFonts w:ascii="Segoe UI" w:hAnsi="Segoe UI" w:cs="Segoe UI"/>
                <w:i/>
                <w:sz w:val="22"/>
              </w:rPr>
              <w:t>13</w:t>
            </w:r>
          </w:p>
        </w:tc>
      </w:tr>
    </w:tbl>
    <w:p w:rsidR="00136465" w:rsidRDefault="00136465" w:rsidP="00136465">
      <w:pPr>
        <w:rPr>
          <w:rFonts w:ascii="Segoe UI" w:hAnsi="Segoe UI" w:cs="Segoe UI"/>
          <w:i/>
          <w:sz w:val="22"/>
        </w:rPr>
      </w:pPr>
    </w:p>
    <w:p w:rsidR="00136465" w:rsidRDefault="00136465" w:rsidP="00136465">
      <w:pPr>
        <w:rPr>
          <w:rFonts w:ascii="Segoe UI" w:hAnsi="Segoe UI" w:cs="Segoe UI"/>
          <w:i/>
          <w:sz w:val="22"/>
        </w:rPr>
      </w:pPr>
      <w:r w:rsidRPr="00D06EE4">
        <w:rPr>
          <w:rFonts w:ascii="Segoe UI" w:hAnsi="Segoe UI" w:cs="Segoe UI"/>
          <w:i/>
          <w:sz w:val="22"/>
        </w:rPr>
        <w:lastRenderedPageBreak/>
        <w:t xml:space="preserve">Źródło: Sprawozdanie z działalności samorządów gminnych w zakresie profilaktyki </w:t>
      </w:r>
      <w:r w:rsidRPr="00D06EE4">
        <w:rPr>
          <w:rFonts w:ascii="Segoe UI" w:hAnsi="Segoe UI" w:cs="Segoe UI"/>
          <w:i/>
          <w:sz w:val="22"/>
        </w:rPr>
        <w:br/>
        <w:t>i rozwiązywania problemów alkoholowych PARPA-G1 za  2018, 2019 i 2020 rok</w:t>
      </w:r>
    </w:p>
    <w:p w:rsidR="00021AFD" w:rsidRDefault="00021AFD" w:rsidP="001D083C">
      <w:pPr>
        <w:rPr>
          <w:rFonts w:ascii="Segoe UI" w:hAnsi="Segoe UI" w:cs="Segoe UI"/>
          <w:i/>
          <w:sz w:val="22"/>
        </w:rPr>
      </w:pPr>
    </w:p>
    <w:p w:rsidR="00021AFD" w:rsidRPr="00136465" w:rsidRDefault="00CD03AB" w:rsidP="00320E05">
      <w:pPr>
        <w:pStyle w:val="Legenda"/>
        <w:jc w:val="both"/>
        <w:rPr>
          <w:rFonts w:eastAsia="Calibri" w:cs="Segoe UI"/>
          <w:szCs w:val="24"/>
        </w:rPr>
      </w:pPr>
      <w:bookmarkStart w:id="521" w:name="_Toc105698109"/>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54</w:t>
      </w:r>
      <w:r w:rsidR="00E24913">
        <w:rPr>
          <w:noProof/>
        </w:rPr>
        <w:fldChar w:fldCharType="end"/>
      </w:r>
      <w:r>
        <w:t xml:space="preserve">. </w:t>
      </w:r>
      <w:r w:rsidRPr="00791B1C">
        <w:t>Wysokość wydatkowanych środków finansowych w gminie Wysoka na profilaktykę i rozwiązywanie problemów alkoholowych oraz  przeciwdziałania narkomani</w:t>
      </w:r>
      <w:r>
        <w:t>i</w:t>
      </w:r>
      <w:bookmarkEnd w:id="521"/>
    </w:p>
    <w:tbl>
      <w:tblPr>
        <w:tblStyle w:val="Tabela-Siatka"/>
        <w:tblW w:w="0" w:type="auto"/>
        <w:tblLook w:val="04A0" w:firstRow="1" w:lastRow="0" w:firstColumn="1" w:lastColumn="0" w:noHBand="0" w:noVBand="1"/>
      </w:tblPr>
      <w:tblGrid>
        <w:gridCol w:w="2142"/>
        <w:gridCol w:w="2142"/>
        <w:gridCol w:w="2142"/>
        <w:gridCol w:w="2142"/>
      </w:tblGrid>
      <w:tr w:rsidR="00406456" w:rsidRPr="00136465" w:rsidTr="0040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dxa"/>
            <w:vMerge w:val="restart"/>
          </w:tcPr>
          <w:p w:rsidR="00406456" w:rsidRPr="00136465" w:rsidRDefault="00406456" w:rsidP="00021AFD">
            <w:pPr>
              <w:suppressAutoHyphens/>
              <w:autoSpaceDN w:val="0"/>
              <w:spacing w:after="0" w:line="254" w:lineRule="auto"/>
              <w:textAlignment w:val="baseline"/>
              <w:rPr>
                <w:rFonts w:ascii="Segoe UI" w:eastAsia="Calibri" w:hAnsi="Segoe UI" w:cs="Segoe UI"/>
                <w:b/>
                <w:szCs w:val="24"/>
              </w:rPr>
            </w:pPr>
            <w:r w:rsidRPr="00021AFD">
              <w:rPr>
                <w:rFonts w:ascii="Segoe UI" w:eastAsia="Calibri" w:hAnsi="Segoe UI" w:cs="Segoe UI"/>
                <w:b/>
                <w:szCs w:val="24"/>
              </w:rPr>
              <w:t>Wysokość wydatków na profilaktykę i rozwiązywanie problemów alkoholowych oraz przeciwdziałania narkomanii</w:t>
            </w:r>
            <w:r w:rsidRPr="00136465">
              <w:rPr>
                <w:rFonts w:ascii="Segoe UI" w:eastAsia="Calibri" w:hAnsi="Segoe UI" w:cs="Segoe UI"/>
                <w:b/>
                <w:szCs w:val="24"/>
              </w:rPr>
              <w:t xml:space="preserve"> w zł.</w:t>
            </w:r>
          </w:p>
        </w:tc>
        <w:tc>
          <w:tcPr>
            <w:tcW w:w="2142" w:type="dxa"/>
          </w:tcPr>
          <w:p w:rsidR="00406456" w:rsidRPr="00136465" w:rsidRDefault="00406456" w:rsidP="00021AFD">
            <w:pPr>
              <w:suppressAutoHyphens/>
              <w:autoSpaceDN w:val="0"/>
              <w:spacing w:after="0" w:line="254" w:lineRule="auto"/>
              <w:textAlignment w:val="baseline"/>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szCs w:val="24"/>
              </w:rPr>
            </w:pPr>
            <w:r w:rsidRPr="00136465">
              <w:rPr>
                <w:rFonts w:ascii="Segoe UI" w:eastAsia="Calibri" w:hAnsi="Segoe UI" w:cs="Segoe UI"/>
                <w:b/>
                <w:szCs w:val="24"/>
              </w:rPr>
              <w:t>2018</w:t>
            </w:r>
          </w:p>
        </w:tc>
        <w:tc>
          <w:tcPr>
            <w:tcW w:w="2142" w:type="dxa"/>
          </w:tcPr>
          <w:p w:rsidR="00406456" w:rsidRPr="00136465" w:rsidRDefault="00406456" w:rsidP="00021AFD">
            <w:pPr>
              <w:suppressAutoHyphens/>
              <w:autoSpaceDN w:val="0"/>
              <w:spacing w:after="0" w:line="254" w:lineRule="auto"/>
              <w:textAlignment w:val="baseline"/>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szCs w:val="24"/>
              </w:rPr>
            </w:pPr>
            <w:r w:rsidRPr="00136465">
              <w:rPr>
                <w:rFonts w:ascii="Segoe UI" w:eastAsia="Calibri" w:hAnsi="Segoe UI" w:cs="Segoe UI"/>
                <w:b/>
                <w:szCs w:val="24"/>
              </w:rPr>
              <w:t>2019</w:t>
            </w:r>
          </w:p>
        </w:tc>
        <w:tc>
          <w:tcPr>
            <w:tcW w:w="2142" w:type="dxa"/>
          </w:tcPr>
          <w:p w:rsidR="00406456" w:rsidRPr="00136465" w:rsidRDefault="00406456" w:rsidP="00021AFD">
            <w:pPr>
              <w:suppressAutoHyphens/>
              <w:autoSpaceDN w:val="0"/>
              <w:spacing w:after="0" w:line="254" w:lineRule="auto"/>
              <w:textAlignment w:val="baseline"/>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szCs w:val="24"/>
              </w:rPr>
            </w:pPr>
            <w:r w:rsidRPr="00136465">
              <w:rPr>
                <w:rFonts w:ascii="Segoe UI" w:eastAsia="Calibri" w:hAnsi="Segoe UI" w:cs="Segoe UI"/>
                <w:b/>
                <w:szCs w:val="24"/>
              </w:rPr>
              <w:t>2020</w:t>
            </w:r>
          </w:p>
        </w:tc>
      </w:tr>
      <w:tr w:rsidR="00406456" w:rsidRPr="00136465" w:rsidTr="00406456">
        <w:tc>
          <w:tcPr>
            <w:cnfStyle w:val="001000000000" w:firstRow="0" w:lastRow="0" w:firstColumn="1" w:lastColumn="0" w:oddVBand="0" w:evenVBand="0" w:oddHBand="0" w:evenHBand="0" w:firstRowFirstColumn="0" w:firstRowLastColumn="0" w:lastRowFirstColumn="0" w:lastRowLastColumn="0"/>
            <w:tcW w:w="2142" w:type="dxa"/>
            <w:vMerge/>
          </w:tcPr>
          <w:p w:rsidR="00406456" w:rsidRPr="00136465" w:rsidRDefault="00406456" w:rsidP="00021AFD">
            <w:pPr>
              <w:suppressAutoHyphens/>
              <w:autoSpaceDN w:val="0"/>
              <w:spacing w:after="0" w:line="254" w:lineRule="auto"/>
              <w:textAlignment w:val="baseline"/>
              <w:rPr>
                <w:rFonts w:ascii="Segoe UI" w:eastAsia="Calibri" w:hAnsi="Segoe UI" w:cs="Segoe UI"/>
                <w:szCs w:val="24"/>
              </w:rPr>
            </w:pPr>
          </w:p>
        </w:tc>
        <w:tc>
          <w:tcPr>
            <w:tcW w:w="2142" w:type="dxa"/>
          </w:tcPr>
          <w:p w:rsidR="00406456" w:rsidRPr="00136465" w:rsidRDefault="00406456" w:rsidP="00021AFD">
            <w:pPr>
              <w:suppressAutoHyphens/>
              <w:autoSpaceDN w:val="0"/>
              <w:spacing w:after="0" w:line="254" w:lineRule="auto"/>
              <w:textAlignment w:val="baseline"/>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Cs w:val="24"/>
              </w:rPr>
            </w:pPr>
            <w:r w:rsidRPr="00136465">
              <w:rPr>
                <w:rFonts w:ascii="Segoe UI" w:eastAsia="Calibri" w:hAnsi="Segoe UI" w:cs="Segoe UI"/>
                <w:szCs w:val="24"/>
              </w:rPr>
              <w:t>124 259,13 zł</w:t>
            </w:r>
          </w:p>
        </w:tc>
        <w:tc>
          <w:tcPr>
            <w:tcW w:w="2142" w:type="dxa"/>
          </w:tcPr>
          <w:p w:rsidR="00406456" w:rsidRPr="00136465" w:rsidRDefault="00406456" w:rsidP="00021AFD">
            <w:pPr>
              <w:suppressAutoHyphens/>
              <w:autoSpaceDN w:val="0"/>
              <w:spacing w:after="0" w:line="254" w:lineRule="auto"/>
              <w:textAlignment w:val="baseline"/>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Cs w:val="24"/>
              </w:rPr>
            </w:pPr>
            <w:r w:rsidRPr="00136465">
              <w:rPr>
                <w:rFonts w:ascii="Segoe UI" w:eastAsia="Calibri" w:hAnsi="Segoe UI" w:cs="Segoe UI"/>
                <w:szCs w:val="24"/>
              </w:rPr>
              <w:t>121 967,50 zł</w:t>
            </w:r>
          </w:p>
        </w:tc>
        <w:tc>
          <w:tcPr>
            <w:tcW w:w="2142" w:type="dxa"/>
          </w:tcPr>
          <w:p w:rsidR="00406456" w:rsidRPr="00136465" w:rsidRDefault="00406456" w:rsidP="00021AFD">
            <w:pPr>
              <w:suppressAutoHyphens/>
              <w:autoSpaceDN w:val="0"/>
              <w:spacing w:after="0" w:line="254" w:lineRule="auto"/>
              <w:textAlignment w:val="baseline"/>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Cs w:val="24"/>
              </w:rPr>
            </w:pPr>
            <w:r w:rsidRPr="00136465">
              <w:rPr>
                <w:rFonts w:ascii="Segoe UI" w:eastAsia="Calibri" w:hAnsi="Segoe UI" w:cs="Segoe UI"/>
                <w:szCs w:val="24"/>
              </w:rPr>
              <w:t>81 624,09 zł</w:t>
            </w:r>
          </w:p>
        </w:tc>
      </w:tr>
    </w:tbl>
    <w:p w:rsidR="00021AFD" w:rsidRPr="00021AFD" w:rsidRDefault="00021AFD" w:rsidP="00021AFD">
      <w:pPr>
        <w:suppressAutoHyphens/>
        <w:autoSpaceDN w:val="0"/>
        <w:spacing w:after="0" w:line="254" w:lineRule="auto"/>
        <w:ind w:left="720"/>
        <w:textAlignment w:val="baseline"/>
        <w:rPr>
          <w:rFonts w:ascii="Calibri" w:eastAsia="Calibri" w:hAnsi="Calibri"/>
          <w:sz w:val="22"/>
        </w:rPr>
      </w:pPr>
    </w:p>
    <w:p w:rsidR="00136465" w:rsidRDefault="00136465" w:rsidP="00136465">
      <w:pPr>
        <w:rPr>
          <w:rFonts w:ascii="Segoe UI" w:hAnsi="Segoe UI" w:cs="Segoe UI"/>
          <w:i/>
          <w:sz w:val="22"/>
        </w:rPr>
      </w:pPr>
      <w:r w:rsidRPr="00D06EE4">
        <w:rPr>
          <w:rFonts w:ascii="Segoe UI" w:hAnsi="Segoe UI" w:cs="Segoe UI"/>
          <w:i/>
          <w:sz w:val="22"/>
        </w:rPr>
        <w:t xml:space="preserve">Źródło: </w:t>
      </w:r>
      <w:r w:rsidR="00A1384F">
        <w:rPr>
          <w:rFonts w:ascii="Segoe UI" w:hAnsi="Segoe UI" w:cs="Segoe UI"/>
          <w:i/>
          <w:sz w:val="22"/>
        </w:rPr>
        <w:t>Ocena zasobów Społecznych w gminie Wysoka.</w:t>
      </w:r>
    </w:p>
    <w:p w:rsidR="00021AFD" w:rsidRPr="00021AFD" w:rsidRDefault="00021AFD" w:rsidP="00021AFD">
      <w:pPr>
        <w:suppressAutoHyphens/>
        <w:autoSpaceDN w:val="0"/>
        <w:spacing w:after="0" w:line="254" w:lineRule="auto"/>
        <w:textAlignment w:val="baseline"/>
        <w:rPr>
          <w:rFonts w:ascii="Calibri" w:eastAsia="Calibri" w:hAnsi="Calibri"/>
          <w:sz w:val="22"/>
        </w:rPr>
      </w:pPr>
    </w:p>
    <w:p w:rsidR="00E96BA2" w:rsidRPr="00D06EE4" w:rsidRDefault="001D083C" w:rsidP="001D083C">
      <w:pPr>
        <w:spacing w:after="0" w:line="360" w:lineRule="auto"/>
        <w:ind w:firstLine="708"/>
        <w:jc w:val="both"/>
        <w:rPr>
          <w:rFonts w:ascii="Segoe UI" w:hAnsi="Segoe UI" w:cs="Segoe UI"/>
          <w:szCs w:val="24"/>
        </w:rPr>
      </w:pPr>
      <w:r w:rsidRPr="00D06EE4">
        <w:rPr>
          <w:rFonts w:ascii="Segoe UI" w:hAnsi="Segoe UI" w:cs="Segoe UI"/>
          <w:szCs w:val="24"/>
        </w:rPr>
        <w:t>W 2020 roku na terenie gminy Wysoka nie przeprowadzono żadnych programów profilaktycznych, również tych rekomendowanych w ramach</w:t>
      </w:r>
      <w:r w:rsidR="0001300C" w:rsidRPr="00D06EE4">
        <w:rPr>
          <w:rFonts w:ascii="Segoe UI" w:hAnsi="Segoe UI" w:cs="Segoe UI"/>
          <w:szCs w:val="24"/>
        </w:rPr>
        <w:t xml:space="preserve"> </w:t>
      </w:r>
      <w:r w:rsidR="00C9148D" w:rsidRPr="00D06EE4">
        <w:rPr>
          <w:rFonts w:ascii="Segoe UI" w:hAnsi="Segoe UI" w:cs="Segoe UI"/>
          <w:szCs w:val="24"/>
        </w:rPr>
        <w:t xml:space="preserve">Systemu Rekomendacji Programów Profilaktycznych i Promocji Zdrowia Psychicznego prowadzonego </w:t>
      </w:r>
      <w:r w:rsidR="0001300C" w:rsidRPr="00D06EE4">
        <w:rPr>
          <w:rFonts w:ascii="Segoe UI" w:hAnsi="Segoe UI" w:cs="Segoe UI"/>
          <w:szCs w:val="24"/>
        </w:rPr>
        <w:t xml:space="preserve">przez PARPA, ORE, </w:t>
      </w:r>
      <w:proofErr w:type="spellStart"/>
      <w:r w:rsidR="0001300C" w:rsidRPr="00D06EE4">
        <w:rPr>
          <w:rFonts w:ascii="Segoe UI" w:hAnsi="Segoe UI" w:cs="Segoe UI"/>
          <w:szCs w:val="24"/>
        </w:rPr>
        <w:t>KB</w:t>
      </w:r>
      <w:r w:rsidR="00E96BA2" w:rsidRPr="00D06EE4">
        <w:rPr>
          <w:rFonts w:ascii="Segoe UI" w:hAnsi="Segoe UI" w:cs="Segoe UI"/>
          <w:szCs w:val="24"/>
        </w:rPr>
        <w:t>dsPN</w:t>
      </w:r>
      <w:proofErr w:type="spellEnd"/>
      <w:r w:rsidR="00E96BA2" w:rsidRPr="00D06EE4">
        <w:rPr>
          <w:rFonts w:ascii="Segoe UI" w:hAnsi="Segoe UI" w:cs="Segoe UI"/>
          <w:szCs w:val="24"/>
        </w:rPr>
        <w:t xml:space="preserve">, </w:t>
      </w:r>
      <w:proofErr w:type="spellStart"/>
      <w:r w:rsidR="00E96BA2" w:rsidRPr="00D06EE4">
        <w:rPr>
          <w:rFonts w:ascii="Segoe UI" w:hAnsi="Segoe UI" w:cs="Segoe UI"/>
          <w:szCs w:val="24"/>
        </w:rPr>
        <w:t>IPiN</w:t>
      </w:r>
      <w:proofErr w:type="spellEnd"/>
      <w:r w:rsidR="00E96BA2" w:rsidRPr="00D06EE4">
        <w:rPr>
          <w:rFonts w:ascii="Segoe UI" w:hAnsi="Segoe UI" w:cs="Segoe UI"/>
          <w:szCs w:val="24"/>
        </w:rPr>
        <w:t>. Należy wziąć pod uwagę, iż obecna sytuacja epidemiologiczna spowodowana pandemią COVID-19 miała niebagatelny wpływ na prowadzenie tego rodzaju działań. W latach poprzednich zrealizowane jednorazowe prelekcje, pogadanki oraz spektakle profilaktyczne.</w:t>
      </w:r>
    </w:p>
    <w:p w:rsidR="0090588A" w:rsidRPr="00D06EE4" w:rsidRDefault="00B507FD"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W dalszej części przedstawione zostały dane dotyczące rynku napojów alkoholowych w gminie </w:t>
      </w:r>
      <w:r w:rsidR="00E96BA2" w:rsidRPr="00D06EE4">
        <w:rPr>
          <w:rFonts w:ascii="Segoe UI" w:hAnsi="Segoe UI" w:cs="Segoe UI"/>
          <w:szCs w:val="24"/>
        </w:rPr>
        <w:t>Wysoka</w:t>
      </w:r>
      <w:r w:rsidRPr="00D06EE4">
        <w:rPr>
          <w:rFonts w:ascii="Segoe UI" w:hAnsi="Segoe UI" w:cs="Segoe UI"/>
          <w:szCs w:val="24"/>
        </w:rPr>
        <w:t>.</w:t>
      </w:r>
      <w:r w:rsidR="0001300C" w:rsidRPr="00D06EE4">
        <w:rPr>
          <w:rFonts w:ascii="Segoe UI" w:hAnsi="Segoe UI" w:cs="Segoe UI"/>
          <w:szCs w:val="24"/>
        </w:rPr>
        <w:t xml:space="preserve"> </w:t>
      </w:r>
      <w:r w:rsidR="0090588A" w:rsidRPr="00D06EE4">
        <w:rPr>
          <w:rFonts w:ascii="Segoe UI" w:hAnsi="Segoe UI" w:cs="Segoe UI"/>
          <w:szCs w:val="24"/>
        </w:rPr>
        <w:t xml:space="preserve">W </w:t>
      </w:r>
      <w:r w:rsidR="008D0BD8" w:rsidRPr="00D06EE4">
        <w:rPr>
          <w:rFonts w:ascii="Segoe UI" w:hAnsi="Segoe UI" w:cs="Segoe UI"/>
          <w:szCs w:val="24"/>
        </w:rPr>
        <w:t>2020 roku</w:t>
      </w:r>
      <w:r w:rsidR="0090588A" w:rsidRPr="00D06EE4">
        <w:rPr>
          <w:rFonts w:ascii="Segoe UI" w:hAnsi="Segoe UI" w:cs="Segoe UI"/>
          <w:szCs w:val="24"/>
        </w:rPr>
        <w:t xml:space="preserve"> wartość a</w:t>
      </w:r>
      <w:r w:rsidR="000D3432">
        <w:rPr>
          <w:rFonts w:ascii="Segoe UI" w:hAnsi="Segoe UI" w:cs="Segoe UI"/>
          <w:szCs w:val="24"/>
        </w:rPr>
        <w:t>lkoholu sprzedanego na terenie G</w:t>
      </w:r>
      <w:r w:rsidR="0090588A" w:rsidRPr="00D06EE4">
        <w:rPr>
          <w:rFonts w:ascii="Segoe UI" w:hAnsi="Segoe UI" w:cs="Segoe UI"/>
          <w:szCs w:val="24"/>
        </w:rPr>
        <w:t xml:space="preserve">miny wyniosła łącznie </w:t>
      </w:r>
      <w:r w:rsidR="00E96BA2" w:rsidRPr="00D06EE4">
        <w:rPr>
          <w:rFonts w:ascii="Segoe UI" w:hAnsi="Segoe UI" w:cs="Segoe UI"/>
          <w:szCs w:val="24"/>
        </w:rPr>
        <w:t>5 332 746,90</w:t>
      </w:r>
      <w:r w:rsidR="0090588A" w:rsidRPr="00D06EE4">
        <w:rPr>
          <w:rFonts w:ascii="Segoe UI" w:hAnsi="Segoe UI" w:cs="Segoe UI"/>
          <w:szCs w:val="24"/>
        </w:rPr>
        <w:t xml:space="preserve"> zł, w tym </w:t>
      </w:r>
      <w:r w:rsidR="00E96BA2" w:rsidRPr="00D06EE4">
        <w:rPr>
          <w:rFonts w:ascii="Segoe UI" w:hAnsi="Segoe UI" w:cs="Segoe UI"/>
          <w:szCs w:val="24"/>
        </w:rPr>
        <w:t>2 128 218,16</w:t>
      </w:r>
      <w:r w:rsidR="0001300C" w:rsidRPr="00D06EE4">
        <w:rPr>
          <w:rFonts w:ascii="Segoe UI" w:hAnsi="Segoe UI" w:cs="Segoe UI"/>
          <w:szCs w:val="24"/>
        </w:rPr>
        <w:t xml:space="preserve"> </w:t>
      </w:r>
      <w:r w:rsidR="0090588A" w:rsidRPr="00D06EE4">
        <w:rPr>
          <w:rFonts w:ascii="Segoe UI" w:hAnsi="Segoe UI" w:cs="Segoe UI"/>
          <w:szCs w:val="24"/>
        </w:rPr>
        <w:t xml:space="preserve">zł </w:t>
      </w:r>
      <w:r w:rsidR="008D0BD8" w:rsidRPr="00D06EE4">
        <w:rPr>
          <w:rFonts w:ascii="Segoe UI" w:hAnsi="Segoe UI" w:cs="Segoe UI"/>
          <w:szCs w:val="24"/>
        </w:rPr>
        <w:br/>
      </w:r>
      <w:r w:rsidR="0090588A" w:rsidRPr="00D06EE4">
        <w:rPr>
          <w:rFonts w:ascii="Segoe UI" w:hAnsi="Segoe UI" w:cs="Segoe UI"/>
          <w:szCs w:val="24"/>
        </w:rPr>
        <w:t xml:space="preserve">o zawartości alkoholu do 4,5% (oraz piwa), </w:t>
      </w:r>
      <w:r w:rsidR="00E96BA2" w:rsidRPr="00D06EE4">
        <w:rPr>
          <w:rFonts w:ascii="Segoe UI" w:hAnsi="Segoe UI" w:cs="Segoe UI"/>
          <w:szCs w:val="24"/>
        </w:rPr>
        <w:t>383 603,93</w:t>
      </w:r>
      <w:r w:rsidR="0001300C" w:rsidRPr="00D06EE4">
        <w:rPr>
          <w:rFonts w:ascii="Segoe UI" w:hAnsi="Segoe UI" w:cs="Segoe UI"/>
          <w:szCs w:val="24"/>
        </w:rPr>
        <w:t xml:space="preserve"> </w:t>
      </w:r>
      <w:r w:rsidR="0090588A" w:rsidRPr="00D06EE4">
        <w:rPr>
          <w:rFonts w:ascii="Segoe UI" w:hAnsi="Segoe UI" w:cs="Segoe UI"/>
          <w:szCs w:val="24"/>
        </w:rPr>
        <w:t>zł o zawartości alkoholu od 4,5% do 18% (z wyj</w:t>
      </w:r>
      <w:r w:rsidR="004B18A7" w:rsidRPr="00D06EE4">
        <w:rPr>
          <w:rFonts w:ascii="Segoe UI" w:hAnsi="Segoe UI" w:cs="Segoe UI"/>
          <w:szCs w:val="24"/>
        </w:rPr>
        <w:t xml:space="preserve">ątkiem piwa) oraz </w:t>
      </w:r>
      <w:r w:rsidR="00E96BA2" w:rsidRPr="00D06EE4">
        <w:rPr>
          <w:rFonts w:ascii="Segoe UI" w:hAnsi="Segoe UI" w:cs="Segoe UI"/>
          <w:szCs w:val="24"/>
        </w:rPr>
        <w:t>2 820 924,81</w:t>
      </w:r>
      <w:r w:rsidR="00715C51" w:rsidRPr="00D06EE4">
        <w:rPr>
          <w:rFonts w:ascii="Segoe UI" w:hAnsi="Segoe UI" w:cs="Segoe UI"/>
          <w:szCs w:val="24"/>
        </w:rPr>
        <w:t xml:space="preserve"> </w:t>
      </w:r>
      <w:r w:rsidR="004B18A7" w:rsidRPr="00D06EE4">
        <w:rPr>
          <w:rFonts w:ascii="Segoe UI" w:hAnsi="Segoe UI" w:cs="Segoe UI"/>
          <w:szCs w:val="24"/>
        </w:rPr>
        <w:t xml:space="preserve">zł </w:t>
      </w:r>
      <w:r w:rsidR="0090588A" w:rsidRPr="00D06EE4">
        <w:rPr>
          <w:rFonts w:ascii="Segoe UI" w:hAnsi="Segoe UI" w:cs="Segoe UI"/>
          <w:szCs w:val="24"/>
        </w:rPr>
        <w:t xml:space="preserve">o zawartości alkoholu powyżej 18%. W stosunku do </w:t>
      </w:r>
      <w:r w:rsidR="008D0BD8" w:rsidRPr="00D06EE4">
        <w:rPr>
          <w:rFonts w:ascii="Segoe UI" w:hAnsi="Segoe UI" w:cs="Segoe UI"/>
          <w:szCs w:val="24"/>
        </w:rPr>
        <w:t>201</w:t>
      </w:r>
      <w:r w:rsidR="0001300C" w:rsidRPr="00D06EE4">
        <w:rPr>
          <w:rFonts w:ascii="Segoe UI" w:hAnsi="Segoe UI" w:cs="Segoe UI"/>
          <w:szCs w:val="24"/>
        </w:rPr>
        <w:t>8</w:t>
      </w:r>
      <w:r w:rsidR="008D0BD8" w:rsidRPr="00D06EE4">
        <w:rPr>
          <w:rFonts w:ascii="Segoe UI" w:hAnsi="Segoe UI" w:cs="Segoe UI"/>
          <w:szCs w:val="24"/>
        </w:rPr>
        <w:t xml:space="preserve"> </w:t>
      </w:r>
      <w:r w:rsidR="0090588A" w:rsidRPr="00D06EE4">
        <w:rPr>
          <w:rFonts w:ascii="Segoe UI" w:hAnsi="Segoe UI" w:cs="Segoe UI"/>
          <w:szCs w:val="24"/>
        </w:rPr>
        <w:t xml:space="preserve">roku, łączna wartość sprzedanego na terenie Gminy alkoholu uległa </w:t>
      </w:r>
      <w:r w:rsidR="008D0BD8" w:rsidRPr="00D06EE4">
        <w:rPr>
          <w:rFonts w:ascii="Segoe UI" w:hAnsi="Segoe UI" w:cs="Segoe UI"/>
          <w:szCs w:val="24"/>
        </w:rPr>
        <w:t>zwiększeniu</w:t>
      </w:r>
      <w:r w:rsidR="00FC46C1" w:rsidRPr="00D06EE4">
        <w:rPr>
          <w:rFonts w:ascii="Segoe UI" w:hAnsi="Segoe UI" w:cs="Segoe UI"/>
          <w:szCs w:val="24"/>
        </w:rPr>
        <w:t xml:space="preserve"> o </w:t>
      </w:r>
      <w:r w:rsidR="00E96BA2" w:rsidRPr="00D06EE4">
        <w:rPr>
          <w:rFonts w:ascii="Segoe UI" w:hAnsi="Segoe UI" w:cs="Segoe UI"/>
          <w:szCs w:val="24"/>
        </w:rPr>
        <w:t>16</w:t>
      </w:r>
      <w:r w:rsidR="00FC46C1" w:rsidRPr="00D06EE4">
        <w:rPr>
          <w:rFonts w:ascii="Segoe UI" w:hAnsi="Segoe UI" w:cs="Segoe UI"/>
          <w:szCs w:val="24"/>
        </w:rPr>
        <w:t>%.</w:t>
      </w:r>
    </w:p>
    <w:p w:rsidR="0090588A" w:rsidRPr="00D06EE4" w:rsidRDefault="0090588A" w:rsidP="00320E05">
      <w:pPr>
        <w:pStyle w:val="Legenda"/>
        <w:spacing w:after="0" w:line="276" w:lineRule="auto"/>
        <w:jc w:val="both"/>
        <w:rPr>
          <w:rFonts w:cs="Segoe UI"/>
        </w:rPr>
      </w:pPr>
      <w:bookmarkStart w:id="522" w:name="_Toc16231873"/>
      <w:bookmarkStart w:id="523" w:name="_Toc24718795"/>
      <w:bookmarkStart w:id="524" w:name="_Toc40870978"/>
      <w:bookmarkStart w:id="525" w:name="_Toc44337985"/>
      <w:bookmarkStart w:id="526" w:name="_Toc54161074"/>
      <w:bookmarkStart w:id="527" w:name="_Toc54161133"/>
      <w:bookmarkStart w:id="528" w:name="_Toc102028070"/>
      <w:r w:rsidRPr="00D06EE4">
        <w:rPr>
          <w:rFonts w:cs="Segoe UI"/>
        </w:rPr>
        <w:lastRenderedPageBreak/>
        <w:t xml:space="preserve">Rysunek </w:t>
      </w:r>
      <w:r w:rsidR="00BA6C10" w:rsidRPr="00D06EE4">
        <w:rPr>
          <w:rFonts w:cs="Segoe UI"/>
        </w:rPr>
        <w:fldChar w:fldCharType="begin"/>
      </w:r>
      <w:r w:rsidR="00BA6C10" w:rsidRPr="00D06EE4">
        <w:rPr>
          <w:rFonts w:cs="Segoe UI"/>
        </w:rPr>
        <w:instrText xml:space="preserve"> SEQ Rysunek \* ARABIC </w:instrText>
      </w:r>
      <w:r w:rsidR="00BA6C10" w:rsidRPr="00D06EE4">
        <w:rPr>
          <w:rFonts w:cs="Segoe UI"/>
        </w:rPr>
        <w:fldChar w:fldCharType="separate"/>
      </w:r>
      <w:r w:rsidR="00F959B4">
        <w:rPr>
          <w:rFonts w:cs="Segoe UI"/>
          <w:noProof/>
        </w:rPr>
        <w:t>5</w:t>
      </w:r>
      <w:r w:rsidR="00BA6C10" w:rsidRPr="00D06EE4">
        <w:rPr>
          <w:rFonts w:cs="Segoe UI"/>
        </w:rPr>
        <w:fldChar w:fldCharType="end"/>
      </w:r>
      <w:r w:rsidRPr="00D06EE4">
        <w:rPr>
          <w:rFonts w:cs="Segoe UI"/>
        </w:rPr>
        <w:t xml:space="preserve">. Łączna wartość sprzedanego na terenie gminy </w:t>
      </w:r>
      <w:r w:rsidR="00E96BA2" w:rsidRPr="00D06EE4">
        <w:rPr>
          <w:rFonts w:cs="Segoe UI"/>
        </w:rPr>
        <w:t xml:space="preserve">Wysoka </w:t>
      </w:r>
      <w:r w:rsidRPr="00D06EE4">
        <w:rPr>
          <w:rFonts w:cs="Segoe UI"/>
        </w:rPr>
        <w:t xml:space="preserve">alkoholu </w:t>
      </w:r>
      <w:r w:rsidRPr="00D06EE4">
        <w:rPr>
          <w:rFonts w:cs="Segoe UI"/>
        </w:rPr>
        <w:br/>
        <w:t xml:space="preserve">w </w:t>
      </w:r>
      <w:bookmarkEnd w:id="522"/>
      <w:r w:rsidRPr="00D06EE4">
        <w:rPr>
          <w:rFonts w:cs="Segoe UI"/>
        </w:rPr>
        <w:t>latach 201</w:t>
      </w:r>
      <w:r w:rsidR="00F90657" w:rsidRPr="00D06EE4">
        <w:rPr>
          <w:rFonts w:cs="Segoe UI"/>
        </w:rPr>
        <w:t>8</w:t>
      </w:r>
      <w:r w:rsidRPr="00D06EE4">
        <w:rPr>
          <w:rFonts w:cs="Segoe UI"/>
        </w:rPr>
        <w:t>-</w:t>
      </w:r>
      <w:bookmarkEnd w:id="523"/>
      <w:r w:rsidRPr="00D06EE4">
        <w:rPr>
          <w:rFonts w:cs="Segoe UI"/>
        </w:rPr>
        <w:t>20</w:t>
      </w:r>
      <w:bookmarkEnd w:id="524"/>
      <w:bookmarkEnd w:id="525"/>
      <w:bookmarkEnd w:id="526"/>
      <w:bookmarkEnd w:id="527"/>
      <w:r w:rsidR="00B507FD" w:rsidRPr="00D06EE4">
        <w:rPr>
          <w:rFonts w:cs="Segoe UI"/>
        </w:rPr>
        <w:t>20</w:t>
      </w:r>
      <w:bookmarkEnd w:id="528"/>
    </w:p>
    <w:p w:rsidR="0090588A" w:rsidRPr="00D06EE4" w:rsidRDefault="0090588A" w:rsidP="00E96BA2">
      <w:pPr>
        <w:spacing w:after="0"/>
        <w:rPr>
          <w:rFonts w:ascii="Segoe UI" w:hAnsi="Segoe UI" w:cs="Segoe UI"/>
        </w:rPr>
      </w:pPr>
      <w:r w:rsidRPr="00D06EE4">
        <w:rPr>
          <w:rFonts w:ascii="Segoe UI" w:hAnsi="Segoe UI" w:cs="Segoe UI"/>
          <w:noProof/>
          <w:lang w:eastAsia="pl-PL"/>
        </w:rPr>
        <w:drawing>
          <wp:inline distT="0" distB="0" distL="0" distR="0" wp14:anchorId="43C2CC80" wp14:editId="232C27CA">
            <wp:extent cx="5502303" cy="2266121"/>
            <wp:effectExtent l="0" t="0" r="0" b="1270"/>
            <wp:docPr id="495" name="Diagram 4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FB1562" w:rsidRPr="008C60E3" w:rsidRDefault="00B507FD" w:rsidP="008C60E3">
      <w:pPr>
        <w:spacing w:after="120"/>
        <w:rPr>
          <w:rFonts w:ascii="Segoe UI" w:hAnsi="Segoe UI" w:cs="Segoe UI"/>
          <w:i/>
          <w:sz w:val="22"/>
        </w:rPr>
      </w:pPr>
      <w:r w:rsidRPr="00D06EE4">
        <w:rPr>
          <w:rFonts w:ascii="Segoe UI" w:hAnsi="Segoe UI" w:cs="Segoe UI"/>
          <w:i/>
          <w:sz w:val="22"/>
        </w:rPr>
        <w:t xml:space="preserve">Źródło: Sprawozdanie z działalności samorządów gminnych w zakresie profilaktyki </w:t>
      </w:r>
      <w:r w:rsidRPr="00D06EE4">
        <w:rPr>
          <w:rFonts w:ascii="Segoe UI" w:hAnsi="Segoe UI" w:cs="Segoe UI"/>
          <w:i/>
          <w:sz w:val="22"/>
        </w:rPr>
        <w:br/>
        <w:t>i rozwiązywania problemów alkoholowych PA</w:t>
      </w:r>
      <w:r w:rsidR="008C60E3">
        <w:rPr>
          <w:rFonts w:ascii="Segoe UI" w:hAnsi="Segoe UI" w:cs="Segoe UI"/>
          <w:i/>
          <w:sz w:val="22"/>
        </w:rPr>
        <w:t>RPA-G1 za 2018, 2019 i 2020 rok</w:t>
      </w:r>
    </w:p>
    <w:p w:rsidR="003E2CC7" w:rsidRDefault="00C71C3D" w:rsidP="002E5EDD">
      <w:pPr>
        <w:spacing w:before="120" w:after="0" w:line="360" w:lineRule="auto"/>
        <w:ind w:firstLine="709"/>
        <w:jc w:val="both"/>
        <w:rPr>
          <w:rFonts w:ascii="Segoe UI" w:hAnsi="Segoe UI" w:cs="Segoe UI"/>
        </w:rPr>
      </w:pPr>
      <w:r w:rsidRPr="00C71C3D">
        <w:rPr>
          <w:rFonts w:ascii="Segoe UI" w:hAnsi="Segoe UI" w:cs="Segoe UI"/>
        </w:rPr>
        <w:t>W 20</w:t>
      </w:r>
      <w:r w:rsidR="00A9335E">
        <w:rPr>
          <w:rFonts w:ascii="Segoe UI" w:hAnsi="Segoe UI" w:cs="Segoe UI"/>
        </w:rPr>
        <w:t>20</w:t>
      </w:r>
      <w:r w:rsidRPr="00C71C3D">
        <w:rPr>
          <w:rFonts w:ascii="Segoe UI" w:hAnsi="Segoe UI" w:cs="Segoe UI"/>
        </w:rPr>
        <w:t xml:space="preserve"> roku wartość sprzedanego alkoholu na 1 mieszkańca powyżej 18 roku życia kształtowała się na poziomie </w:t>
      </w:r>
      <w:r w:rsidR="008C60E3">
        <w:rPr>
          <w:rFonts w:ascii="Segoe UI" w:hAnsi="Segoe UI" w:cs="Segoe UI"/>
        </w:rPr>
        <w:t xml:space="preserve">1057,46 </w:t>
      </w:r>
      <w:r w:rsidRPr="00C71C3D">
        <w:rPr>
          <w:rFonts w:ascii="Segoe UI" w:hAnsi="Segoe UI" w:cs="Segoe UI"/>
        </w:rPr>
        <w:t xml:space="preserve">zł. W porównaniu do roku poprzedniego wartość </w:t>
      </w:r>
      <w:r w:rsidR="008C60E3">
        <w:rPr>
          <w:rFonts w:ascii="Segoe UI" w:hAnsi="Segoe UI" w:cs="Segoe UI"/>
        </w:rPr>
        <w:t>ta spadła</w:t>
      </w:r>
      <w:r w:rsidRPr="00C71C3D">
        <w:rPr>
          <w:rFonts w:ascii="Segoe UI" w:hAnsi="Segoe UI" w:cs="Segoe UI"/>
        </w:rPr>
        <w:t xml:space="preserve"> o </w:t>
      </w:r>
      <w:r w:rsidR="008C60E3">
        <w:rPr>
          <w:rFonts w:ascii="Segoe UI" w:hAnsi="Segoe UI" w:cs="Segoe UI"/>
        </w:rPr>
        <w:t>31,3</w:t>
      </w:r>
      <w:r w:rsidRPr="00C71C3D">
        <w:rPr>
          <w:rFonts w:ascii="Segoe UI" w:hAnsi="Segoe UI" w:cs="Segoe UI"/>
        </w:rPr>
        <w:t xml:space="preserve"> zł, natomiast w stosunku do roku 201</w:t>
      </w:r>
      <w:r w:rsidR="008C60E3">
        <w:rPr>
          <w:rFonts w:ascii="Segoe UI" w:hAnsi="Segoe UI" w:cs="Segoe UI"/>
        </w:rPr>
        <w:t>8</w:t>
      </w:r>
      <w:r w:rsidRPr="00C71C3D">
        <w:rPr>
          <w:rFonts w:ascii="Segoe UI" w:hAnsi="Segoe UI" w:cs="Segoe UI"/>
        </w:rPr>
        <w:t xml:space="preserve"> zwiększyła się </w:t>
      </w:r>
      <w:r w:rsidR="008C60E3">
        <w:rPr>
          <w:rFonts w:ascii="Segoe UI" w:hAnsi="Segoe UI" w:cs="Segoe UI"/>
        </w:rPr>
        <w:br/>
      </w:r>
      <w:r w:rsidRPr="00C71C3D">
        <w:rPr>
          <w:rFonts w:ascii="Segoe UI" w:hAnsi="Segoe UI" w:cs="Segoe UI"/>
        </w:rPr>
        <w:t xml:space="preserve">o </w:t>
      </w:r>
      <w:r w:rsidR="008C60E3">
        <w:rPr>
          <w:rFonts w:ascii="Segoe UI" w:hAnsi="Segoe UI" w:cs="Segoe UI"/>
        </w:rPr>
        <w:t xml:space="preserve">165,28 </w:t>
      </w:r>
      <w:r w:rsidR="002E5EDD">
        <w:rPr>
          <w:rFonts w:ascii="Segoe UI" w:hAnsi="Segoe UI" w:cs="Segoe UI"/>
        </w:rPr>
        <w:t xml:space="preserve">zł. </w:t>
      </w:r>
    </w:p>
    <w:p w:rsidR="002E5EDD" w:rsidRDefault="002E5EDD" w:rsidP="002E5EDD">
      <w:pPr>
        <w:pStyle w:val="Legenda"/>
        <w:jc w:val="both"/>
        <w:rPr>
          <w:rFonts w:cs="Segoe UI"/>
        </w:rPr>
      </w:pPr>
      <w:bookmarkStart w:id="529" w:name="_Toc105742080"/>
      <w:r>
        <w:t xml:space="preserve">Wykres </w:t>
      </w:r>
      <w:fldSimple w:instr=" SEQ Wykres \* ARABIC ">
        <w:r>
          <w:rPr>
            <w:noProof/>
          </w:rPr>
          <w:t>66</w:t>
        </w:r>
      </w:fldSimple>
      <w:r>
        <w:t>. Wartość sprzedanego na terenie gminy Wysoka alkoholu na 1 mieszkańca powyżej 18 roku życia w latach 2018 - 2020 (w złotych)</w:t>
      </w:r>
      <w:bookmarkEnd w:id="529"/>
    </w:p>
    <w:p w:rsidR="003E2CC7" w:rsidRDefault="00A9335E" w:rsidP="003E2CC7">
      <w:pPr>
        <w:rPr>
          <w:rFonts w:ascii="Segoe UI" w:hAnsi="Segoe UI" w:cs="Segoe UI"/>
        </w:rPr>
      </w:pPr>
      <w:r w:rsidRPr="00D06EE4">
        <w:rPr>
          <w:rFonts w:ascii="Segoe UI" w:hAnsi="Segoe UI" w:cs="Segoe UI"/>
          <w:bCs/>
          <w:noProof/>
          <w:szCs w:val="24"/>
          <w:lang w:eastAsia="pl-PL"/>
        </w:rPr>
        <w:drawing>
          <wp:inline distT="0" distB="0" distL="0" distR="0" wp14:anchorId="6FFF2953" wp14:editId="2AE15728">
            <wp:extent cx="5505855" cy="1673158"/>
            <wp:effectExtent l="0" t="0" r="0" b="3810"/>
            <wp:docPr id="455" name="Wykres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8C60E3" w:rsidRPr="00D06EE4" w:rsidRDefault="008C60E3" w:rsidP="008C60E3">
      <w:pPr>
        <w:rPr>
          <w:rFonts w:ascii="Segoe UI" w:hAnsi="Segoe UI" w:cs="Segoe UI"/>
          <w:i/>
          <w:sz w:val="22"/>
        </w:rPr>
      </w:pPr>
      <w:r w:rsidRPr="00D06EE4">
        <w:rPr>
          <w:rFonts w:ascii="Segoe UI" w:hAnsi="Segoe UI" w:cs="Segoe UI"/>
          <w:i/>
          <w:sz w:val="22"/>
        </w:rPr>
        <w:t xml:space="preserve">Źródło: </w:t>
      </w:r>
      <w:r>
        <w:rPr>
          <w:rFonts w:ascii="Segoe UI" w:hAnsi="Segoe UI" w:cs="Segoe UI"/>
          <w:i/>
          <w:sz w:val="22"/>
        </w:rPr>
        <w:t xml:space="preserve">Opracowanie własne na podstawie sprawozdania </w:t>
      </w:r>
      <w:r w:rsidRPr="00D06EE4">
        <w:rPr>
          <w:rFonts w:ascii="Segoe UI" w:hAnsi="Segoe UI" w:cs="Segoe UI"/>
          <w:i/>
          <w:sz w:val="22"/>
        </w:rPr>
        <w:t xml:space="preserve">z działalności samorządów gminnych w zakresie profilaktyki i rozwiązywania problemów alkoholowych PARPA-G1 za 2018, 2019 </w:t>
      </w:r>
      <w:r w:rsidR="00736FD5">
        <w:rPr>
          <w:rFonts w:ascii="Segoe UI" w:hAnsi="Segoe UI" w:cs="Segoe UI"/>
          <w:i/>
          <w:sz w:val="22"/>
        </w:rPr>
        <w:br/>
      </w:r>
      <w:r w:rsidRPr="00D06EE4">
        <w:rPr>
          <w:rFonts w:ascii="Segoe UI" w:hAnsi="Segoe UI" w:cs="Segoe UI"/>
          <w:i/>
          <w:sz w:val="22"/>
        </w:rPr>
        <w:t>i 2020 rok</w:t>
      </w:r>
    </w:p>
    <w:p w:rsidR="008C60E3" w:rsidRPr="008C60E3" w:rsidRDefault="008C60E3" w:rsidP="008C60E3">
      <w:pPr>
        <w:spacing w:after="0" w:line="360" w:lineRule="auto"/>
        <w:ind w:firstLine="708"/>
        <w:jc w:val="both"/>
        <w:rPr>
          <w:rFonts w:ascii="Segoe UI" w:hAnsi="Segoe UI" w:cs="Segoe UI"/>
        </w:rPr>
      </w:pPr>
      <w:r w:rsidRPr="008C60E3">
        <w:rPr>
          <w:rFonts w:ascii="Segoe UI" w:hAnsi="Segoe UI" w:cs="Segoe UI"/>
        </w:rPr>
        <w:t xml:space="preserve">W 2020 roku na terenie gminy Wysoka znajdowało się łącznie 20 punktów sprzedaży napojów alkoholowych, w tym 18 przeznaczonych do spożycia poza miejscem sprzedaży (sklepy) i 2 przeznaczone do spożycia w miejscu sprzedaży </w:t>
      </w:r>
      <w:r w:rsidRPr="008C60E3">
        <w:rPr>
          <w:rFonts w:ascii="Segoe UI" w:hAnsi="Segoe UI" w:cs="Segoe UI"/>
        </w:rPr>
        <w:lastRenderedPageBreak/>
        <w:t>(lokale gastronomiczne). Na przestrzeni lata 2018-2019 liczba sklepów prowadzących sprzedaż alkoholu uległa spadkowi, z kolei w latach 2019-2020 utrzymywała się na stałym poziomie. Ponadto liczba lokali gastronomicznych wynosiła w tym okresie 2.</w:t>
      </w:r>
    </w:p>
    <w:p w:rsidR="00FB1562" w:rsidRPr="00D06EE4" w:rsidRDefault="00FB1562" w:rsidP="002E5EDD">
      <w:pPr>
        <w:pStyle w:val="Legenda"/>
        <w:spacing w:after="0" w:line="276" w:lineRule="auto"/>
        <w:jc w:val="both"/>
        <w:rPr>
          <w:rFonts w:cs="Segoe UI"/>
        </w:rPr>
      </w:pPr>
      <w:bookmarkStart w:id="530" w:name="_Toc24718858"/>
      <w:bookmarkStart w:id="531" w:name="_Toc41562048"/>
      <w:bookmarkStart w:id="532" w:name="_Toc44338073"/>
      <w:bookmarkStart w:id="533" w:name="_Toc54161218"/>
      <w:bookmarkStart w:id="534" w:name="_Toc105742081"/>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67</w:t>
      </w:r>
      <w:r w:rsidRPr="00D06EE4">
        <w:rPr>
          <w:rFonts w:cs="Segoe UI"/>
          <w:noProof/>
        </w:rPr>
        <w:fldChar w:fldCharType="end"/>
      </w:r>
      <w:r w:rsidRPr="00D06EE4">
        <w:rPr>
          <w:rFonts w:cs="Segoe UI"/>
        </w:rPr>
        <w:t xml:space="preserve">. Liczba punktów sprzedaży napojów alkoholowych w gminie </w:t>
      </w:r>
      <w:r w:rsidR="00E96BA2" w:rsidRPr="00D06EE4">
        <w:rPr>
          <w:rFonts w:cs="Segoe UI"/>
        </w:rPr>
        <w:t>Wysoka</w:t>
      </w:r>
      <w:r w:rsidR="0001300C" w:rsidRPr="00D06EE4">
        <w:rPr>
          <w:rFonts w:cs="Segoe UI"/>
        </w:rPr>
        <w:t xml:space="preserve"> </w:t>
      </w:r>
      <w:r w:rsidRPr="00D06EE4">
        <w:rPr>
          <w:rFonts w:cs="Segoe UI"/>
        </w:rPr>
        <w:t>na przestrzeni lat 201</w:t>
      </w:r>
      <w:r w:rsidR="00F90657" w:rsidRPr="00D06EE4">
        <w:rPr>
          <w:rFonts w:cs="Segoe UI"/>
        </w:rPr>
        <w:t>8</w:t>
      </w:r>
      <w:r w:rsidRPr="00D06EE4">
        <w:rPr>
          <w:rFonts w:cs="Segoe UI"/>
        </w:rPr>
        <w:t>-20</w:t>
      </w:r>
      <w:bookmarkEnd w:id="530"/>
      <w:bookmarkEnd w:id="531"/>
      <w:bookmarkEnd w:id="532"/>
      <w:bookmarkEnd w:id="533"/>
      <w:r w:rsidR="008D0BD8" w:rsidRPr="00D06EE4">
        <w:rPr>
          <w:rFonts w:cs="Segoe UI"/>
        </w:rPr>
        <w:t>20</w:t>
      </w:r>
      <w:bookmarkEnd w:id="534"/>
    </w:p>
    <w:p w:rsidR="00FB1562" w:rsidRPr="00D06EE4" w:rsidRDefault="0001300C" w:rsidP="00E96BA2">
      <w:pPr>
        <w:jc w:val="center"/>
        <w:rPr>
          <w:rFonts w:ascii="Segoe UI" w:hAnsi="Segoe UI" w:cs="Segoe UI"/>
        </w:rPr>
      </w:pPr>
      <w:r w:rsidRPr="00D06EE4">
        <w:rPr>
          <w:rFonts w:ascii="Segoe UI" w:hAnsi="Segoe UI" w:cs="Segoe UI"/>
          <w:bCs/>
          <w:noProof/>
          <w:szCs w:val="24"/>
          <w:lang w:eastAsia="pl-PL"/>
        </w:rPr>
        <w:drawing>
          <wp:inline distT="0" distB="0" distL="0" distR="0" wp14:anchorId="21D952B4" wp14:editId="29468D92">
            <wp:extent cx="5437761" cy="3054485"/>
            <wp:effectExtent l="0" t="0" r="0" b="0"/>
            <wp:docPr id="463" name="Wykres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F23BA8" w:rsidRPr="00D06EE4" w:rsidRDefault="00F23BA8" w:rsidP="000225E3">
      <w:pPr>
        <w:rPr>
          <w:rFonts w:ascii="Segoe UI" w:hAnsi="Segoe UI" w:cs="Segoe UI"/>
          <w:i/>
          <w:sz w:val="22"/>
        </w:rPr>
      </w:pPr>
      <w:r w:rsidRPr="00D06EE4">
        <w:rPr>
          <w:rFonts w:ascii="Segoe UI" w:hAnsi="Segoe UI" w:cs="Segoe UI"/>
          <w:i/>
          <w:sz w:val="22"/>
        </w:rPr>
        <w:t xml:space="preserve">Źródło: Sprawozdanie z działalności samorządów gminnych w zakresie profilaktyki </w:t>
      </w:r>
      <w:r w:rsidRPr="00D06EE4">
        <w:rPr>
          <w:rFonts w:ascii="Segoe UI" w:hAnsi="Segoe UI" w:cs="Segoe UI"/>
          <w:i/>
          <w:sz w:val="22"/>
        </w:rPr>
        <w:br/>
        <w:t>i rozwiązywania problemów alkoholowych PARPA-G1 za</w:t>
      </w:r>
      <w:r w:rsidR="0001300C" w:rsidRPr="00D06EE4">
        <w:rPr>
          <w:rFonts w:ascii="Segoe UI" w:hAnsi="Segoe UI" w:cs="Segoe UI"/>
          <w:i/>
          <w:sz w:val="22"/>
        </w:rPr>
        <w:t xml:space="preserve"> </w:t>
      </w:r>
      <w:r w:rsidRPr="00D06EE4">
        <w:rPr>
          <w:rFonts w:ascii="Segoe UI" w:hAnsi="Segoe UI" w:cs="Segoe UI"/>
          <w:i/>
          <w:sz w:val="22"/>
        </w:rPr>
        <w:t>2018, 2019 i 2020 rok</w:t>
      </w:r>
    </w:p>
    <w:p w:rsidR="00E952A4" w:rsidRDefault="00E952A4" w:rsidP="007464F2">
      <w:pPr>
        <w:pStyle w:val="Bezodstpw"/>
        <w:spacing w:line="360" w:lineRule="auto"/>
        <w:ind w:firstLine="708"/>
        <w:jc w:val="both"/>
        <w:rPr>
          <w:rFonts w:ascii="Segoe UI" w:hAnsi="Segoe UI" w:cs="Segoe UI"/>
        </w:rPr>
      </w:pPr>
      <w:r w:rsidRPr="00D06EE4">
        <w:rPr>
          <w:rFonts w:ascii="Segoe UI" w:hAnsi="Segoe UI" w:cs="Segoe UI"/>
        </w:rPr>
        <w:t xml:space="preserve">Pandemia COVID-19 oraz związane z nią ograniczenia aktywności społecznej, izolacji, niepokoju o zdrowie swoje i najbliższych, a także bezpieczeństwo ekonomiczne, w istotny sposób zwiększy obciążenie zdrowotne i społeczne związane z uzależnieniami. Konsekwencją pandemii może być wzrost liczby osób uzależnionych zarówno od alkoholu i innych substancji psychoaktywnych, jak i urządzeń elektronicznych. </w:t>
      </w:r>
    </w:p>
    <w:p w:rsidR="00A1384F" w:rsidRPr="00D06EE4" w:rsidRDefault="00A1384F" w:rsidP="00A1384F">
      <w:pPr>
        <w:pStyle w:val="Bezodstpw"/>
        <w:spacing w:line="360" w:lineRule="auto"/>
        <w:jc w:val="both"/>
        <w:rPr>
          <w:rFonts w:ascii="Segoe UI" w:hAnsi="Segoe UI" w:cs="Segoe UI"/>
        </w:rPr>
      </w:pPr>
    </w:p>
    <w:p w:rsidR="00E96BA2" w:rsidRDefault="00E96BA2" w:rsidP="007464F2">
      <w:pPr>
        <w:pStyle w:val="Bezodstpw"/>
        <w:spacing w:line="360" w:lineRule="auto"/>
        <w:ind w:firstLine="708"/>
        <w:jc w:val="both"/>
        <w:rPr>
          <w:rFonts w:ascii="Segoe UI" w:hAnsi="Segoe UI" w:cs="Segoe UI"/>
        </w:rPr>
      </w:pPr>
    </w:p>
    <w:p w:rsidR="0048106F" w:rsidRDefault="0048106F" w:rsidP="007464F2">
      <w:pPr>
        <w:pStyle w:val="Bezodstpw"/>
        <w:spacing w:line="360" w:lineRule="auto"/>
        <w:ind w:firstLine="708"/>
        <w:jc w:val="both"/>
        <w:rPr>
          <w:rFonts w:ascii="Segoe UI" w:hAnsi="Segoe UI" w:cs="Segoe UI"/>
        </w:rPr>
      </w:pPr>
    </w:p>
    <w:p w:rsidR="0048106F" w:rsidRDefault="0048106F" w:rsidP="007464F2">
      <w:pPr>
        <w:pStyle w:val="Bezodstpw"/>
        <w:spacing w:line="360" w:lineRule="auto"/>
        <w:ind w:firstLine="708"/>
        <w:jc w:val="both"/>
        <w:rPr>
          <w:rFonts w:ascii="Segoe UI" w:hAnsi="Segoe UI" w:cs="Segoe UI"/>
        </w:rPr>
      </w:pPr>
    </w:p>
    <w:p w:rsidR="0048106F" w:rsidRDefault="0048106F" w:rsidP="007464F2">
      <w:pPr>
        <w:pStyle w:val="Bezodstpw"/>
        <w:spacing w:line="360" w:lineRule="auto"/>
        <w:ind w:firstLine="708"/>
        <w:jc w:val="both"/>
        <w:rPr>
          <w:rFonts w:ascii="Segoe UI" w:hAnsi="Segoe UI" w:cs="Segoe UI"/>
        </w:rPr>
      </w:pPr>
    </w:p>
    <w:p w:rsidR="0048106F" w:rsidRPr="00D06EE4" w:rsidRDefault="0048106F" w:rsidP="007464F2">
      <w:pPr>
        <w:pStyle w:val="Bezodstpw"/>
        <w:spacing w:line="360" w:lineRule="auto"/>
        <w:ind w:firstLine="708"/>
        <w:jc w:val="both"/>
        <w:rPr>
          <w:rFonts w:ascii="Segoe UI" w:hAnsi="Segoe UI" w:cs="Segoe UI"/>
        </w:rPr>
      </w:pPr>
    </w:p>
    <w:p w:rsidR="00736A02" w:rsidRPr="00D06EE4" w:rsidRDefault="000225E3" w:rsidP="000225E3">
      <w:pPr>
        <w:pStyle w:val="Podtytu"/>
        <w:rPr>
          <w:rFonts w:cs="Segoe UI"/>
        </w:rPr>
      </w:pPr>
      <w:r w:rsidRPr="00D06EE4">
        <w:rPr>
          <w:rFonts w:cs="Segoe UI"/>
        </w:rPr>
        <w:lastRenderedPageBreak/>
        <w:t xml:space="preserve">WNIOSKI Z BADANIA ANKIETOWEGO </w:t>
      </w:r>
    </w:p>
    <w:p w:rsidR="00EE4360" w:rsidRPr="00D06EE4" w:rsidRDefault="006D1C81" w:rsidP="000818F2">
      <w:pPr>
        <w:pBdr>
          <w:left w:val="single" w:sz="12" w:space="4" w:color="auto"/>
        </w:pBdr>
        <w:shd w:val="clear" w:color="auto" w:fill="F2F2F2"/>
        <w:spacing w:after="0" w:line="240" w:lineRule="auto"/>
        <w:rPr>
          <w:rFonts w:ascii="Segoe UI" w:hAnsi="Segoe UI" w:cs="Segoe UI"/>
          <w:b/>
        </w:rPr>
      </w:pPr>
      <w:r w:rsidRPr="00D06EE4">
        <w:rPr>
          <w:rFonts w:ascii="Segoe UI" w:hAnsi="Segoe UI" w:cs="Segoe UI"/>
          <w:noProof/>
          <w:lang w:eastAsia="pl-PL"/>
        </w:rPr>
        <w:drawing>
          <wp:anchor distT="0" distB="0" distL="114300" distR="114300" simplePos="0" relativeHeight="251603456" behindDoc="0" locked="0" layoutInCell="1" allowOverlap="1" wp14:anchorId="12B1ED23" wp14:editId="4EE31C0D">
            <wp:simplePos x="0" y="0"/>
            <wp:positionH relativeFrom="column">
              <wp:posOffset>-6985</wp:posOffset>
            </wp:positionH>
            <wp:positionV relativeFrom="paragraph">
              <wp:posOffset>301625</wp:posOffset>
            </wp:positionV>
            <wp:extent cx="5683250" cy="3803015"/>
            <wp:effectExtent l="0" t="0" r="0" b="6985"/>
            <wp:wrapSquare wrapText="bothSides"/>
            <wp:docPr id="27" name="Obraz 27" descr="C:\Users\Atelier\Downloads\Odsetek uczniów, którzy spożywali alko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Odsetek uczniów, którzy spożywali alkohol.png"/>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b="7555"/>
                    <a:stretch/>
                  </pic:blipFill>
                  <pic:spPr bwMode="auto">
                    <a:xfrm>
                      <a:off x="0" y="0"/>
                      <a:ext cx="5683250" cy="380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360" w:rsidRPr="00D06EE4">
        <w:rPr>
          <w:rFonts w:ascii="Segoe UI" w:hAnsi="Segoe UI" w:cs="Segoe UI"/>
          <w:b/>
          <w:sz w:val="28"/>
        </w:rPr>
        <w:t>UCZNIOWIE</w:t>
      </w:r>
    </w:p>
    <w:p w:rsidR="000818F2" w:rsidRPr="00D06EE4" w:rsidRDefault="000818F2" w:rsidP="000818F2">
      <w:pPr>
        <w:spacing w:after="0"/>
        <w:rPr>
          <w:rFonts w:ascii="Segoe UI" w:hAnsi="Segoe UI" w:cs="Segoe UI"/>
        </w:rPr>
      </w:pPr>
    </w:p>
    <w:p w:rsidR="006D1C81" w:rsidRPr="00D06EE4" w:rsidRDefault="000818F2" w:rsidP="000818F2">
      <w:pPr>
        <w:pBdr>
          <w:left w:val="single" w:sz="12" w:space="4" w:color="auto"/>
        </w:pBdr>
        <w:shd w:val="clear" w:color="auto" w:fill="F2F2F2"/>
        <w:spacing w:after="0" w:line="240" w:lineRule="auto"/>
        <w:rPr>
          <w:rFonts w:ascii="Segoe UI" w:hAnsi="Segoe UI" w:cs="Segoe UI"/>
          <w:b/>
        </w:rPr>
      </w:pPr>
      <w:r w:rsidRPr="00D06EE4">
        <w:rPr>
          <w:rFonts w:ascii="Segoe UI" w:hAnsi="Segoe UI" w:cs="Segoe UI"/>
          <w:b/>
          <w:sz w:val="28"/>
        </w:rPr>
        <w:t>DOROŚLI MIESZKAŃCY</w:t>
      </w:r>
    </w:p>
    <w:p w:rsidR="000225E3" w:rsidRPr="00D06EE4" w:rsidRDefault="006D1C81" w:rsidP="000225E3">
      <w:pPr>
        <w:rPr>
          <w:rFonts w:ascii="Segoe UI" w:hAnsi="Segoe UI" w:cs="Segoe UI"/>
        </w:rPr>
      </w:pPr>
      <w:r w:rsidRPr="00D06EE4">
        <w:rPr>
          <w:rFonts w:ascii="Segoe UI" w:hAnsi="Segoe UI" w:cs="Segoe UI"/>
          <w:noProof/>
          <w:lang w:eastAsia="pl-PL"/>
        </w:rPr>
        <w:drawing>
          <wp:anchor distT="0" distB="0" distL="114300" distR="114300" simplePos="0" relativeHeight="251598336" behindDoc="1" locked="0" layoutInCell="1" allowOverlap="1" wp14:anchorId="79B7EB5F" wp14:editId="1FCD94BF">
            <wp:simplePos x="0" y="0"/>
            <wp:positionH relativeFrom="column">
              <wp:posOffset>0</wp:posOffset>
            </wp:positionH>
            <wp:positionV relativeFrom="paragraph">
              <wp:posOffset>175895</wp:posOffset>
            </wp:positionV>
            <wp:extent cx="5233035" cy="3670300"/>
            <wp:effectExtent l="0" t="0" r="5715" b="6350"/>
            <wp:wrapTight wrapText="bothSides">
              <wp:wrapPolygon edited="0">
                <wp:start x="0" y="0"/>
                <wp:lineTo x="0" y="21525"/>
                <wp:lineTo x="21545" y="21525"/>
                <wp:lineTo x="21545" y="0"/>
                <wp:lineTo x="0" y="0"/>
              </wp:wrapPolygon>
            </wp:wrapTight>
            <wp:docPr id="30" name="Obraz 30" descr="C:\Users\Atelier\Downloads\MIESZKAŃCY WYSO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elier\Downloads\MIESZKAŃCY WYSOKA.png"/>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b="3116"/>
                    <a:stretch/>
                  </pic:blipFill>
                  <pic:spPr bwMode="auto">
                    <a:xfrm>
                      <a:off x="0" y="0"/>
                      <a:ext cx="5233035" cy="367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A9A" w:rsidRPr="00D06EE4" w:rsidRDefault="003869B4" w:rsidP="003869B4">
      <w:pPr>
        <w:pStyle w:val="Podtytu"/>
        <w:rPr>
          <w:rFonts w:cs="Segoe UI"/>
        </w:rPr>
      </w:pPr>
      <w:r w:rsidRPr="00D06EE4">
        <w:rPr>
          <w:rFonts w:cs="Segoe UI"/>
        </w:rPr>
        <w:lastRenderedPageBreak/>
        <w:t>OBSZARY PROBLEMOWE</w:t>
      </w:r>
    </w:p>
    <w:p w:rsidR="00B62A9A" w:rsidRPr="00D06EE4" w:rsidRDefault="00B62A9A" w:rsidP="007464F2">
      <w:pPr>
        <w:pStyle w:val="Akapitzlist"/>
        <w:spacing w:before="240" w:after="0" w:line="360" w:lineRule="auto"/>
        <w:ind w:left="0"/>
        <w:jc w:val="both"/>
        <w:rPr>
          <w:rFonts w:ascii="Segoe UI" w:hAnsi="Segoe UI" w:cs="Segoe UI"/>
        </w:rPr>
      </w:pPr>
      <w:r w:rsidRPr="00D06EE4">
        <w:rPr>
          <w:rFonts w:ascii="Segoe UI" w:hAnsi="Segoe UI" w:cs="Segoe UI"/>
        </w:rPr>
        <w:tab/>
        <w:t xml:space="preserve">W oparciu o wnioski wynikające z prezentowanej powyżej analizy oraz diagnozy problemów społecznych, wyróżniono najważniejsze obszary problemowe </w:t>
      </w:r>
      <w:r w:rsidR="003869B4" w:rsidRPr="00D06EE4">
        <w:rPr>
          <w:rFonts w:ascii="Segoe UI" w:hAnsi="Segoe UI" w:cs="Segoe UI"/>
        </w:rPr>
        <w:br/>
      </w:r>
      <w:r w:rsidRPr="00D06EE4">
        <w:rPr>
          <w:rFonts w:ascii="Segoe UI" w:hAnsi="Segoe UI" w:cs="Segoe UI"/>
        </w:rPr>
        <w:t>w dziedz</w:t>
      </w:r>
      <w:r w:rsidR="001F1953" w:rsidRPr="00D06EE4">
        <w:rPr>
          <w:rFonts w:ascii="Segoe UI" w:hAnsi="Segoe UI" w:cs="Segoe UI"/>
        </w:rPr>
        <w:t>inie planowania strategicznego:</w:t>
      </w:r>
    </w:p>
    <w:p w:rsidR="001F1953" w:rsidRPr="00D06EE4" w:rsidRDefault="001F1953" w:rsidP="00EB5A29">
      <w:pPr>
        <w:pStyle w:val="Akapitzlist"/>
        <w:numPr>
          <w:ilvl w:val="0"/>
          <w:numId w:val="48"/>
        </w:numPr>
        <w:spacing w:before="240" w:after="0" w:line="360" w:lineRule="auto"/>
        <w:jc w:val="both"/>
        <w:rPr>
          <w:rFonts w:ascii="Segoe UI" w:hAnsi="Segoe UI" w:cs="Segoe UI"/>
        </w:rPr>
      </w:pPr>
      <w:r w:rsidRPr="00D06EE4">
        <w:rPr>
          <w:rFonts w:ascii="Segoe UI" w:hAnsi="Segoe UI" w:cs="Segoe UI"/>
        </w:rPr>
        <w:t>ryzyko wystąpienia przemocy w rodzinach z problemem alkoholowym,</w:t>
      </w:r>
    </w:p>
    <w:p w:rsidR="001F1953" w:rsidRPr="00D06EE4" w:rsidRDefault="001F1953" w:rsidP="00EB5A29">
      <w:pPr>
        <w:pStyle w:val="Akapitzlist"/>
        <w:numPr>
          <w:ilvl w:val="0"/>
          <w:numId w:val="48"/>
        </w:numPr>
        <w:spacing w:before="240" w:after="0" w:line="360" w:lineRule="auto"/>
        <w:jc w:val="both"/>
        <w:rPr>
          <w:rFonts w:ascii="Segoe UI" w:hAnsi="Segoe UI" w:cs="Segoe UI"/>
        </w:rPr>
      </w:pPr>
      <w:r w:rsidRPr="00D06EE4">
        <w:rPr>
          <w:rFonts w:ascii="Segoe UI" w:hAnsi="Segoe UI" w:cs="Segoe UI"/>
        </w:rPr>
        <w:t xml:space="preserve">zagrożenie wzrostem liczby osób uzależnionych od alkoholu i innych substancji psychoaktywnych w związku z występowaniem pandemii </w:t>
      </w:r>
      <w:r w:rsidRPr="00D06EE4">
        <w:rPr>
          <w:rFonts w:ascii="Segoe UI" w:hAnsi="Segoe UI" w:cs="Segoe UI"/>
        </w:rPr>
        <w:br/>
        <w:t>COVID-19,</w:t>
      </w:r>
    </w:p>
    <w:p w:rsidR="001F1953" w:rsidRPr="00D06EE4" w:rsidRDefault="001F1953" w:rsidP="00EB5A29">
      <w:pPr>
        <w:pStyle w:val="Akapitzlist"/>
        <w:numPr>
          <w:ilvl w:val="0"/>
          <w:numId w:val="48"/>
        </w:numPr>
        <w:spacing w:before="240" w:after="0" w:line="360" w:lineRule="auto"/>
        <w:jc w:val="both"/>
        <w:rPr>
          <w:rFonts w:ascii="Segoe UI" w:hAnsi="Segoe UI" w:cs="Segoe UI"/>
        </w:rPr>
      </w:pPr>
      <w:r w:rsidRPr="00D06EE4">
        <w:rPr>
          <w:rFonts w:ascii="Segoe UI" w:hAnsi="Segoe UI" w:cs="Segoe UI"/>
        </w:rPr>
        <w:t xml:space="preserve">wzrost wartości sprzedanego alkoholu, </w:t>
      </w:r>
    </w:p>
    <w:p w:rsidR="001F1953" w:rsidRPr="00D06EE4" w:rsidRDefault="003869B4" w:rsidP="00EB5A29">
      <w:pPr>
        <w:pStyle w:val="Akapitzlist"/>
        <w:numPr>
          <w:ilvl w:val="0"/>
          <w:numId w:val="48"/>
        </w:numPr>
        <w:spacing w:before="240" w:after="0" w:line="360" w:lineRule="auto"/>
        <w:jc w:val="both"/>
        <w:rPr>
          <w:rFonts w:ascii="Segoe UI" w:hAnsi="Segoe UI" w:cs="Segoe UI"/>
        </w:rPr>
      </w:pPr>
      <w:r w:rsidRPr="00D06EE4">
        <w:rPr>
          <w:rFonts w:ascii="Segoe UI" w:hAnsi="Segoe UI" w:cs="Segoe UI"/>
        </w:rPr>
        <w:t xml:space="preserve">wzrost </w:t>
      </w:r>
      <w:r w:rsidR="001F1953" w:rsidRPr="00D06EE4">
        <w:rPr>
          <w:rFonts w:ascii="Segoe UI" w:hAnsi="Segoe UI" w:cs="Segoe UI"/>
        </w:rPr>
        <w:t>liczb</w:t>
      </w:r>
      <w:r w:rsidRPr="00D06EE4">
        <w:rPr>
          <w:rFonts w:ascii="Segoe UI" w:hAnsi="Segoe UI" w:cs="Segoe UI"/>
        </w:rPr>
        <w:t>y</w:t>
      </w:r>
      <w:r w:rsidR="001F1953" w:rsidRPr="00D06EE4">
        <w:rPr>
          <w:rFonts w:ascii="Segoe UI" w:hAnsi="Segoe UI" w:cs="Segoe UI"/>
        </w:rPr>
        <w:t xml:space="preserve"> rodzin korzystających z pomocy społecznej z powodu </w:t>
      </w:r>
      <w:r w:rsidR="00736A02" w:rsidRPr="00D06EE4">
        <w:rPr>
          <w:rFonts w:ascii="Segoe UI" w:hAnsi="Segoe UI" w:cs="Segoe UI"/>
        </w:rPr>
        <w:t>alkoholizmu,</w:t>
      </w:r>
    </w:p>
    <w:p w:rsidR="005B6C7C" w:rsidRPr="00D06EE4" w:rsidRDefault="005840CF" w:rsidP="00EB5A29">
      <w:pPr>
        <w:pStyle w:val="Akapitzlist"/>
        <w:numPr>
          <w:ilvl w:val="0"/>
          <w:numId w:val="48"/>
        </w:numPr>
        <w:spacing w:before="240" w:after="0" w:line="360" w:lineRule="auto"/>
        <w:jc w:val="both"/>
        <w:rPr>
          <w:rFonts w:ascii="Segoe UI" w:hAnsi="Segoe UI" w:cs="Segoe UI"/>
        </w:rPr>
      </w:pPr>
      <w:r w:rsidRPr="00D06EE4">
        <w:rPr>
          <w:rFonts w:ascii="Segoe UI" w:hAnsi="Segoe UI" w:cs="Segoe UI"/>
        </w:rPr>
        <w:t>dostępność do alkoholu</w:t>
      </w:r>
      <w:r w:rsidR="005B6C7C" w:rsidRPr="00D06EE4">
        <w:rPr>
          <w:rFonts w:ascii="Segoe UI" w:hAnsi="Segoe UI" w:cs="Segoe UI"/>
        </w:rPr>
        <w:t xml:space="preserve"> i papierosów wśród młodych mieszkańców. </w:t>
      </w:r>
    </w:p>
    <w:p w:rsidR="005B6C7C" w:rsidRDefault="005B6C7C" w:rsidP="004903A2">
      <w:pPr>
        <w:pStyle w:val="Akapitzlist"/>
        <w:spacing w:before="240" w:after="0" w:line="480" w:lineRule="auto"/>
        <w:ind w:left="1068"/>
        <w:jc w:val="both"/>
        <w:rPr>
          <w:rFonts w:ascii="Segoe UI" w:hAnsi="Segoe UI" w:cs="Segoe UI"/>
        </w:rPr>
      </w:pPr>
    </w:p>
    <w:p w:rsidR="00A1384F" w:rsidRPr="00D06EE4" w:rsidRDefault="00A1384F" w:rsidP="004903A2">
      <w:pPr>
        <w:pStyle w:val="Akapitzlist"/>
        <w:spacing w:before="240" w:after="0" w:line="480" w:lineRule="auto"/>
        <w:ind w:left="1068"/>
        <w:jc w:val="both"/>
        <w:rPr>
          <w:rFonts w:ascii="Segoe UI" w:hAnsi="Segoe UI" w:cs="Segoe UI"/>
        </w:rPr>
      </w:pPr>
    </w:p>
    <w:p w:rsidR="0090588A" w:rsidRPr="00D06EE4" w:rsidRDefault="00F8645D" w:rsidP="00EB5A29">
      <w:pPr>
        <w:pStyle w:val="Nagwek2"/>
        <w:numPr>
          <w:ilvl w:val="0"/>
          <w:numId w:val="25"/>
        </w:numPr>
        <w:spacing w:before="0"/>
        <w:rPr>
          <w:rFonts w:cs="Segoe UI"/>
          <w:color w:val="808080"/>
          <w:sz w:val="36"/>
        </w:rPr>
      </w:pPr>
      <w:bookmarkStart w:id="535" w:name="_Toc1378421"/>
      <w:bookmarkStart w:id="536" w:name="_Toc44399217"/>
      <w:bookmarkStart w:id="537" w:name="_Toc105746131"/>
      <w:r w:rsidRPr="00D06EE4">
        <w:rPr>
          <w:rFonts w:cs="Segoe UI"/>
          <w:noProof/>
          <w:lang w:eastAsia="pl-PL"/>
        </w:rPr>
        <w:drawing>
          <wp:anchor distT="0" distB="0" distL="114300" distR="114300" simplePos="0" relativeHeight="251608576" behindDoc="0" locked="0" layoutInCell="1" allowOverlap="1" wp14:anchorId="2CD03955" wp14:editId="4B343277">
            <wp:simplePos x="0" y="0"/>
            <wp:positionH relativeFrom="column">
              <wp:posOffset>4655820</wp:posOffset>
            </wp:positionH>
            <wp:positionV relativeFrom="paragraph">
              <wp:posOffset>4445</wp:posOffset>
            </wp:positionV>
            <wp:extent cx="1348740" cy="1310640"/>
            <wp:effectExtent l="0" t="0" r="3810" b="381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1348740" cy="1310640"/>
                    </a:xfrm>
                    <a:prstGeom prst="rect">
                      <a:avLst/>
                    </a:prstGeom>
                  </pic:spPr>
                </pic:pic>
              </a:graphicData>
            </a:graphic>
            <wp14:sizeRelH relativeFrom="page">
              <wp14:pctWidth>0</wp14:pctWidth>
            </wp14:sizeRelH>
            <wp14:sizeRelV relativeFrom="page">
              <wp14:pctHeight>0</wp14:pctHeight>
            </wp14:sizeRelV>
          </wp:anchor>
        </w:drawing>
      </w:r>
      <w:r w:rsidR="00833F28" w:rsidRPr="00D06EE4">
        <w:rPr>
          <w:rFonts w:cs="Segoe UI"/>
          <w:color w:val="808080"/>
          <w:sz w:val="36"/>
        </w:rPr>
        <w:t xml:space="preserve">PRZECIWDZIAŁANIE PRZEMOCY </w:t>
      </w:r>
      <w:r w:rsidRPr="00D06EE4">
        <w:rPr>
          <w:rFonts w:cs="Segoe UI"/>
          <w:color w:val="808080"/>
          <w:sz w:val="36"/>
        </w:rPr>
        <w:br/>
      </w:r>
      <w:r w:rsidR="00833F28" w:rsidRPr="00D06EE4">
        <w:rPr>
          <w:rFonts w:cs="Segoe UI"/>
          <w:color w:val="808080"/>
          <w:sz w:val="36"/>
        </w:rPr>
        <w:t>W RODZINIE</w:t>
      </w:r>
      <w:bookmarkEnd w:id="535"/>
      <w:bookmarkEnd w:id="536"/>
      <w:bookmarkEnd w:id="537"/>
    </w:p>
    <w:p w:rsidR="00F8645D" w:rsidRPr="00D06EE4" w:rsidRDefault="00F8645D" w:rsidP="00F8645D">
      <w:pPr>
        <w:spacing w:after="0" w:line="240" w:lineRule="auto"/>
        <w:rPr>
          <w:rFonts w:ascii="Segoe UI" w:hAnsi="Segoe UI" w:cs="Segoe UI"/>
        </w:rPr>
      </w:pPr>
    </w:p>
    <w:p w:rsidR="0090588A" w:rsidRPr="00D06EE4" w:rsidRDefault="00F8645D" w:rsidP="00F8645D">
      <w:pPr>
        <w:pStyle w:val="Podtytu"/>
        <w:rPr>
          <w:rFonts w:cs="Segoe UI"/>
        </w:rPr>
      </w:pPr>
      <w:r w:rsidRPr="00D06EE4">
        <w:rPr>
          <w:rFonts w:cs="Segoe UI"/>
        </w:rPr>
        <w:t>PODSTAWOWE INFORMACJE, SKALA PROBLEMU I DZIAŁAŃ INTERWENCYJNYCH</w:t>
      </w:r>
    </w:p>
    <w:p w:rsidR="0090588A" w:rsidRPr="00D06EE4" w:rsidRDefault="0090588A" w:rsidP="00F8645D">
      <w:pPr>
        <w:pStyle w:val="Bezodstpw"/>
        <w:spacing w:line="276" w:lineRule="auto"/>
        <w:rPr>
          <w:rFonts w:ascii="Segoe UI" w:hAnsi="Segoe UI" w:cs="Segoe UI"/>
        </w:rPr>
      </w:pPr>
    </w:p>
    <w:p w:rsidR="0090588A" w:rsidRPr="00D06EE4" w:rsidRDefault="0090588A" w:rsidP="007464F2">
      <w:pPr>
        <w:pStyle w:val="Akapitzlist"/>
        <w:autoSpaceDE w:val="0"/>
        <w:autoSpaceDN w:val="0"/>
        <w:adjustRightInd w:val="0"/>
        <w:spacing w:after="0" w:line="360" w:lineRule="auto"/>
        <w:ind w:left="0" w:firstLine="708"/>
        <w:jc w:val="both"/>
        <w:rPr>
          <w:rFonts w:ascii="Segoe UI" w:eastAsia="Calibri" w:hAnsi="Segoe UI" w:cs="Segoe UI"/>
          <w:bCs/>
        </w:rPr>
      </w:pPr>
      <w:r w:rsidRPr="00D06EE4">
        <w:rPr>
          <w:rFonts w:ascii="Segoe UI" w:hAnsi="Segoe UI" w:cs="Segoe UI"/>
          <w:color w:val="000000"/>
          <w:szCs w:val="24"/>
        </w:rPr>
        <w:t xml:space="preserve">Przemoc jest intencjonalnym i zamierzonym działaniem człowieka, które ma na celu kontrolowanie i podporządkowanie ofiary. Definicja przemocy w rodzinie wg </w:t>
      </w:r>
      <w:r w:rsidRPr="00D06EE4">
        <w:rPr>
          <w:rFonts w:ascii="Segoe UI" w:hAnsi="Segoe UI" w:cs="Segoe UI"/>
          <w:i/>
          <w:color w:val="000000"/>
          <w:szCs w:val="24"/>
        </w:rPr>
        <w:t>ustawy z dnia 29 lipca 2005 r. o przeciwdziałaniu przemocy w rodzinie</w:t>
      </w:r>
      <w:r w:rsidRPr="00D06EE4">
        <w:rPr>
          <w:rFonts w:ascii="Segoe UI" w:hAnsi="Segoe UI" w:cs="Segoe UI"/>
          <w:color w:val="000000"/>
          <w:szCs w:val="24"/>
        </w:rPr>
        <w:t xml:space="preserve"> mówi, że: </w:t>
      </w:r>
      <w:r w:rsidRPr="00D06EE4">
        <w:rPr>
          <w:rFonts w:ascii="Segoe UI" w:hAnsi="Segoe UI" w:cs="Segoe UI"/>
          <w:i/>
          <w:szCs w:val="24"/>
        </w:rPr>
        <w:t xml:space="preserve">„przemoc w rodzinie należy rozumieć jako jednorazowe albo powtarzające się umyślne działanie lub zaniechanie naruszające prawa albo dobra osobiste osób najbliższych lub innych osób wspólnie zamieszkujących lub gospodarujących, w szczególności narażające te osoby na niebezpieczeństwo utraty życia, zdrowia, </w:t>
      </w:r>
      <w:r w:rsidR="006D2BA9" w:rsidRPr="00D06EE4">
        <w:rPr>
          <w:rFonts w:ascii="Segoe UI" w:hAnsi="Segoe UI" w:cs="Segoe UI"/>
          <w:i/>
          <w:szCs w:val="24"/>
        </w:rPr>
        <w:t>powodujące</w:t>
      </w:r>
      <w:r w:rsidRPr="00D06EE4">
        <w:rPr>
          <w:rFonts w:ascii="Segoe UI" w:hAnsi="Segoe UI" w:cs="Segoe UI"/>
          <w:i/>
          <w:szCs w:val="24"/>
        </w:rPr>
        <w:t xml:space="preserve"> szkody na </w:t>
      </w:r>
      <w:r w:rsidRPr="00D06EE4">
        <w:rPr>
          <w:rFonts w:ascii="Segoe UI" w:hAnsi="Segoe UI" w:cs="Segoe UI"/>
          <w:i/>
          <w:szCs w:val="24"/>
        </w:rPr>
        <w:lastRenderedPageBreak/>
        <w:t>ich zdrowiu fizycznym lub psychicznym, a także wywołujące cierpienia i krzywdy moralne u osób dotkniętych przemocą”.</w:t>
      </w:r>
      <w:r w:rsidRPr="00D06EE4">
        <w:rPr>
          <w:rFonts w:ascii="Segoe UI" w:eastAsia="Calibri" w:hAnsi="Segoe UI" w:cs="Segoe UI"/>
          <w:bCs/>
        </w:rPr>
        <w:t xml:space="preserve"> </w:t>
      </w:r>
    </w:p>
    <w:p w:rsidR="0033546C" w:rsidRPr="00D06EE4" w:rsidRDefault="0090588A" w:rsidP="007464F2">
      <w:pPr>
        <w:pStyle w:val="Akapitzlist"/>
        <w:autoSpaceDE w:val="0"/>
        <w:autoSpaceDN w:val="0"/>
        <w:adjustRightInd w:val="0"/>
        <w:spacing w:before="240" w:after="0" w:line="360" w:lineRule="auto"/>
        <w:ind w:left="0" w:firstLine="708"/>
        <w:jc w:val="both"/>
        <w:rPr>
          <w:rFonts w:ascii="Segoe UI" w:hAnsi="Segoe UI" w:cs="Segoe UI"/>
        </w:rPr>
      </w:pPr>
      <w:r w:rsidRPr="00D06EE4">
        <w:rPr>
          <w:rFonts w:ascii="Segoe UI" w:eastAsia="Calibri" w:hAnsi="Segoe UI" w:cs="Segoe UI"/>
          <w:bCs/>
          <w:szCs w:val="24"/>
        </w:rPr>
        <w:t>Przem</w:t>
      </w:r>
      <w:r w:rsidRPr="00D06EE4">
        <w:rPr>
          <w:rFonts w:ascii="Segoe UI" w:eastAsia="Calibri" w:hAnsi="Segoe UI" w:cs="Segoe UI"/>
          <w:bCs/>
          <w:color w:val="000000"/>
          <w:szCs w:val="24"/>
        </w:rPr>
        <w:t xml:space="preserve">oc jest jednym ze zjawisk współwystępujących z innymi problemami funkcjonowania rodziny. W celu rozwiązania problemu przemocy jest potrzeba podejmowania interwencji socjalnej i psychologicznej niezależnie od możliwości podejmowania działań prawnych. Działaniami mającymi na celu przeciwdziałanie przemocy w rodzinie w gminie </w:t>
      </w:r>
      <w:r w:rsidR="004903A2" w:rsidRPr="00D06EE4">
        <w:rPr>
          <w:rFonts w:ascii="Segoe UI" w:eastAsia="Calibri" w:hAnsi="Segoe UI" w:cs="Segoe UI"/>
          <w:bCs/>
          <w:color w:val="000000"/>
          <w:szCs w:val="24"/>
        </w:rPr>
        <w:t>Wysoka</w:t>
      </w:r>
      <w:r w:rsidRPr="00D06EE4">
        <w:rPr>
          <w:rFonts w:ascii="Segoe UI" w:eastAsia="Calibri" w:hAnsi="Segoe UI" w:cs="Segoe UI"/>
          <w:bCs/>
          <w:color w:val="000000"/>
          <w:szCs w:val="24"/>
        </w:rPr>
        <w:t xml:space="preserve"> zajmuje się </w:t>
      </w:r>
      <w:r w:rsidR="00AC32C8" w:rsidRPr="00D06EE4">
        <w:rPr>
          <w:rFonts w:ascii="Segoe UI" w:eastAsia="Calibri" w:hAnsi="Segoe UI" w:cs="Segoe UI"/>
          <w:bCs/>
          <w:color w:val="000000"/>
          <w:szCs w:val="24"/>
        </w:rPr>
        <w:t xml:space="preserve">Zespół Interdyscyplinarny </w:t>
      </w:r>
      <w:r w:rsidR="00091017" w:rsidRPr="00D06EE4">
        <w:rPr>
          <w:rFonts w:ascii="Segoe UI" w:eastAsia="Calibri" w:hAnsi="Segoe UI" w:cs="Segoe UI"/>
          <w:bCs/>
          <w:color w:val="000000"/>
          <w:szCs w:val="24"/>
        </w:rPr>
        <w:br/>
      </w:r>
      <w:r w:rsidR="00AC32C8" w:rsidRPr="00D06EE4">
        <w:rPr>
          <w:rFonts w:ascii="Segoe UI" w:eastAsia="Calibri" w:hAnsi="Segoe UI" w:cs="Segoe UI"/>
          <w:bCs/>
          <w:color w:val="000000"/>
          <w:szCs w:val="24"/>
        </w:rPr>
        <w:t>ds. Przeci</w:t>
      </w:r>
      <w:r w:rsidR="00833F28" w:rsidRPr="00D06EE4">
        <w:rPr>
          <w:rFonts w:ascii="Segoe UI" w:eastAsia="Calibri" w:hAnsi="Segoe UI" w:cs="Segoe UI"/>
          <w:bCs/>
          <w:color w:val="000000"/>
          <w:szCs w:val="24"/>
        </w:rPr>
        <w:t>wdziałania Przemocy w Rodzinie</w:t>
      </w:r>
      <w:r w:rsidRPr="00D06EE4">
        <w:rPr>
          <w:rFonts w:ascii="Segoe UI" w:eastAsia="Calibri" w:hAnsi="Segoe UI" w:cs="Segoe UI"/>
          <w:bCs/>
          <w:color w:val="000000"/>
          <w:szCs w:val="24"/>
        </w:rPr>
        <w:t xml:space="preserve">. </w:t>
      </w:r>
      <w:r w:rsidR="0033546C" w:rsidRPr="00D06EE4">
        <w:rPr>
          <w:rFonts w:ascii="Segoe UI" w:hAnsi="Segoe UI" w:cs="Segoe UI"/>
        </w:rPr>
        <w:t xml:space="preserve">W skład Zespołu Interdyscyplinarnego wchodzą przedstawiciele: </w:t>
      </w:r>
      <w:r w:rsidR="005840CF" w:rsidRPr="00D06EE4">
        <w:rPr>
          <w:rFonts w:ascii="Segoe UI" w:hAnsi="Segoe UI" w:cs="Segoe UI"/>
        </w:rPr>
        <w:t>Miejsko-</w:t>
      </w:r>
      <w:r w:rsidR="0033546C" w:rsidRPr="00D06EE4">
        <w:rPr>
          <w:rFonts w:ascii="Segoe UI" w:hAnsi="Segoe UI" w:cs="Segoe UI"/>
        </w:rPr>
        <w:t xml:space="preserve">Gminnego Ośrodka Pomocy Społecznej, </w:t>
      </w:r>
      <w:r w:rsidR="004903A2" w:rsidRPr="00D06EE4">
        <w:rPr>
          <w:rFonts w:ascii="Segoe UI" w:hAnsi="Segoe UI" w:cs="Segoe UI"/>
        </w:rPr>
        <w:t>Miejsko-</w:t>
      </w:r>
      <w:r w:rsidR="0033546C" w:rsidRPr="00D06EE4">
        <w:rPr>
          <w:rFonts w:ascii="Segoe UI" w:hAnsi="Segoe UI" w:cs="Segoe UI"/>
        </w:rPr>
        <w:t>Gminnej Komisji Rozwiązywania Problemów Alkoholowych</w:t>
      </w:r>
      <w:r w:rsidR="004903A2" w:rsidRPr="00D06EE4">
        <w:rPr>
          <w:rFonts w:ascii="Segoe UI" w:hAnsi="Segoe UI" w:cs="Segoe UI"/>
        </w:rPr>
        <w:t xml:space="preserve"> i Przeciwdziałania Narkomanii</w:t>
      </w:r>
      <w:r w:rsidR="0033546C" w:rsidRPr="00D06EE4">
        <w:rPr>
          <w:rFonts w:ascii="Segoe UI" w:hAnsi="Segoe UI" w:cs="Segoe UI"/>
        </w:rPr>
        <w:t xml:space="preserve">, Policji, oświaty, ochrony zdrowia, </w:t>
      </w:r>
      <w:r w:rsidR="005840CF" w:rsidRPr="00D06EE4">
        <w:rPr>
          <w:rFonts w:ascii="Segoe UI" w:hAnsi="Segoe UI" w:cs="Segoe UI"/>
        </w:rPr>
        <w:t xml:space="preserve">kuratorium sądowego. </w:t>
      </w:r>
    </w:p>
    <w:p w:rsidR="006D2BA9" w:rsidRPr="00D06EE4" w:rsidRDefault="0090588A" w:rsidP="007464F2">
      <w:pPr>
        <w:pStyle w:val="Akapitzlist"/>
        <w:autoSpaceDE w:val="0"/>
        <w:autoSpaceDN w:val="0"/>
        <w:adjustRightInd w:val="0"/>
        <w:spacing w:before="240" w:after="0" w:line="360" w:lineRule="auto"/>
        <w:ind w:left="0" w:firstLine="708"/>
        <w:jc w:val="both"/>
        <w:rPr>
          <w:rFonts w:ascii="Segoe UI" w:eastAsia="Calibri" w:hAnsi="Segoe UI" w:cs="Segoe UI"/>
          <w:szCs w:val="23"/>
        </w:rPr>
      </w:pPr>
      <w:r w:rsidRPr="00D06EE4">
        <w:rPr>
          <w:rFonts w:ascii="Segoe UI" w:eastAsia="Calibri" w:hAnsi="Segoe UI" w:cs="Segoe UI"/>
          <w:szCs w:val="23"/>
        </w:rPr>
        <w:t xml:space="preserve">Celem działania Zespołu jest skoordynowanie wszystkich działań instytucji </w:t>
      </w:r>
      <w:r w:rsidR="00AC32C8" w:rsidRPr="00D06EE4">
        <w:rPr>
          <w:rFonts w:ascii="Segoe UI" w:eastAsia="Calibri" w:hAnsi="Segoe UI" w:cs="Segoe UI"/>
          <w:szCs w:val="23"/>
        </w:rPr>
        <w:br/>
        <w:t xml:space="preserve">i organów </w:t>
      </w:r>
      <w:r w:rsidRPr="00D06EE4">
        <w:rPr>
          <w:rFonts w:ascii="Segoe UI" w:eastAsia="Calibri" w:hAnsi="Segoe UI" w:cs="Segoe UI"/>
          <w:szCs w:val="23"/>
        </w:rPr>
        <w:t xml:space="preserve">zaangażowanych w niesienie pomocy osobom krzywdzonym oraz przeciwdziałanie przemocy w rodzinie. </w:t>
      </w:r>
    </w:p>
    <w:p w:rsidR="00A53735" w:rsidRDefault="00004E9C" w:rsidP="007464F2">
      <w:pPr>
        <w:autoSpaceDE w:val="0"/>
        <w:autoSpaceDN w:val="0"/>
        <w:adjustRightInd w:val="0"/>
        <w:spacing w:after="0" w:line="360" w:lineRule="auto"/>
        <w:ind w:firstLine="708"/>
        <w:jc w:val="both"/>
        <w:rPr>
          <w:rFonts w:ascii="Segoe UI" w:eastAsia="Calibri" w:hAnsi="Segoe UI" w:cs="Segoe UI"/>
          <w:szCs w:val="23"/>
        </w:rPr>
      </w:pPr>
      <w:r>
        <w:rPr>
          <w:rFonts w:ascii="Segoe UI" w:eastAsia="Calibri" w:hAnsi="Segoe UI" w:cs="Segoe UI"/>
          <w:noProof/>
          <w:szCs w:val="23"/>
          <w:lang w:eastAsia="pl-PL"/>
        </w:rPr>
        <w:drawing>
          <wp:anchor distT="0" distB="0" distL="114300" distR="114300" simplePos="0" relativeHeight="251746816" behindDoc="0" locked="0" layoutInCell="1" allowOverlap="1" wp14:anchorId="2C80EF1A" wp14:editId="69617330">
            <wp:simplePos x="0" y="0"/>
            <wp:positionH relativeFrom="column">
              <wp:posOffset>370840</wp:posOffset>
            </wp:positionH>
            <wp:positionV relativeFrom="paragraph">
              <wp:posOffset>946785</wp:posOffset>
            </wp:positionV>
            <wp:extent cx="5253355" cy="3478530"/>
            <wp:effectExtent l="0" t="0" r="4445" b="7620"/>
            <wp:wrapSquare wrapText="bothSides"/>
            <wp:docPr id="484" name="Obraz 484" descr="C:\Users\Atelier\Downloads\MIEJSKO-GMINNY OŚRODEK POMOCY SPOŁECZNEJ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MIEJSKO-GMINNY OŚRODEK POMOCY SPOŁECZNEJ (1).pn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b="8481"/>
                    <a:stretch/>
                  </pic:blipFill>
                  <pic:spPr bwMode="auto">
                    <a:xfrm>
                      <a:off x="0" y="0"/>
                      <a:ext cx="5253355" cy="347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88A" w:rsidRPr="00D06EE4">
        <w:rPr>
          <w:rFonts w:ascii="Segoe UI" w:eastAsia="Calibri" w:hAnsi="Segoe UI" w:cs="Segoe UI"/>
          <w:szCs w:val="23"/>
        </w:rPr>
        <w:t xml:space="preserve">Poniżej przedstawione zostały miejsca, gdzie na terenie gminy </w:t>
      </w:r>
      <w:r w:rsidR="004903A2" w:rsidRPr="00D06EE4">
        <w:rPr>
          <w:rFonts w:ascii="Segoe UI" w:eastAsia="Calibri" w:hAnsi="Segoe UI" w:cs="Segoe UI"/>
          <w:szCs w:val="23"/>
        </w:rPr>
        <w:t>Wysoka</w:t>
      </w:r>
      <w:r w:rsidR="006D2BA9" w:rsidRPr="00D06EE4">
        <w:rPr>
          <w:rFonts w:ascii="Segoe UI" w:eastAsia="Calibri" w:hAnsi="Segoe UI" w:cs="Segoe UI"/>
          <w:szCs w:val="23"/>
        </w:rPr>
        <w:t xml:space="preserve"> </w:t>
      </w:r>
      <w:r w:rsidR="0090588A" w:rsidRPr="00D06EE4">
        <w:rPr>
          <w:rFonts w:ascii="Segoe UI" w:eastAsia="Calibri" w:hAnsi="Segoe UI" w:cs="Segoe UI"/>
          <w:szCs w:val="23"/>
        </w:rPr>
        <w:t xml:space="preserve">mieszkańcy mogą uzyskać pomoc i wparcie w przypadku doświadczania przemocy </w:t>
      </w:r>
      <w:r w:rsidR="006D2BA9" w:rsidRPr="00D06EE4">
        <w:rPr>
          <w:rFonts w:ascii="Segoe UI" w:eastAsia="Calibri" w:hAnsi="Segoe UI" w:cs="Segoe UI"/>
          <w:szCs w:val="23"/>
        </w:rPr>
        <w:br/>
      </w:r>
      <w:r w:rsidR="0090588A" w:rsidRPr="00D06EE4">
        <w:rPr>
          <w:rFonts w:ascii="Segoe UI" w:eastAsia="Calibri" w:hAnsi="Segoe UI" w:cs="Segoe UI"/>
          <w:szCs w:val="23"/>
        </w:rPr>
        <w:t>w rodzinie.</w:t>
      </w:r>
    </w:p>
    <w:p w:rsidR="00004E9C" w:rsidRPr="00D06EE4" w:rsidRDefault="00004E9C" w:rsidP="007464F2">
      <w:pPr>
        <w:autoSpaceDE w:val="0"/>
        <w:autoSpaceDN w:val="0"/>
        <w:adjustRightInd w:val="0"/>
        <w:spacing w:after="0" w:line="360" w:lineRule="auto"/>
        <w:ind w:firstLine="708"/>
        <w:jc w:val="both"/>
        <w:rPr>
          <w:rFonts w:ascii="Segoe UI" w:eastAsia="Calibri" w:hAnsi="Segoe UI" w:cs="Segoe UI"/>
          <w:szCs w:val="23"/>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004E9C" w:rsidRDefault="00004E9C" w:rsidP="007464F2">
      <w:pPr>
        <w:tabs>
          <w:tab w:val="left" w:pos="709"/>
        </w:tabs>
        <w:autoSpaceDE w:val="0"/>
        <w:autoSpaceDN w:val="0"/>
        <w:adjustRightInd w:val="0"/>
        <w:spacing w:after="0" w:line="360" w:lineRule="auto"/>
        <w:jc w:val="both"/>
        <w:rPr>
          <w:rFonts w:ascii="Segoe UI" w:eastAsia="Calibri" w:hAnsi="Segoe UI" w:cs="Segoe UI"/>
          <w:bCs/>
          <w:color w:val="000000"/>
        </w:rPr>
      </w:pPr>
    </w:p>
    <w:p w:rsidR="0090588A" w:rsidRPr="00D06EE4" w:rsidRDefault="0090588A" w:rsidP="007464F2">
      <w:pPr>
        <w:tabs>
          <w:tab w:val="left" w:pos="709"/>
        </w:tabs>
        <w:autoSpaceDE w:val="0"/>
        <w:autoSpaceDN w:val="0"/>
        <w:adjustRightInd w:val="0"/>
        <w:spacing w:after="0" w:line="360" w:lineRule="auto"/>
        <w:jc w:val="both"/>
        <w:rPr>
          <w:rFonts w:ascii="Segoe UI" w:eastAsia="Calibri" w:hAnsi="Segoe UI" w:cs="Segoe UI"/>
          <w:bCs/>
        </w:rPr>
      </w:pPr>
      <w:r w:rsidRPr="00D06EE4">
        <w:rPr>
          <w:rFonts w:ascii="Segoe UI" w:eastAsia="Calibri" w:hAnsi="Segoe UI" w:cs="Segoe UI"/>
          <w:bCs/>
          <w:color w:val="000000"/>
        </w:rPr>
        <w:tab/>
      </w:r>
    </w:p>
    <w:p w:rsidR="00F3571B" w:rsidRPr="00D06EE4" w:rsidRDefault="00F042CC" w:rsidP="00F042CC">
      <w:pPr>
        <w:shd w:val="clear" w:color="auto" w:fill="FFFFFF" w:themeFill="background1"/>
        <w:spacing w:after="0" w:line="360" w:lineRule="auto"/>
        <w:ind w:firstLine="708"/>
        <w:jc w:val="both"/>
        <w:rPr>
          <w:rFonts w:ascii="Segoe UI" w:hAnsi="Segoe UI" w:cs="Segoe UI"/>
          <w:b/>
        </w:rPr>
      </w:pPr>
      <w:r w:rsidRPr="00D06EE4">
        <w:rPr>
          <w:rFonts w:ascii="Segoe UI" w:hAnsi="Segoe UI" w:cs="Segoe UI"/>
        </w:rPr>
        <w:t>W</w:t>
      </w:r>
      <w:r w:rsidRPr="00D06EE4">
        <w:rPr>
          <w:rFonts w:ascii="Segoe UI" w:hAnsi="Segoe UI" w:cs="Segoe UI"/>
        </w:rPr>
        <w:lastRenderedPageBreak/>
        <w:t xml:space="preserve"> </w:t>
      </w:r>
      <w:proofErr w:type="spellStart"/>
      <w:r w:rsidR="00EA3D38">
        <w:rPr>
          <w:rFonts w:ascii="Segoe UI" w:hAnsi="Segoe UI" w:cs="Segoe UI"/>
        </w:rPr>
        <w:t>W</w:t>
      </w:r>
      <w:proofErr w:type="spellEnd"/>
      <w:r w:rsidR="00EA3D38">
        <w:rPr>
          <w:rFonts w:ascii="Segoe UI" w:hAnsi="Segoe UI" w:cs="Segoe UI"/>
        </w:rPr>
        <w:t xml:space="preserve"> </w:t>
      </w:r>
      <w:r w:rsidRPr="00D06EE4">
        <w:rPr>
          <w:rFonts w:ascii="Segoe UI" w:hAnsi="Segoe UI" w:cs="Segoe UI"/>
        </w:rPr>
        <w:t xml:space="preserve">2020 roku z pomocy Miejsko-Gminnego Ośrodka Pomocy Społecznej </w:t>
      </w:r>
      <w:r w:rsidRPr="00D06EE4">
        <w:rPr>
          <w:rFonts w:ascii="Segoe UI" w:hAnsi="Segoe UI" w:cs="Segoe UI"/>
        </w:rPr>
        <w:br/>
        <w:t>w Wysokiej z powodu przemocy w rodzinie nie skorzystała żadna rodzin</w:t>
      </w:r>
      <w:r w:rsidR="00B5197C">
        <w:rPr>
          <w:rFonts w:ascii="Segoe UI" w:hAnsi="Segoe UI" w:cs="Segoe UI"/>
        </w:rPr>
        <w:t>a</w:t>
      </w:r>
      <w:r w:rsidRPr="00D06EE4">
        <w:rPr>
          <w:rFonts w:ascii="Segoe UI" w:hAnsi="Segoe UI" w:cs="Segoe UI"/>
        </w:rPr>
        <w:t xml:space="preserve">, z kolei </w:t>
      </w:r>
      <w:r w:rsidRPr="00D06EE4">
        <w:rPr>
          <w:rFonts w:ascii="Segoe UI" w:hAnsi="Segoe UI" w:cs="Segoe UI"/>
        </w:rPr>
        <w:br/>
        <w:t>w latach 2018-2019 takiego wsparcia udzielono 1 rodzinie.</w:t>
      </w:r>
    </w:p>
    <w:p w:rsidR="00F042CC" w:rsidRPr="00D06EE4" w:rsidRDefault="00822430" w:rsidP="007464F2">
      <w:pPr>
        <w:pStyle w:val="Tekstprzypisudolnego"/>
        <w:spacing w:line="360" w:lineRule="auto"/>
        <w:ind w:firstLine="709"/>
        <w:jc w:val="both"/>
        <w:rPr>
          <w:rFonts w:ascii="Segoe UI" w:hAnsi="Segoe UI" w:cs="Segoe UI"/>
          <w:sz w:val="24"/>
          <w:szCs w:val="24"/>
        </w:rPr>
      </w:pPr>
      <w:r w:rsidRPr="00D06EE4">
        <w:rPr>
          <w:rFonts w:ascii="Segoe UI" w:hAnsi="Segoe UI" w:cs="Segoe UI"/>
          <w:sz w:val="24"/>
          <w:szCs w:val="24"/>
        </w:rPr>
        <w:t xml:space="preserve">Podejmowanie interwencji w środowisku wobec rodziny dotkniętej przemocą odbywa się w oparciu o procedurę „Niebieskie Karty” i nie wymaga zgody osoby dotkniętej przemocą w rodzinie. Procedura „Niebieskie Karty” obejmuje ogół czynności podejmowanych i realizowanych przez przedstawicieli jednostek organizacyjnych pomocy społecznej, komisji rozwiązywania problemów alkoholowych, Policji, oświaty i ochrony zdrowia, w związku z uzasadnionym podejrzeniem zaistnienia przemocy w rodzinie. Przedstawiciele podmiotów wyżej wymienionych, realizują procedurę „Niebieskie Karty” w oparciu o zasadę współpracy i przekazują informacje o podjętych działaniach przewodniczącemu Zespołu Interdyscyplinarnego. Wszczęcie procedury „Niebieskie Karty” następuje przez wypełnienie formularza „Niebieska Karta - A” w przypadku powzięcia w toku prowadzonych czynności służbowych lub zawodowych, podejrzenia stosowania przemocy wobec członków rodziny lub w wyniku zgłoszenia dokonanego przez członka rodziny, bądź przez osobę będącą świadkiem przemocy </w:t>
      </w:r>
      <w:r w:rsidRPr="00D06EE4">
        <w:rPr>
          <w:rFonts w:ascii="Segoe UI" w:hAnsi="Segoe UI" w:cs="Segoe UI"/>
          <w:sz w:val="24"/>
          <w:szCs w:val="24"/>
        </w:rPr>
        <w:br/>
        <w:t xml:space="preserve">w rodzinie. </w:t>
      </w:r>
    </w:p>
    <w:p w:rsidR="00822430" w:rsidRDefault="00B5197C" w:rsidP="003A18C6">
      <w:pPr>
        <w:pStyle w:val="Tekstprzypisudolnego"/>
        <w:spacing w:line="360" w:lineRule="auto"/>
        <w:ind w:firstLine="709"/>
        <w:jc w:val="both"/>
        <w:rPr>
          <w:rFonts w:ascii="Segoe UI" w:hAnsi="Segoe UI" w:cs="Segoe UI"/>
          <w:sz w:val="24"/>
          <w:szCs w:val="24"/>
        </w:rPr>
      </w:pPr>
      <w:r>
        <w:rPr>
          <w:rFonts w:ascii="Segoe UI" w:hAnsi="Segoe UI" w:cs="Segoe UI"/>
          <w:sz w:val="24"/>
          <w:szCs w:val="24"/>
        </w:rPr>
        <w:t>W 2020 roku procedurą „Niebieskie Karty” objęto 11 rodzi</w:t>
      </w:r>
      <w:r w:rsidR="00C46D97">
        <w:rPr>
          <w:rFonts w:ascii="Segoe UI" w:hAnsi="Segoe UI" w:cs="Segoe UI"/>
          <w:sz w:val="24"/>
          <w:szCs w:val="24"/>
        </w:rPr>
        <w:t>n</w:t>
      </w:r>
      <w:r>
        <w:rPr>
          <w:rFonts w:ascii="Segoe UI" w:hAnsi="Segoe UI" w:cs="Segoe UI"/>
          <w:sz w:val="24"/>
          <w:szCs w:val="24"/>
        </w:rPr>
        <w:t xml:space="preserve">. Na przestrzeni omawianych lat liczba rodzin </w:t>
      </w:r>
      <w:r w:rsidR="003A18C6">
        <w:rPr>
          <w:rFonts w:ascii="Segoe UI" w:hAnsi="Segoe UI" w:cs="Segoe UI"/>
          <w:sz w:val="24"/>
          <w:szCs w:val="24"/>
        </w:rPr>
        <w:t>korzystających z tego rodzaju wsparcia ulegała spadkowi.</w:t>
      </w:r>
    </w:p>
    <w:p w:rsidR="00822430" w:rsidRPr="00D06EE4" w:rsidRDefault="00822430" w:rsidP="002E5EDD">
      <w:pPr>
        <w:pStyle w:val="Legenda"/>
        <w:spacing w:after="0" w:line="276" w:lineRule="auto"/>
        <w:jc w:val="both"/>
        <w:rPr>
          <w:rFonts w:cs="Segoe UI"/>
          <w:szCs w:val="24"/>
        </w:rPr>
      </w:pPr>
      <w:bookmarkStart w:id="538" w:name="_Toc77592306"/>
      <w:bookmarkStart w:id="539" w:name="_Toc105742082"/>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68</w:t>
      </w:r>
      <w:r w:rsidRPr="00D06EE4">
        <w:rPr>
          <w:rFonts w:cs="Segoe UI"/>
        </w:rPr>
        <w:fldChar w:fldCharType="end"/>
      </w:r>
      <w:r w:rsidRPr="00D06EE4">
        <w:rPr>
          <w:rFonts w:cs="Segoe UI"/>
          <w:szCs w:val="24"/>
        </w:rPr>
        <w:t xml:space="preserve">. </w:t>
      </w:r>
      <w:bookmarkEnd w:id="538"/>
      <w:r w:rsidR="00B10E9F" w:rsidRPr="00D06EE4">
        <w:rPr>
          <w:rFonts w:cs="Segoe UI"/>
          <w:szCs w:val="24"/>
        </w:rPr>
        <w:t xml:space="preserve">Liczba rodzin objętych procedurą „Niebieskie Karty” w latach </w:t>
      </w:r>
      <w:r w:rsidR="00B10E9F" w:rsidRPr="00D06EE4">
        <w:rPr>
          <w:rFonts w:cs="Segoe UI"/>
          <w:szCs w:val="24"/>
        </w:rPr>
        <w:br/>
        <w:t>2018-2020</w:t>
      </w:r>
      <w:bookmarkEnd w:id="539"/>
    </w:p>
    <w:p w:rsidR="001156D6" w:rsidRPr="00D06EE4" w:rsidRDefault="001156D6" w:rsidP="007464F2">
      <w:pPr>
        <w:spacing w:after="0" w:line="360" w:lineRule="auto"/>
        <w:jc w:val="center"/>
        <w:rPr>
          <w:rFonts w:ascii="Segoe UI" w:hAnsi="Segoe UI" w:cs="Segoe UI"/>
        </w:rPr>
      </w:pPr>
      <w:r w:rsidRPr="00D06EE4">
        <w:rPr>
          <w:rFonts w:ascii="Segoe UI" w:hAnsi="Segoe UI" w:cs="Segoe UI"/>
          <w:bCs/>
          <w:noProof/>
          <w:szCs w:val="24"/>
          <w:lang w:eastAsia="pl-PL"/>
        </w:rPr>
        <w:drawing>
          <wp:inline distT="0" distB="0" distL="0" distR="0" wp14:anchorId="5A8CE1DC" wp14:editId="69C1A490">
            <wp:extent cx="5408908" cy="1425844"/>
            <wp:effectExtent l="0" t="0" r="1905" b="3175"/>
            <wp:docPr id="474" name="Wykres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5840CF" w:rsidRPr="00D06EE4" w:rsidRDefault="005840CF" w:rsidP="00121B26">
      <w:pPr>
        <w:rPr>
          <w:rFonts w:ascii="Segoe UI" w:hAnsi="Segoe UI" w:cs="Segoe UI"/>
          <w:i/>
          <w:sz w:val="22"/>
        </w:rPr>
      </w:pPr>
      <w:r w:rsidRPr="00D06EE4">
        <w:rPr>
          <w:rFonts w:ascii="Segoe UI" w:hAnsi="Segoe UI" w:cs="Segoe UI"/>
          <w:i/>
          <w:sz w:val="22"/>
        </w:rPr>
        <w:t xml:space="preserve">Źródło: Sprawozdanie z działalności Miejsko-Gminnego Ośrodka Pomocy Społecznej </w:t>
      </w:r>
      <w:r w:rsidR="00121B26" w:rsidRPr="00D06EE4">
        <w:rPr>
          <w:rFonts w:ascii="Segoe UI" w:hAnsi="Segoe UI" w:cs="Segoe UI"/>
          <w:i/>
          <w:sz w:val="22"/>
        </w:rPr>
        <w:br/>
      </w:r>
      <w:r w:rsidRPr="00D06EE4">
        <w:rPr>
          <w:rFonts w:ascii="Segoe UI" w:hAnsi="Segoe UI" w:cs="Segoe UI"/>
          <w:i/>
          <w:sz w:val="22"/>
        </w:rPr>
        <w:t xml:space="preserve">w </w:t>
      </w:r>
      <w:r w:rsidR="00121B26" w:rsidRPr="00D06EE4">
        <w:rPr>
          <w:rFonts w:ascii="Segoe UI" w:hAnsi="Segoe UI" w:cs="Segoe UI"/>
          <w:i/>
          <w:sz w:val="22"/>
        </w:rPr>
        <w:t>Wysokiej</w:t>
      </w:r>
      <w:r w:rsidRPr="00D06EE4">
        <w:rPr>
          <w:rFonts w:ascii="Segoe UI" w:hAnsi="Segoe UI" w:cs="Segoe UI"/>
          <w:i/>
          <w:sz w:val="22"/>
        </w:rPr>
        <w:t xml:space="preserve"> za 2018, 2019 i 2020 rok </w:t>
      </w:r>
    </w:p>
    <w:p w:rsidR="00121B26" w:rsidRPr="00D06EE4" w:rsidRDefault="00121B26" w:rsidP="00121B26">
      <w:pPr>
        <w:pStyle w:val="Tekstprzypisudolnego"/>
        <w:spacing w:before="240" w:line="360" w:lineRule="auto"/>
        <w:ind w:firstLine="708"/>
        <w:jc w:val="both"/>
        <w:rPr>
          <w:rFonts w:ascii="Segoe UI" w:hAnsi="Segoe UI" w:cs="Segoe UI"/>
          <w:sz w:val="24"/>
          <w:szCs w:val="24"/>
        </w:rPr>
      </w:pPr>
      <w:r w:rsidRPr="00D06EE4">
        <w:rPr>
          <w:rFonts w:ascii="Segoe UI" w:hAnsi="Segoe UI" w:cs="Segoe UI"/>
          <w:sz w:val="24"/>
          <w:szCs w:val="24"/>
        </w:rPr>
        <w:lastRenderedPageBreak/>
        <w:t>W 20</w:t>
      </w:r>
      <w:r w:rsidR="00B10E9F" w:rsidRPr="00D06EE4">
        <w:rPr>
          <w:rFonts w:ascii="Segoe UI" w:hAnsi="Segoe UI" w:cs="Segoe UI"/>
          <w:sz w:val="24"/>
          <w:szCs w:val="24"/>
        </w:rPr>
        <w:t>20</w:t>
      </w:r>
      <w:r w:rsidRPr="00D06EE4">
        <w:rPr>
          <w:rFonts w:ascii="Segoe UI" w:hAnsi="Segoe UI" w:cs="Segoe UI"/>
          <w:sz w:val="24"/>
          <w:szCs w:val="24"/>
        </w:rPr>
        <w:t xml:space="preserve"> roku procedurę „N</w:t>
      </w:r>
      <w:r w:rsidR="00B10E9F" w:rsidRPr="00D06EE4">
        <w:rPr>
          <w:rFonts w:ascii="Segoe UI" w:hAnsi="Segoe UI" w:cs="Segoe UI"/>
          <w:sz w:val="24"/>
          <w:szCs w:val="24"/>
        </w:rPr>
        <w:t>iebieskie Karty” wszczęto wobec 11</w:t>
      </w:r>
      <w:r w:rsidR="003A18C6">
        <w:rPr>
          <w:rFonts w:ascii="Segoe UI" w:hAnsi="Segoe UI" w:cs="Segoe UI"/>
          <w:sz w:val="24"/>
          <w:szCs w:val="24"/>
        </w:rPr>
        <w:t xml:space="preserve"> </w:t>
      </w:r>
      <w:r w:rsidRPr="00D06EE4">
        <w:rPr>
          <w:rFonts w:ascii="Segoe UI" w:hAnsi="Segoe UI" w:cs="Segoe UI"/>
          <w:sz w:val="24"/>
          <w:szCs w:val="24"/>
        </w:rPr>
        <w:t xml:space="preserve">rodzin. Ponadto </w:t>
      </w:r>
      <w:r w:rsidRPr="00D06EE4">
        <w:rPr>
          <w:rFonts w:ascii="Segoe UI" w:hAnsi="Segoe UI" w:cs="Segoe UI"/>
          <w:sz w:val="24"/>
          <w:szCs w:val="24"/>
        </w:rPr>
        <w:br/>
        <w:t xml:space="preserve">w omawianym roku sporządzono </w:t>
      </w:r>
      <w:r w:rsidR="00B10E9F" w:rsidRPr="00D06EE4">
        <w:rPr>
          <w:rFonts w:ascii="Segoe UI" w:hAnsi="Segoe UI" w:cs="Segoe UI"/>
          <w:sz w:val="24"/>
          <w:szCs w:val="24"/>
        </w:rPr>
        <w:t>2</w:t>
      </w:r>
      <w:r w:rsidRPr="00D06EE4">
        <w:rPr>
          <w:rFonts w:ascii="Segoe UI" w:hAnsi="Segoe UI" w:cs="Segoe UI"/>
          <w:sz w:val="24"/>
          <w:szCs w:val="24"/>
        </w:rPr>
        <w:t xml:space="preserve"> formularze „Niebiesk</w:t>
      </w:r>
      <w:r w:rsidR="00C46D97">
        <w:rPr>
          <w:rFonts w:ascii="Segoe UI" w:hAnsi="Segoe UI" w:cs="Segoe UI"/>
          <w:sz w:val="24"/>
          <w:szCs w:val="24"/>
        </w:rPr>
        <w:t>a</w:t>
      </w:r>
      <w:r w:rsidRPr="00D06EE4">
        <w:rPr>
          <w:rFonts w:ascii="Segoe UI" w:hAnsi="Segoe UI" w:cs="Segoe UI"/>
          <w:sz w:val="24"/>
          <w:szCs w:val="24"/>
        </w:rPr>
        <w:t xml:space="preserve"> Kart</w:t>
      </w:r>
      <w:r w:rsidR="00C46D97">
        <w:rPr>
          <w:rFonts w:ascii="Segoe UI" w:hAnsi="Segoe UI" w:cs="Segoe UI"/>
          <w:sz w:val="24"/>
          <w:szCs w:val="24"/>
        </w:rPr>
        <w:t>a</w:t>
      </w:r>
      <w:r w:rsidRPr="00D06EE4">
        <w:rPr>
          <w:rFonts w:ascii="Segoe UI" w:hAnsi="Segoe UI" w:cs="Segoe UI"/>
          <w:sz w:val="24"/>
          <w:szCs w:val="24"/>
        </w:rPr>
        <w:t xml:space="preserve"> – </w:t>
      </w:r>
      <w:r w:rsidR="00B10E9F" w:rsidRPr="00D06EE4">
        <w:rPr>
          <w:rFonts w:ascii="Segoe UI" w:hAnsi="Segoe UI" w:cs="Segoe UI"/>
          <w:sz w:val="24"/>
          <w:szCs w:val="24"/>
        </w:rPr>
        <w:t xml:space="preserve">A i </w:t>
      </w:r>
      <w:r w:rsidRPr="00D06EE4">
        <w:rPr>
          <w:rFonts w:ascii="Segoe UI" w:hAnsi="Segoe UI" w:cs="Segoe UI"/>
          <w:sz w:val="24"/>
          <w:szCs w:val="24"/>
        </w:rPr>
        <w:t xml:space="preserve">C” oraz </w:t>
      </w:r>
      <w:r w:rsidRPr="00D06EE4">
        <w:rPr>
          <w:rFonts w:ascii="Segoe UI" w:hAnsi="Segoe UI" w:cs="Segoe UI"/>
          <w:sz w:val="24"/>
          <w:szCs w:val="24"/>
        </w:rPr>
        <w:br/>
        <w:t xml:space="preserve">zakończono </w:t>
      </w:r>
      <w:r w:rsidR="00B10E9F" w:rsidRPr="00D06EE4">
        <w:rPr>
          <w:rFonts w:ascii="Segoe UI" w:hAnsi="Segoe UI" w:cs="Segoe UI"/>
          <w:sz w:val="24"/>
          <w:szCs w:val="24"/>
        </w:rPr>
        <w:t>6</w:t>
      </w:r>
      <w:r w:rsidRPr="00D06EE4">
        <w:rPr>
          <w:rFonts w:ascii="Segoe UI" w:hAnsi="Segoe UI" w:cs="Segoe UI"/>
          <w:sz w:val="24"/>
          <w:szCs w:val="24"/>
        </w:rPr>
        <w:t xml:space="preserve"> spraw w ramach procedury. Dynamika zmian w zakresie procedury „Niebieskie Karty” jest następująca: </w:t>
      </w:r>
    </w:p>
    <w:p w:rsidR="00121B26" w:rsidRPr="00D06EE4" w:rsidRDefault="00121B26" w:rsidP="00EB5A29">
      <w:pPr>
        <w:pStyle w:val="Tekstprzypisudolnego"/>
        <w:numPr>
          <w:ilvl w:val="0"/>
          <w:numId w:val="57"/>
        </w:numPr>
        <w:spacing w:line="360" w:lineRule="auto"/>
        <w:ind w:left="1134" w:hanging="425"/>
        <w:jc w:val="both"/>
        <w:rPr>
          <w:rFonts w:ascii="Segoe UI" w:hAnsi="Segoe UI" w:cs="Segoe UI"/>
          <w:sz w:val="24"/>
          <w:szCs w:val="24"/>
        </w:rPr>
      </w:pPr>
      <w:r w:rsidRPr="00D06EE4">
        <w:rPr>
          <w:rFonts w:ascii="Segoe UI" w:hAnsi="Segoe UI" w:cs="Segoe UI"/>
          <w:sz w:val="24"/>
          <w:szCs w:val="24"/>
        </w:rPr>
        <w:t xml:space="preserve">na przestrzeni </w:t>
      </w:r>
      <w:r w:rsidR="00B10E9F" w:rsidRPr="00D06EE4">
        <w:rPr>
          <w:rFonts w:ascii="Segoe UI" w:hAnsi="Segoe UI" w:cs="Segoe UI"/>
          <w:sz w:val="24"/>
          <w:szCs w:val="24"/>
        </w:rPr>
        <w:t>omawianych</w:t>
      </w:r>
      <w:r w:rsidRPr="00D06EE4">
        <w:rPr>
          <w:rFonts w:ascii="Segoe UI" w:hAnsi="Segoe UI" w:cs="Segoe UI"/>
          <w:sz w:val="24"/>
          <w:szCs w:val="24"/>
        </w:rPr>
        <w:t xml:space="preserve"> lat zarówno liczba rodzin, wobec których wszczęto procedurę oraz liczba spor</w:t>
      </w:r>
      <w:r w:rsidR="00C46D97">
        <w:rPr>
          <w:rFonts w:ascii="Segoe UI" w:hAnsi="Segoe UI" w:cs="Segoe UI"/>
          <w:sz w:val="24"/>
          <w:szCs w:val="24"/>
        </w:rPr>
        <w:t xml:space="preserve">ządzonych formularzy „Niebieska Karta </w:t>
      </w:r>
      <w:r w:rsidRPr="00D06EE4">
        <w:rPr>
          <w:rFonts w:ascii="Segoe UI" w:hAnsi="Segoe UI" w:cs="Segoe UI"/>
          <w:sz w:val="24"/>
          <w:szCs w:val="24"/>
        </w:rPr>
        <w:t xml:space="preserve">– </w:t>
      </w:r>
      <w:r w:rsidR="00B10E9F" w:rsidRPr="00D06EE4">
        <w:rPr>
          <w:rFonts w:ascii="Segoe UI" w:hAnsi="Segoe UI" w:cs="Segoe UI"/>
          <w:sz w:val="24"/>
          <w:szCs w:val="24"/>
        </w:rPr>
        <w:t xml:space="preserve">A, </w:t>
      </w:r>
      <w:r w:rsidRPr="00D06EE4">
        <w:rPr>
          <w:rFonts w:ascii="Segoe UI" w:hAnsi="Segoe UI" w:cs="Segoe UI"/>
          <w:sz w:val="24"/>
          <w:szCs w:val="24"/>
        </w:rPr>
        <w:t>C</w:t>
      </w:r>
      <w:r w:rsidR="003A18C6">
        <w:rPr>
          <w:rFonts w:ascii="Segoe UI" w:hAnsi="Segoe UI" w:cs="Segoe UI"/>
          <w:sz w:val="24"/>
          <w:szCs w:val="24"/>
        </w:rPr>
        <w:t xml:space="preserve"> </w:t>
      </w:r>
      <w:r w:rsidR="00B10E9F" w:rsidRPr="00D06EE4">
        <w:rPr>
          <w:rFonts w:ascii="Segoe UI" w:hAnsi="Segoe UI" w:cs="Segoe UI"/>
          <w:sz w:val="24"/>
          <w:szCs w:val="24"/>
        </w:rPr>
        <w:t>i D</w:t>
      </w:r>
      <w:r w:rsidRPr="00D06EE4">
        <w:rPr>
          <w:rFonts w:ascii="Segoe UI" w:hAnsi="Segoe UI" w:cs="Segoe UI"/>
          <w:sz w:val="24"/>
          <w:szCs w:val="24"/>
        </w:rPr>
        <w:t xml:space="preserve">” </w:t>
      </w:r>
      <w:r w:rsidR="00B10E9F" w:rsidRPr="00D06EE4">
        <w:rPr>
          <w:rFonts w:ascii="Segoe UI" w:hAnsi="Segoe UI" w:cs="Segoe UI"/>
          <w:sz w:val="24"/>
          <w:szCs w:val="24"/>
        </w:rPr>
        <w:t>uleg</w:t>
      </w:r>
      <w:r w:rsidR="003A18C6">
        <w:rPr>
          <w:rFonts w:ascii="Segoe UI" w:hAnsi="Segoe UI" w:cs="Segoe UI"/>
          <w:sz w:val="24"/>
          <w:szCs w:val="24"/>
        </w:rPr>
        <w:t>ały spadkowi,</w:t>
      </w:r>
    </w:p>
    <w:p w:rsidR="003A18C6" w:rsidRDefault="00121B26" w:rsidP="00EB5A29">
      <w:pPr>
        <w:pStyle w:val="Tekstprzypisudolnego"/>
        <w:numPr>
          <w:ilvl w:val="0"/>
          <w:numId w:val="57"/>
        </w:numPr>
        <w:spacing w:line="360" w:lineRule="auto"/>
        <w:ind w:left="1134" w:hanging="425"/>
        <w:jc w:val="both"/>
        <w:rPr>
          <w:rFonts w:ascii="Segoe UI" w:hAnsi="Segoe UI" w:cs="Segoe UI"/>
          <w:sz w:val="24"/>
          <w:szCs w:val="24"/>
        </w:rPr>
      </w:pPr>
      <w:r w:rsidRPr="00D06EE4">
        <w:rPr>
          <w:rFonts w:ascii="Segoe UI" w:hAnsi="Segoe UI" w:cs="Segoe UI"/>
          <w:sz w:val="24"/>
          <w:szCs w:val="24"/>
        </w:rPr>
        <w:t xml:space="preserve">liczba zakończonych procedur „Niebieskie Karty” </w:t>
      </w:r>
      <w:r w:rsidR="003A18C6">
        <w:rPr>
          <w:rFonts w:ascii="Segoe UI" w:hAnsi="Segoe UI" w:cs="Segoe UI"/>
          <w:sz w:val="24"/>
          <w:szCs w:val="24"/>
        </w:rPr>
        <w:t>w stosunku do 2018 roku spadła o 68% (tj. 13 rodzin).</w:t>
      </w:r>
    </w:p>
    <w:p w:rsidR="00121B26" w:rsidRPr="00D06EE4" w:rsidRDefault="00CD03AB" w:rsidP="00CD03AB">
      <w:pPr>
        <w:pStyle w:val="Legenda"/>
        <w:rPr>
          <w:rFonts w:cs="Segoe UI"/>
          <w:szCs w:val="24"/>
        </w:rPr>
      </w:pPr>
      <w:bookmarkStart w:id="540" w:name="_Toc105698110"/>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55</w:t>
      </w:r>
      <w:r w:rsidR="00E24913">
        <w:rPr>
          <w:noProof/>
        </w:rPr>
        <w:fldChar w:fldCharType="end"/>
      </w:r>
      <w:r>
        <w:t xml:space="preserve">. </w:t>
      </w:r>
      <w:r w:rsidRPr="00D6488C">
        <w:t>Dane statystyczne dotyczące procedury „Niebieskie Karty” w latach 2018-2020</w:t>
      </w:r>
      <w:bookmarkEnd w:id="540"/>
    </w:p>
    <w:tbl>
      <w:tblPr>
        <w:tblStyle w:val="redniecieniowanie1akcent4"/>
        <w:tblW w:w="0" w:type="auto"/>
        <w:jc w:val="center"/>
        <w:tblLook w:val="04A0" w:firstRow="1" w:lastRow="0" w:firstColumn="1" w:lastColumn="0" w:noHBand="0" w:noVBand="1"/>
      </w:tblPr>
      <w:tblGrid>
        <w:gridCol w:w="649"/>
        <w:gridCol w:w="6101"/>
        <w:gridCol w:w="769"/>
        <w:gridCol w:w="769"/>
        <w:gridCol w:w="769"/>
      </w:tblGrid>
      <w:tr w:rsidR="00B10E9F" w:rsidRPr="00D06EE4" w:rsidTr="00B10E9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9" w:type="dxa"/>
          </w:tcPr>
          <w:p w:rsidR="00121B26" w:rsidRPr="00D06EE4" w:rsidRDefault="00121B26" w:rsidP="00D30B52">
            <w:pPr>
              <w:spacing w:after="0"/>
              <w:rPr>
                <w:rFonts w:cs="Segoe UI"/>
                <w:szCs w:val="24"/>
              </w:rPr>
            </w:pPr>
            <w:r w:rsidRPr="00D06EE4">
              <w:rPr>
                <w:rFonts w:cs="Segoe UI"/>
                <w:szCs w:val="24"/>
              </w:rPr>
              <w:t>L.P.</w:t>
            </w:r>
          </w:p>
        </w:tc>
        <w:tc>
          <w:tcPr>
            <w:tcW w:w="6101" w:type="dxa"/>
          </w:tcPr>
          <w:p w:rsidR="00121B26" w:rsidRPr="00D06EE4" w:rsidRDefault="00121B26" w:rsidP="00D30B52">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D06EE4">
              <w:rPr>
                <w:rFonts w:cs="Segoe UI"/>
                <w:szCs w:val="24"/>
              </w:rPr>
              <w:t>wyszczególnienie</w:t>
            </w:r>
          </w:p>
        </w:tc>
        <w:tc>
          <w:tcPr>
            <w:tcW w:w="0" w:type="auto"/>
          </w:tcPr>
          <w:p w:rsidR="00121B26" w:rsidRPr="00D06EE4" w:rsidRDefault="00121B26" w:rsidP="00121B26">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D06EE4">
              <w:rPr>
                <w:rFonts w:cs="Segoe UI"/>
                <w:szCs w:val="24"/>
              </w:rPr>
              <w:t>2018</w:t>
            </w:r>
          </w:p>
        </w:tc>
        <w:tc>
          <w:tcPr>
            <w:tcW w:w="0" w:type="auto"/>
          </w:tcPr>
          <w:p w:rsidR="00121B26" w:rsidRPr="00D06EE4" w:rsidRDefault="00121B26" w:rsidP="00D30B52">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D06EE4">
              <w:rPr>
                <w:rFonts w:cs="Segoe UI"/>
                <w:szCs w:val="24"/>
              </w:rPr>
              <w:t>2019</w:t>
            </w:r>
          </w:p>
        </w:tc>
        <w:tc>
          <w:tcPr>
            <w:tcW w:w="0" w:type="auto"/>
          </w:tcPr>
          <w:p w:rsidR="00121B26" w:rsidRPr="00D06EE4" w:rsidRDefault="00121B26" w:rsidP="00D30B52">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D06EE4">
              <w:rPr>
                <w:rFonts w:cs="Segoe UI"/>
                <w:szCs w:val="24"/>
              </w:rPr>
              <w:t>2020</w:t>
            </w:r>
          </w:p>
        </w:tc>
      </w:tr>
      <w:tr w:rsidR="00B10E9F" w:rsidRPr="00D06EE4" w:rsidTr="00B10E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9" w:type="dxa"/>
          </w:tcPr>
          <w:p w:rsidR="00121B26" w:rsidRPr="00D06EE4" w:rsidRDefault="00121B26" w:rsidP="00D30B52">
            <w:pPr>
              <w:spacing w:after="0"/>
              <w:rPr>
                <w:rFonts w:cs="Segoe UI"/>
                <w:szCs w:val="24"/>
              </w:rPr>
            </w:pPr>
            <w:r w:rsidRPr="00D06EE4">
              <w:rPr>
                <w:rFonts w:cs="Segoe UI"/>
                <w:szCs w:val="24"/>
              </w:rPr>
              <w:t>1</w:t>
            </w:r>
          </w:p>
        </w:tc>
        <w:tc>
          <w:tcPr>
            <w:tcW w:w="6101" w:type="dxa"/>
          </w:tcPr>
          <w:p w:rsidR="00121B26" w:rsidRPr="00D06EE4" w:rsidRDefault="00121B26"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rodzin, wobec których wszczęto procedurę</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24</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12</w:t>
            </w:r>
          </w:p>
        </w:tc>
        <w:tc>
          <w:tcPr>
            <w:tcW w:w="0" w:type="auto"/>
          </w:tcPr>
          <w:p w:rsidR="00121B26" w:rsidRPr="00D06EE4" w:rsidRDefault="00121B26"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11</w:t>
            </w:r>
          </w:p>
        </w:tc>
      </w:tr>
      <w:tr w:rsidR="00121B26" w:rsidRPr="00D06EE4" w:rsidTr="00B10E9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9" w:type="dxa"/>
          </w:tcPr>
          <w:p w:rsidR="00121B26" w:rsidRPr="00D06EE4" w:rsidRDefault="00B10E9F" w:rsidP="00D30B52">
            <w:pPr>
              <w:spacing w:after="0"/>
              <w:rPr>
                <w:rFonts w:cs="Segoe UI"/>
                <w:szCs w:val="24"/>
              </w:rPr>
            </w:pPr>
            <w:r w:rsidRPr="00D06EE4">
              <w:rPr>
                <w:rFonts w:cs="Segoe UI"/>
                <w:szCs w:val="24"/>
              </w:rPr>
              <w:t>2</w:t>
            </w:r>
          </w:p>
        </w:tc>
        <w:tc>
          <w:tcPr>
            <w:tcW w:w="6101" w:type="dxa"/>
          </w:tcPr>
          <w:p w:rsidR="00121B26" w:rsidRPr="00D06EE4" w:rsidRDefault="00121B26"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liczba sporządzonych formularzy „Niebieskie Karty – A”</w:t>
            </w:r>
          </w:p>
        </w:tc>
        <w:tc>
          <w:tcPr>
            <w:tcW w:w="0" w:type="auto"/>
          </w:tcPr>
          <w:p w:rsidR="00121B26" w:rsidRPr="00D06EE4" w:rsidRDefault="00B10E9F"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5</w:t>
            </w:r>
          </w:p>
        </w:tc>
        <w:tc>
          <w:tcPr>
            <w:tcW w:w="0" w:type="auto"/>
          </w:tcPr>
          <w:p w:rsidR="00121B26" w:rsidRPr="00D06EE4" w:rsidRDefault="00B10E9F"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5</w:t>
            </w:r>
          </w:p>
        </w:tc>
        <w:tc>
          <w:tcPr>
            <w:tcW w:w="0" w:type="auto"/>
          </w:tcPr>
          <w:p w:rsidR="00121B26" w:rsidRPr="00D06EE4" w:rsidRDefault="00B10E9F"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2</w:t>
            </w:r>
          </w:p>
        </w:tc>
      </w:tr>
      <w:tr w:rsidR="00B10E9F" w:rsidRPr="00D06EE4" w:rsidTr="00B10E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9" w:type="dxa"/>
          </w:tcPr>
          <w:p w:rsidR="00121B26" w:rsidRPr="00D06EE4" w:rsidRDefault="00B10E9F" w:rsidP="00D30B52">
            <w:pPr>
              <w:spacing w:after="0"/>
              <w:rPr>
                <w:rFonts w:cs="Segoe UI"/>
                <w:szCs w:val="24"/>
              </w:rPr>
            </w:pPr>
            <w:r w:rsidRPr="00D06EE4">
              <w:rPr>
                <w:rFonts w:cs="Segoe UI"/>
                <w:szCs w:val="24"/>
              </w:rPr>
              <w:t>3</w:t>
            </w:r>
          </w:p>
        </w:tc>
        <w:tc>
          <w:tcPr>
            <w:tcW w:w="6101" w:type="dxa"/>
          </w:tcPr>
          <w:p w:rsidR="00121B26" w:rsidRPr="00D06EE4" w:rsidRDefault="00121B26"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sporządzonych formularzy „Niebieskie Karty – C”</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20</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12</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2</w:t>
            </w:r>
          </w:p>
        </w:tc>
      </w:tr>
      <w:tr w:rsidR="00B10E9F" w:rsidRPr="00D06EE4" w:rsidTr="00B10E9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9" w:type="dxa"/>
          </w:tcPr>
          <w:p w:rsidR="00121B26" w:rsidRPr="00D06EE4" w:rsidRDefault="00B10E9F" w:rsidP="00D30B52">
            <w:pPr>
              <w:spacing w:after="0"/>
              <w:rPr>
                <w:rFonts w:cs="Segoe UI"/>
                <w:szCs w:val="24"/>
              </w:rPr>
            </w:pPr>
            <w:r w:rsidRPr="00D06EE4">
              <w:rPr>
                <w:rFonts w:cs="Segoe UI"/>
                <w:szCs w:val="24"/>
              </w:rPr>
              <w:t>4</w:t>
            </w:r>
          </w:p>
        </w:tc>
        <w:tc>
          <w:tcPr>
            <w:tcW w:w="6101" w:type="dxa"/>
          </w:tcPr>
          <w:p w:rsidR="00121B26" w:rsidRPr="00D06EE4" w:rsidRDefault="00121B26"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liczba sporządzonych formularzy „Niebieskie Karty – D”</w:t>
            </w:r>
          </w:p>
        </w:tc>
        <w:tc>
          <w:tcPr>
            <w:tcW w:w="0" w:type="auto"/>
          </w:tcPr>
          <w:p w:rsidR="00121B26" w:rsidRPr="00D06EE4" w:rsidRDefault="00B10E9F"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17</w:t>
            </w:r>
          </w:p>
        </w:tc>
        <w:tc>
          <w:tcPr>
            <w:tcW w:w="0" w:type="auto"/>
          </w:tcPr>
          <w:p w:rsidR="00121B26" w:rsidRPr="00D06EE4" w:rsidRDefault="00B10E9F"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12</w:t>
            </w:r>
          </w:p>
        </w:tc>
        <w:tc>
          <w:tcPr>
            <w:tcW w:w="0" w:type="auto"/>
          </w:tcPr>
          <w:p w:rsidR="00121B26" w:rsidRPr="00D06EE4" w:rsidRDefault="00B10E9F" w:rsidP="00D30B52">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0</w:t>
            </w:r>
          </w:p>
        </w:tc>
      </w:tr>
      <w:tr w:rsidR="00B10E9F" w:rsidRPr="00D06EE4" w:rsidTr="00B10E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49" w:type="dxa"/>
          </w:tcPr>
          <w:p w:rsidR="00121B26" w:rsidRPr="00D06EE4" w:rsidRDefault="00B10E9F" w:rsidP="00D30B52">
            <w:pPr>
              <w:spacing w:after="0"/>
              <w:rPr>
                <w:rFonts w:cs="Segoe UI"/>
                <w:szCs w:val="24"/>
              </w:rPr>
            </w:pPr>
            <w:r w:rsidRPr="00D06EE4">
              <w:rPr>
                <w:rFonts w:cs="Segoe UI"/>
                <w:szCs w:val="24"/>
              </w:rPr>
              <w:t>5</w:t>
            </w:r>
          </w:p>
        </w:tc>
        <w:tc>
          <w:tcPr>
            <w:tcW w:w="6101" w:type="dxa"/>
          </w:tcPr>
          <w:p w:rsidR="00121B26" w:rsidRPr="00D06EE4" w:rsidRDefault="00121B26"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zakończonych procedur „Niebieskie Karty”</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19</w:t>
            </w:r>
          </w:p>
        </w:tc>
        <w:tc>
          <w:tcPr>
            <w:tcW w:w="0" w:type="auto"/>
          </w:tcPr>
          <w:p w:rsidR="00121B26" w:rsidRPr="00D06EE4" w:rsidRDefault="00B10E9F"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11</w:t>
            </w:r>
          </w:p>
        </w:tc>
        <w:tc>
          <w:tcPr>
            <w:tcW w:w="0" w:type="auto"/>
          </w:tcPr>
          <w:p w:rsidR="00121B26" w:rsidRPr="00D06EE4" w:rsidRDefault="00121B26" w:rsidP="00D30B52">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6</w:t>
            </w:r>
          </w:p>
        </w:tc>
      </w:tr>
    </w:tbl>
    <w:p w:rsidR="0048106F" w:rsidRDefault="00121B26" w:rsidP="0048106F">
      <w:pPr>
        <w:pStyle w:val="Tekstprzypisudolnego"/>
        <w:spacing w:after="120"/>
        <w:rPr>
          <w:rFonts w:ascii="Segoe UI" w:hAnsi="Segoe UI" w:cs="Segoe UI"/>
          <w:i/>
          <w:sz w:val="22"/>
          <w:szCs w:val="24"/>
        </w:rPr>
      </w:pPr>
      <w:r w:rsidRPr="00D06EE4">
        <w:rPr>
          <w:rFonts w:ascii="Segoe UI" w:hAnsi="Segoe UI" w:cs="Segoe UI"/>
          <w:i/>
          <w:sz w:val="22"/>
          <w:szCs w:val="24"/>
        </w:rPr>
        <w:t xml:space="preserve">Źródło: Sprawozdanie z realizacji Krajowego Programu Przeciwdziałania Przemocy w Rodzinie </w:t>
      </w:r>
      <w:r w:rsidRPr="00D06EE4">
        <w:rPr>
          <w:rFonts w:ascii="Segoe UI" w:hAnsi="Segoe UI" w:cs="Segoe UI"/>
          <w:i/>
          <w:sz w:val="22"/>
          <w:szCs w:val="24"/>
        </w:rPr>
        <w:br/>
        <w:t>za 201</w:t>
      </w:r>
      <w:r w:rsidR="00B10E9F" w:rsidRPr="00D06EE4">
        <w:rPr>
          <w:rFonts w:ascii="Segoe UI" w:hAnsi="Segoe UI" w:cs="Segoe UI"/>
          <w:i/>
          <w:sz w:val="22"/>
          <w:szCs w:val="24"/>
        </w:rPr>
        <w:t>8</w:t>
      </w:r>
      <w:r w:rsidRPr="00D06EE4">
        <w:rPr>
          <w:rFonts w:ascii="Segoe UI" w:hAnsi="Segoe UI" w:cs="Segoe UI"/>
          <w:i/>
          <w:sz w:val="22"/>
          <w:szCs w:val="24"/>
        </w:rPr>
        <w:t>, 201</w:t>
      </w:r>
      <w:r w:rsidR="00B10E9F" w:rsidRPr="00D06EE4">
        <w:rPr>
          <w:rFonts w:ascii="Segoe UI" w:hAnsi="Segoe UI" w:cs="Segoe UI"/>
          <w:i/>
          <w:sz w:val="22"/>
          <w:szCs w:val="24"/>
        </w:rPr>
        <w:t>9 i 2020</w:t>
      </w:r>
      <w:r w:rsidR="0048106F">
        <w:rPr>
          <w:rFonts w:ascii="Segoe UI" w:hAnsi="Segoe UI" w:cs="Segoe UI"/>
          <w:i/>
          <w:sz w:val="22"/>
          <w:szCs w:val="24"/>
        </w:rPr>
        <w:t xml:space="preserve"> rok</w:t>
      </w:r>
    </w:p>
    <w:p w:rsidR="0048106F" w:rsidRDefault="0048106F" w:rsidP="0048106F">
      <w:pPr>
        <w:pStyle w:val="Tekstprzypisudolnego"/>
        <w:spacing w:after="120"/>
        <w:rPr>
          <w:rFonts w:ascii="Segoe UI" w:hAnsi="Segoe UI" w:cs="Segoe UI"/>
          <w:i/>
          <w:sz w:val="22"/>
          <w:szCs w:val="24"/>
        </w:rPr>
      </w:pPr>
    </w:p>
    <w:p w:rsidR="0048106F" w:rsidRDefault="0048106F"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34006C" w:rsidRDefault="0034006C" w:rsidP="0048106F">
      <w:pPr>
        <w:pStyle w:val="Tekstprzypisudolnego"/>
        <w:spacing w:after="120"/>
        <w:rPr>
          <w:rFonts w:ascii="Segoe UI" w:hAnsi="Segoe UI" w:cs="Segoe UI"/>
          <w:i/>
          <w:sz w:val="22"/>
          <w:szCs w:val="24"/>
        </w:rPr>
      </w:pPr>
    </w:p>
    <w:p w:rsidR="0048106F" w:rsidRPr="0048106F" w:rsidRDefault="0048106F" w:rsidP="0048106F">
      <w:pPr>
        <w:pStyle w:val="Tekstprzypisudolnego"/>
        <w:spacing w:after="120"/>
        <w:rPr>
          <w:rFonts w:ascii="Segoe UI" w:hAnsi="Segoe UI" w:cs="Segoe UI"/>
          <w:i/>
          <w:sz w:val="22"/>
          <w:szCs w:val="24"/>
        </w:rPr>
      </w:pPr>
    </w:p>
    <w:p w:rsidR="004D6067" w:rsidRPr="00D06EE4" w:rsidRDefault="005E71A4" w:rsidP="005E71A4">
      <w:pPr>
        <w:pStyle w:val="Podtytu"/>
        <w:rPr>
          <w:rFonts w:cs="Segoe UI"/>
        </w:rPr>
      </w:pPr>
      <w:r w:rsidRPr="00D06EE4">
        <w:rPr>
          <w:rFonts w:cs="Segoe UI"/>
        </w:rPr>
        <w:lastRenderedPageBreak/>
        <w:t xml:space="preserve">WNIOSKI Z BADANIA ANKIETOWEGO </w:t>
      </w:r>
    </w:p>
    <w:tbl>
      <w:tblPr>
        <w:tblStyle w:val="Tabela-Siatka"/>
        <w:tblW w:w="0" w:type="auto"/>
        <w:tblLook w:val="04A0" w:firstRow="1" w:lastRow="0" w:firstColumn="1" w:lastColumn="0" w:noHBand="0" w:noVBand="1"/>
      </w:tblPr>
      <w:tblGrid>
        <w:gridCol w:w="4606"/>
        <w:gridCol w:w="4606"/>
      </w:tblGrid>
      <w:tr w:rsidR="00E70129" w:rsidRPr="00D06EE4" w:rsidTr="00E7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F2F2F2"/>
          </w:tcPr>
          <w:p w:rsidR="00E70129" w:rsidRPr="00D06EE4" w:rsidRDefault="00E70129" w:rsidP="00E70129">
            <w:pPr>
              <w:spacing w:after="0" w:line="240" w:lineRule="auto"/>
              <w:jc w:val="left"/>
              <w:rPr>
                <w:rFonts w:ascii="Segoe UI" w:hAnsi="Segoe UI" w:cs="Segoe UI"/>
                <w:b/>
              </w:rPr>
            </w:pPr>
            <w:r w:rsidRPr="00D06EE4">
              <w:rPr>
                <w:rFonts w:ascii="Segoe UI" w:hAnsi="Segoe UI" w:cs="Segoe UI"/>
                <w:b/>
              </w:rPr>
              <w:t>MIESZKAŃCY</w:t>
            </w:r>
          </w:p>
        </w:tc>
        <w:tc>
          <w:tcPr>
            <w:tcW w:w="4606" w:type="dxa"/>
            <w:shd w:val="clear" w:color="auto" w:fill="F2F2F2"/>
          </w:tcPr>
          <w:p w:rsidR="00E70129" w:rsidRPr="00D06EE4" w:rsidRDefault="00E70129" w:rsidP="00E7012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D06EE4">
              <w:rPr>
                <w:rFonts w:ascii="Segoe UI" w:hAnsi="Segoe UI" w:cs="Segoe UI"/>
                <w:b/>
              </w:rPr>
              <w:t>UCZNIOWIE</w:t>
            </w:r>
          </w:p>
        </w:tc>
      </w:tr>
    </w:tbl>
    <w:p w:rsidR="004D6067" w:rsidRPr="00D06EE4" w:rsidRDefault="009132DB" w:rsidP="007464F2">
      <w:pPr>
        <w:spacing w:after="0" w:line="360" w:lineRule="auto"/>
        <w:rPr>
          <w:rFonts w:ascii="Segoe UI" w:hAnsi="Segoe UI" w:cs="Segoe UI"/>
        </w:rPr>
      </w:pPr>
      <w:r>
        <w:rPr>
          <w:rFonts w:ascii="Segoe UI" w:hAnsi="Segoe UI" w:cs="Segoe UI"/>
          <w:noProof/>
          <w:lang w:eastAsia="pl-PL"/>
        </w:rPr>
        <w:drawing>
          <wp:inline distT="0" distB="0" distL="0" distR="0" wp14:anchorId="44D31AE1" wp14:editId="71BAF929">
            <wp:extent cx="5760720" cy="4172872"/>
            <wp:effectExtent l="0" t="0" r="0" b="0"/>
            <wp:docPr id="2" name="Obraz 2" descr="C:\Users\Atelier\Downloads\UCZNIOWIE I MIESZKAŃCY WYSOKA PRZEM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UCZNIOWIE I MIESZKAŃCY WYSOKA PRZEMOC.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0720" cy="4172872"/>
                    </a:xfrm>
                    <a:prstGeom prst="rect">
                      <a:avLst/>
                    </a:prstGeom>
                    <a:noFill/>
                    <a:ln>
                      <a:noFill/>
                    </a:ln>
                  </pic:spPr>
                </pic:pic>
              </a:graphicData>
            </a:graphic>
          </wp:inline>
        </w:drawing>
      </w:r>
    </w:p>
    <w:p w:rsidR="00EA3D38" w:rsidRDefault="00EA3D38" w:rsidP="00E70129">
      <w:pPr>
        <w:pStyle w:val="Podtytu"/>
        <w:rPr>
          <w:rFonts w:cs="Segoe UI"/>
        </w:rPr>
      </w:pPr>
    </w:p>
    <w:p w:rsidR="00EA3D38" w:rsidRDefault="00EA3D38" w:rsidP="00E70129">
      <w:pPr>
        <w:pStyle w:val="Podtytu"/>
        <w:rPr>
          <w:rFonts w:cs="Segoe UI"/>
        </w:rPr>
      </w:pPr>
    </w:p>
    <w:p w:rsidR="0090588A" w:rsidRPr="00D06EE4" w:rsidRDefault="00E70129" w:rsidP="00E70129">
      <w:pPr>
        <w:pStyle w:val="Podtytu"/>
        <w:rPr>
          <w:rFonts w:cs="Segoe UI"/>
        </w:rPr>
      </w:pPr>
      <w:r w:rsidRPr="00D06EE4">
        <w:rPr>
          <w:rFonts w:cs="Segoe UI"/>
        </w:rPr>
        <w:t>OBSZARY PROBLEMOWE</w:t>
      </w:r>
    </w:p>
    <w:p w:rsidR="0090588A" w:rsidRPr="00D06EE4" w:rsidRDefault="0090588A" w:rsidP="007464F2">
      <w:pPr>
        <w:pStyle w:val="Akapitzlist"/>
        <w:spacing w:before="240" w:after="0" w:line="360" w:lineRule="auto"/>
        <w:ind w:left="0"/>
        <w:jc w:val="both"/>
        <w:rPr>
          <w:rFonts w:ascii="Segoe UI" w:hAnsi="Segoe UI" w:cs="Segoe UI"/>
        </w:rPr>
      </w:pPr>
      <w:r w:rsidRPr="00D06EE4">
        <w:rPr>
          <w:rFonts w:ascii="Segoe UI" w:hAnsi="Segoe UI" w:cs="Segoe UI"/>
        </w:rPr>
        <w:tab/>
        <w:t>W oparciu o wnioski wynikające z prezentowanej analizy oraz diagnozy problemów społecznych, wyróżniono najważniejsze obszary problemowe w dziedzinie</w:t>
      </w:r>
      <w:r w:rsidR="001E2503" w:rsidRPr="00D06EE4">
        <w:rPr>
          <w:rFonts w:ascii="Segoe UI" w:hAnsi="Segoe UI" w:cs="Segoe UI"/>
        </w:rPr>
        <w:t xml:space="preserve"> planowania strategicznego:</w:t>
      </w:r>
    </w:p>
    <w:p w:rsidR="001E2503" w:rsidRPr="00D06EE4" w:rsidRDefault="001E2503" w:rsidP="00EB5A29">
      <w:pPr>
        <w:pStyle w:val="Akapitzlist"/>
        <w:numPr>
          <w:ilvl w:val="0"/>
          <w:numId w:val="49"/>
        </w:numPr>
        <w:spacing w:before="240" w:after="0" w:line="360" w:lineRule="auto"/>
        <w:jc w:val="both"/>
        <w:rPr>
          <w:rFonts w:ascii="Segoe UI" w:hAnsi="Segoe UI" w:cs="Segoe UI"/>
        </w:rPr>
      </w:pPr>
      <w:r w:rsidRPr="00D06EE4">
        <w:rPr>
          <w:rFonts w:ascii="Segoe UI" w:hAnsi="Segoe UI" w:cs="Segoe UI"/>
        </w:rPr>
        <w:t>możliwość wystąpienia przemocy domowej w rodzinach z problemem uzależnień,</w:t>
      </w:r>
    </w:p>
    <w:p w:rsidR="001E2503" w:rsidRPr="00D06EE4" w:rsidRDefault="001E2503" w:rsidP="00EB5A29">
      <w:pPr>
        <w:pStyle w:val="Akapitzlist"/>
        <w:numPr>
          <w:ilvl w:val="0"/>
          <w:numId w:val="49"/>
        </w:numPr>
        <w:spacing w:before="240" w:after="0" w:line="360" w:lineRule="auto"/>
        <w:jc w:val="both"/>
        <w:rPr>
          <w:rFonts w:ascii="Segoe UI" w:hAnsi="Segoe UI" w:cs="Segoe UI"/>
        </w:rPr>
      </w:pPr>
      <w:r w:rsidRPr="00D06EE4">
        <w:rPr>
          <w:rFonts w:ascii="Segoe UI" w:hAnsi="Segoe UI" w:cs="Segoe UI"/>
        </w:rPr>
        <w:t xml:space="preserve">ryzyko funkcjonowania w społeczeństwie zmowy milczenia, powodującej ukrywanie aktów przemocy </w:t>
      </w:r>
      <w:r w:rsidR="00E70129" w:rsidRPr="00D06EE4">
        <w:rPr>
          <w:rFonts w:ascii="Segoe UI" w:hAnsi="Segoe UI" w:cs="Segoe UI"/>
        </w:rPr>
        <w:t>domowej w społeczności lokalnej,</w:t>
      </w:r>
    </w:p>
    <w:p w:rsidR="00E70129" w:rsidRPr="00D06EE4" w:rsidRDefault="003A18C6" w:rsidP="00EB5A29">
      <w:pPr>
        <w:pStyle w:val="Akapitzlist"/>
        <w:numPr>
          <w:ilvl w:val="0"/>
          <w:numId w:val="49"/>
        </w:numPr>
        <w:spacing w:before="240" w:after="0" w:line="360" w:lineRule="auto"/>
        <w:jc w:val="both"/>
        <w:rPr>
          <w:rFonts w:ascii="Segoe UI" w:hAnsi="Segoe UI" w:cs="Segoe UI"/>
        </w:rPr>
      </w:pPr>
      <w:r>
        <w:rPr>
          <w:rFonts w:ascii="Segoe UI" w:hAnsi="Segoe UI" w:cs="Segoe UI"/>
        </w:rPr>
        <w:lastRenderedPageBreak/>
        <w:t>s</w:t>
      </w:r>
      <w:r w:rsidR="00E70129" w:rsidRPr="00D06EE4">
        <w:rPr>
          <w:rFonts w:ascii="Segoe UI" w:hAnsi="Segoe UI" w:cs="Segoe UI"/>
        </w:rPr>
        <w:t>tosunkowo wysoki odsetek dorosłych mieszkańców wskazujących brak wiedzy na temat negatywnych konsekwencji stosowania kar fizycznych wobec dzieci,</w:t>
      </w:r>
    </w:p>
    <w:p w:rsidR="00E70129" w:rsidRPr="00D06EE4" w:rsidRDefault="003A18C6" w:rsidP="00EB5A29">
      <w:pPr>
        <w:pStyle w:val="Akapitzlist"/>
        <w:numPr>
          <w:ilvl w:val="0"/>
          <w:numId w:val="49"/>
        </w:numPr>
        <w:spacing w:before="240" w:after="0" w:line="360" w:lineRule="auto"/>
        <w:jc w:val="both"/>
        <w:rPr>
          <w:rFonts w:ascii="Segoe UI" w:hAnsi="Segoe UI" w:cs="Segoe UI"/>
        </w:rPr>
      </w:pPr>
      <w:r>
        <w:rPr>
          <w:rFonts w:ascii="Segoe UI" w:hAnsi="Segoe UI" w:cs="Segoe UI"/>
        </w:rPr>
        <w:t>z</w:t>
      </w:r>
      <w:r w:rsidR="00E70129" w:rsidRPr="00D06EE4">
        <w:rPr>
          <w:rFonts w:ascii="Segoe UI" w:hAnsi="Segoe UI" w:cs="Segoe UI"/>
        </w:rPr>
        <w:t xml:space="preserve">naczny odsetek uczniów deklarujących występowanie w swojej szkole przemocy pomiędzy uczniami. </w:t>
      </w:r>
    </w:p>
    <w:p w:rsidR="0090588A" w:rsidRPr="00D06EE4" w:rsidRDefault="00E70129" w:rsidP="00EB5A29">
      <w:pPr>
        <w:pStyle w:val="Nagwek2"/>
        <w:numPr>
          <w:ilvl w:val="0"/>
          <w:numId w:val="25"/>
        </w:numPr>
        <w:rPr>
          <w:rFonts w:cs="Segoe UI"/>
          <w:color w:val="808080"/>
          <w:sz w:val="36"/>
        </w:rPr>
      </w:pPr>
      <w:bookmarkStart w:id="541" w:name="_Toc1378422"/>
      <w:bookmarkStart w:id="542" w:name="_Toc44399218"/>
      <w:bookmarkStart w:id="543" w:name="_Toc105746132"/>
      <w:r w:rsidRPr="00D06EE4">
        <w:rPr>
          <w:rFonts w:cs="Segoe UI"/>
          <w:noProof/>
          <w:color w:val="808080"/>
          <w:sz w:val="36"/>
          <w:lang w:eastAsia="pl-PL"/>
        </w:rPr>
        <w:drawing>
          <wp:anchor distT="0" distB="0" distL="114300" distR="114300" simplePos="0" relativeHeight="251613696" behindDoc="0" locked="0" layoutInCell="1" allowOverlap="1" wp14:anchorId="2CF5886A" wp14:editId="627F2159">
            <wp:simplePos x="0" y="0"/>
            <wp:positionH relativeFrom="column">
              <wp:posOffset>4592955</wp:posOffset>
            </wp:positionH>
            <wp:positionV relativeFrom="paragraph">
              <wp:posOffset>65405</wp:posOffset>
            </wp:positionV>
            <wp:extent cx="1168400" cy="1363980"/>
            <wp:effectExtent l="0" t="0" r="0" b="7620"/>
            <wp:wrapSquare wrapText="bothSides"/>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extLst>
                        <a:ext uri="{28A0092B-C50C-407E-A947-70E740481C1C}">
                          <a14:useLocalDpi xmlns:a14="http://schemas.microsoft.com/office/drawing/2010/main" val="0"/>
                        </a:ext>
                      </a:extLst>
                    </a:blip>
                    <a:stretch>
                      <a:fillRect/>
                    </a:stretch>
                  </pic:blipFill>
                  <pic:spPr>
                    <a:xfrm>
                      <a:off x="0" y="0"/>
                      <a:ext cx="1168400" cy="1363980"/>
                    </a:xfrm>
                    <a:prstGeom prst="rect">
                      <a:avLst/>
                    </a:prstGeom>
                  </pic:spPr>
                </pic:pic>
              </a:graphicData>
            </a:graphic>
            <wp14:sizeRelH relativeFrom="page">
              <wp14:pctWidth>0</wp14:pctWidth>
            </wp14:sizeRelH>
            <wp14:sizeRelV relativeFrom="page">
              <wp14:pctHeight>0</wp14:pctHeight>
            </wp14:sizeRelV>
          </wp:anchor>
        </w:drawing>
      </w:r>
      <w:r w:rsidR="00833F28" w:rsidRPr="00D06EE4">
        <w:rPr>
          <w:rFonts w:cs="Segoe UI"/>
          <w:color w:val="808080"/>
          <w:sz w:val="36"/>
        </w:rPr>
        <w:t>AKTYWNOŚĆ I INTEGRACJA SPOŁECZNA SENIORÓW</w:t>
      </w:r>
      <w:bookmarkEnd w:id="541"/>
      <w:bookmarkEnd w:id="542"/>
      <w:bookmarkEnd w:id="543"/>
      <w:r w:rsidRPr="00D06EE4">
        <w:rPr>
          <w:rFonts w:cs="Segoe UI"/>
          <w:noProof/>
          <w:color w:val="808080"/>
          <w:lang w:eastAsia="pl-PL"/>
        </w:rPr>
        <w:t xml:space="preserve"> </w:t>
      </w:r>
    </w:p>
    <w:p w:rsidR="0090588A" w:rsidRPr="00D06EE4" w:rsidRDefault="0090588A" w:rsidP="002E1530">
      <w:pPr>
        <w:spacing w:after="0" w:line="240" w:lineRule="auto"/>
        <w:rPr>
          <w:rFonts w:ascii="Segoe UI" w:hAnsi="Segoe UI" w:cs="Segoe UI"/>
        </w:rPr>
      </w:pPr>
    </w:p>
    <w:p w:rsidR="0090588A" w:rsidRPr="00D06EE4" w:rsidRDefault="00E70129" w:rsidP="00E70129">
      <w:pPr>
        <w:pStyle w:val="Podtytu"/>
        <w:shd w:val="clear" w:color="auto" w:fill="FFFFFF"/>
        <w:spacing w:after="0" w:line="276" w:lineRule="auto"/>
        <w:rPr>
          <w:rFonts w:cs="Segoe UI"/>
          <w:sz w:val="24"/>
        </w:rPr>
      </w:pPr>
      <w:r w:rsidRPr="004E3E1B">
        <w:rPr>
          <w:rFonts w:cs="Segoe UI"/>
        </w:rPr>
        <w:t>PODSTAWOWE</w:t>
      </w:r>
      <w:r w:rsidRPr="00D06EE4">
        <w:rPr>
          <w:rFonts w:cs="Segoe UI"/>
          <w:sz w:val="24"/>
        </w:rPr>
        <w:t xml:space="preserve"> </w:t>
      </w:r>
      <w:r w:rsidRPr="00D06EE4">
        <w:rPr>
          <w:rFonts w:cs="Segoe UI"/>
        </w:rPr>
        <w:t>INFORMACJE, SKALA PROBLEMU I DZIAŁAŃ INTERWENCYJNYCH</w:t>
      </w:r>
    </w:p>
    <w:p w:rsidR="0090588A" w:rsidRPr="00D06EE4" w:rsidRDefault="0090588A" w:rsidP="007464F2">
      <w:pPr>
        <w:spacing w:after="0" w:line="360" w:lineRule="auto"/>
        <w:rPr>
          <w:rFonts w:ascii="Segoe UI" w:hAnsi="Segoe UI" w:cs="Segoe UI"/>
        </w:rPr>
      </w:pPr>
    </w:p>
    <w:p w:rsidR="00B96A97" w:rsidRPr="00D06EE4" w:rsidRDefault="0090588A"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Aktywność i integracja społeczna seniorów stanowią niezwykle ważny </w:t>
      </w:r>
      <w:r w:rsidR="0007269D" w:rsidRPr="00D06EE4">
        <w:rPr>
          <w:rFonts w:ascii="Segoe UI" w:hAnsi="Segoe UI" w:cs="Segoe UI"/>
          <w:szCs w:val="24"/>
        </w:rPr>
        <w:br/>
      </w:r>
      <w:r w:rsidRPr="00D06EE4">
        <w:rPr>
          <w:rFonts w:ascii="Segoe UI" w:hAnsi="Segoe UI" w:cs="Segoe UI"/>
          <w:szCs w:val="24"/>
        </w:rPr>
        <w:t xml:space="preserve">i wymagający obszar dla Strategii Rozwiązywania Problemów Społecznych. Dzięki postępowi medycznemu żyjemy coraz dłużej, coraz dłużej chcemy być aktywni </w:t>
      </w:r>
      <w:r w:rsidR="001E2503" w:rsidRPr="00D06EE4">
        <w:rPr>
          <w:rFonts w:ascii="Segoe UI" w:hAnsi="Segoe UI" w:cs="Segoe UI"/>
          <w:szCs w:val="24"/>
        </w:rPr>
        <w:br/>
      </w:r>
      <w:r w:rsidRPr="00D06EE4">
        <w:rPr>
          <w:rFonts w:ascii="Segoe UI" w:hAnsi="Segoe UI" w:cs="Segoe UI"/>
          <w:szCs w:val="24"/>
        </w:rPr>
        <w:t>i korzystać z życia w pełni. Pomimo tego w starszych osobach często nie dostrzega się potencjału i korzyści płynących dla społeczności lokalnej, należy pamiętać, że to właśn</w:t>
      </w:r>
      <w:r w:rsidR="004A0A63" w:rsidRPr="00D06EE4">
        <w:rPr>
          <w:rFonts w:ascii="Segoe UI" w:hAnsi="Segoe UI" w:cs="Segoe UI"/>
          <w:szCs w:val="24"/>
        </w:rPr>
        <w:t xml:space="preserve">ie seniorzy dzięki swej wiedzy </w:t>
      </w:r>
      <w:r w:rsidRPr="00D06EE4">
        <w:rPr>
          <w:rFonts w:ascii="Segoe UI" w:hAnsi="Segoe UI" w:cs="Segoe UI"/>
          <w:szCs w:val="24"/>
        </w:rPr>
        <w:t>i życiowemu doświadczeniu mogą stanowić niezwykle cenne źródło nauki dla młodych pokoleń. Równie często projektując infrastrukturę rekreacyjną pomija się potrzeby osób starszych, co negatywnie wpływa na ich samopoczucie, a co za tym idzie – na ich odbiór przez resztę społeczeństwa. Należy kreować zupełnie nowy wizerunek osoby starszej – jako osoby aktywnej, sprawnej i będącej</w:t>
      </w:r>
      <w:r w:rsidR="00A06467" w:rsidRPr="00D06EE4">
        <w:rPr>
          <w:rFonts w:ascii="Segoe UI" w:hAnsi="Segoe UI" w:cs="Segoe UI"/>
          <w:szCs w:val="24"/>
        </w:rPr>
        <w:t xml:space="preserve"> pełnoprawnym obywatelem Gminy. </w:t>
      </w:r>
    </w:p>
    <w:p w:rsidR="00B96A97" w:rsidRPr="00D06EE4" w:rsidRDefault="0090588A" w:rsidP="007464F2">
      <w:pPr>
        <w:spacing w:after="0" w:line="360" w:lineRule="auto"/>
        <w:ind w:firstLine="708"/>
        <w:jc w:val="both"/>
        <w:rPr>
          <w:rFonts w:ascii="Segoe UI" w:hAnsi="Segoe UI" w:cs="Segoe UI"/>
          <w:szCs w:val="24"/>
        </w:rPr>
      </w:pPr>
      <w:r w:rsidRPr="00D06EE4">
        <w:rPr>
          <w:rFonts w:ascii="Segoe UI" w:hAnsi="Segoe UI" w:cs="Segoe UI"/>
          <w:szCs w:val="24"/>
        </w:rPr>
        <w:t>Na przestrzeni ostatnich lat możemy zauważyć wzrost udziału osób, które ukończyły 60 lat w populacji ogólnej. Zjawisko to nazywane starzejącym się społeczeństwem ma miejsce zarówno w Polsce, jak i w większości uprzemysłowionych krajów. Niesie to za sobą konieczność intensyfikacji działań skierowanych w stronę w</w:t>
      </w:r>
      <w:r w:rsidR="004A0A63" w:rsidRPr="00D06EE4">
        <w:rPr>
          <w:rFonts w:ascii="Segoe UI" w:hAnsi="Segoe UI" w:cs="Segoe UI"/>
          <w:szCs w:val="24"/>
        </w:rPr>
        <w:t xml:space="preserve">sparcia i integracji seniorów. </w:t>
      </w:r>
    </w:p>
    <w:p w:rsidR="00A54768" w:rsidRPr="00D06EE4" w:rsidRDefault="00A54768" w:rsidP="007464F2">
      <w:pPr>
        <w:spacing w:after="0" w:line="360" w:lineRule="auto"/>
        <w:ind w:firstLine="708"/>
        <w:jc w:val="both"/>
        <w:rPr>
          <w:rFonts w:ascii="Segoe UI" w:hAnsi="Segoe UI" w:cs="Segoe UI"/>
          <w:szCs w:val="24"/>
        </w:rPr>
      </w:pPr>
      <w:r w:rsidRPr="00D06EE4">
        <w:rPr>
          <w:rFonts w:ascii="Segoe UI" w:hAnsi="Segoe UI" w:cs="Segoe UI"/>
          <w:szCs w:val="24"/>
        </w:rPr>
        <w:t xml:space="preserve">Z danych GUS wynika, że odsetek osób będących w wieku poprodukcyjnym </w:t>
      </w:r>
      <w:r w:rsidR="00B96A97" w:rsidRPr="00D06EE4">
        <w:rPr>
          <w:rFonts w:ascii="Segoe UI" w:hAnsi="Segoe UI" w:cs="Segoe UI"/>
          <w:szCs w:val="24"/>
        </w:rPr>
        <w:br/>
      </w:r>
      <w:r w:rsidRPr="00D06EE4">
        <w:rPr>
          <w:rFonts w:ascii="Segoe UI" w:hAnsi="Segoe UI" w:cs="Segoe UI"/>
          <w:szCs w:val="24"/>
        </w:rPr>
        <w:t xml:space="preserve">w gminie </w:t>
      </w:r>
      <w:r w:rsidR="003E454F" w:rsidRPr="00D06EE4">
        <w:rPr>
          <w:rFonts w:ascii="Segoe UI" w:hAnsi="Segoe UI" w:cs="Segoe UI"/>
          <w:szCs w:val="24"/>
        </w:rPr>
        <w:t>Wysoka</w:t>
      </w:r>
      <w:r w:rsidRPr="00D06EE4">
        <w:rPr>
          <w:rFonts w:ascii="Segoe UI" w:hAnsi="Segoe UI" w:cs="Segoe UI"/>
          <w:szCs w:val="24"/>
        </w:rPr>
        <w:t xml:space="preserve"> jest niższy względem województwa i </w:t>
      </w:r>
      <w:r w:rsidR="007A3396" w:rsidRPr="00D06EE4">
        <w:rPr>
          <w:rFonts w:ascii="Segoe UI" w:hAnsi="Segoe UI" w:cs="Segoe UI"/>
          <w:szCs w:val="24"/>
        </w:rPr>
        <w:t>powiatu</w:t>
      </w:r>
      <w:r w:rsidRPr="00D06EE4">
        <w:rPr>
          <w:rFonts w:ascii="Segoe UI" w:hAnsi="Segoe UI" w:cs="Segoe UI"/>
          <w:szCs w:val="24"/>
        </w:rPr>
        <w:t xml:space="preserve">. Na przestrzeni </w:t>
      </w:r>
      <w:r w:rsidR="00F26506" w:rsidRPr="00D06EE4">
        <w:rPr>
          <w:rFonts w:ascii="Segoe UI" w:hAnsi="Segoe UI" w:cs="Segoe UI"/>
          <w:szCs w:val="24"/>
        </w:rPr>
        <w:lastRenderedPageBreak/>
        <w:t>omawianych</w:t>
      </w:r>
      <w:r w:rsidRPr="00D06EE4">
        <w:rPr>
          <w:rFonts w:ascii="Segoe UI" w:hAnsi="Segoe UI" w:cs="Segoe UI"/>
          <w:szCs w:val="24"/>
        </w:rPr>
        <w:t xml:space="preserve"> lat można zauważyć, że udział osób w wieku poprodukcyjnym </w:t>
      </w:r>
      <w:r w:rsidR="00B96A97" w:rsidRPr="00D06EE4">
        <w:rPr>
          <w:rFonts w:ascii="Segoe UI" w:hAnsi="Segoe UI" w:cs="Segoe UI"/>
          <w:szCs w:val="24"/>
        </w:rPr>
        <w:br/>
      </w:r>
      <w:r w:rsidRPr="00D06EE4">
        <w:rPr>
          <w:rFonts w:ascii="Segoe UI" w:hAnsi="Segoe UI" w:cs="Segoe UI"/>
          <w:szCs w:val="24"/>
        </w:rPr>
        <w:t xml:space="preserve">w Gminie, </w:t>
      </w:r>
      <w:r w:rsidR="007A3396" w:rsidRPr="00D06EE4">
        <w:rPr>
          <w:rFonts w:ascii="Segoe UI" w:hAnsi="Segoe UI" w:cs="Segoe UI"/>
          <w:szCs w:val="24"/>
        </w:rPr>
        <w:t>powiecie i województwie</w:t>
      </w:r>
      <w:r w:rsidRPr="00D06EE4">
        <w:rPr>
          <w:rFonts w:ascii="Segoe UI" w:hAnsi="Segoe UI" w:cs="Segoe UI"/>
          <w:szCs w:val="24"/>
        </w:rPr>
        <w:t xml:space="preserve"> systematycznie</w:t>
      </w:r>
      <w:r w:rsidR="00B96A97" w:rsidRPr="00D06EE4">
        <w:rPr>
          <w:rFonts w:ascii="Segoe UI" w:hAnsi="Segoe UI" w:cs="Segoe UI"/>
          <w:szCs w:val="24"/>
        </w:rPr>
        <w:t xml:space="preserve"> się zwiększał</w:t>
      </w:r>
      <w:r w:rsidRPr="00D06EE4">
        <w:rPr>
          <w:rFonts w:ascii="Segoe UI" w:hAnsi="Segoe UI" w:cs="Segoe UI"/>
          <w:szCs w:val="24"/>
        </w:rPr>
        <w:t>. Różnica między 20</w:t>
      </w:r>
      <w:r w:rsidR="00F26506" w:rsidRPr="00D06EE4">
        <w:rPr>
          <w:rFonts w:ascii="Segoe UI" w:hAnsi="Segoe UI" w:cs="Segoe UI"/>
          <w:szCs w:val="24"/>
        </w:rPr>
        <w:t>18</w:t>
      </w:r>
      <w:r w:rsidRPr="00D06EE4">
        <w:rPr>
          <w:rFonts w:ascii="Segoe UI" w:hAnsi="Segoe UI" w:cs="Segoe UI"/>
          <w:szCs w:val="24"/>
        </w:rPr>
        <w:t xml:space="preserve"> a 20</w:t>
      </w:r>
      <w:r w:rsidR="00F26506" w:rsidRPr="00D06EE4">
        <w:rPr>
          <w:rFonts w:ascii="Segoe UI" w:hAnsi="Segoe UI" w:cs="Segoe UI"/>
          <w:szCs w:val="24"/>
        </w:rPr>
        <w:t>20</w:t>
      </w:r>
      <w:r w:rsidRPr="00D06EE4">
        <w:rPr>
          <w:rFonts w:ascii="Segoe UI" w:hAnsi="Segoe UI" w:cs="Segoe UI"/>
          <w:szCs w:val="24"/>
        </w:rPr>
        <w:t xml:space="preserve"> rokiem w gminie </w:t>
      </w:r>
      <w:r w:rsidR="003E454F" w:rsidRPr="00D06EE4">
        <w:rPr>
          <w:rFonts w:ascii="Segoe UI" w:hAnsi="Segoe UI" w:cs="Segoe UI"/>
          <w:szCs w:val="24"/>
        </w:rPr>
        <w:t>Wysoka</w:t>
      </w:r>
      <w:r w:rsidRPr="00D06EE4">
        <w:rPr>
          <w:rFonts w:ascii="Segoe UI" w:hAnsi="Segoe UI" w:cs="Segoe UI"/>
          <w:szCs w:val="24"/>
        </w:rPr>
        <w:t xml:space="preserve"> wynosi </w:t>
      </w:r>
      <w:r w:rsidR="003E454F" w:rsidRPr="00D06EE4">
        <w:rPr>
          <w:rFonts w:ascii="Segoe UI" w:hAnsi="Segoe UI" w:cs="Segoe UI"/>
          <w:szCs w:val="24"/>
        </w:rPr>
        <w:t>2</w:t>
      </w:r>
      <w:r w:rsidRPr="00D06EE4">
        <w:rPr>
          <w:rFonts w:ascii="Segoe UI" w:hAnsi="Segoe UI" w:cs="Segoe UI"/>
          <w:szCs w:val="24"/>
        </w:rPr>
        <w:t xml:space="preserve"> pp., w </w:t>
      </w:r>
      <w:r w:rsidR="007A3396" w:rsidRPr="00D06EE4">
        <w:rPr>
          <w:rFonts w:ascii="Segoe UI" w:hAnsi="Segoe UI" w:cs="Segoe UI"/>
          <w:szCs w:val="24"/>
        </w:rPr>
        <w:t xml:space="preserve">powiecie </w:t>
      </w:r>
      <w:r w:rsidR="003E454F" w:rsidRPr="00D06EE4">
        <w:rPr>
          <w:rFonts w:ascii="Segoe UI" w:hAnsi="Segoe UI" w:cs="Segoe UI"/>
          <w:szCs w:val="24"/>
        </w:rPr>
        <w:t>pilskim</w:t>
      </w:r>
      <w:r w:rsidRPr="00D06EE4">
        <w:rPr>
          <w:rFonts w:ascii="Segoe UI" w:hAnsi="Segoe UI" w:cs="Segoe UI"/>
          <w:szCs w:val="24"/>
        </w:rPr>
        <w:t xml:space="preserve"> – </w:t>
      </w:r>
      <w:r w:rsidR="007A3396" w:rsidRPr="00D06EE4">
        <w:rPr>
          <w:rFonts w:ascii="Segoe UI" w:hAnsi="Segoe UI" w:cs="Segoe UI"/>
          <w:szCs w:val="24"/>
        </w:rPr>
        <w:t>1,3</w:t>
      </w:r>
      <w:r w:rsidRPr="00D06EE4">
        <w:rPr>
          <w:rFonts w:ascii="Segoe UI" w:hAnsi="Segoe UI" w:cs="Segoe UI"/>
          <w:szCs w:val="24"/>
        </w:rPr>
        <w:t xml:space="preserve"> pp.</w:t>
      </w:r>
      <w:r w:rsidR="00E952A4" w:rsidRPr="00D06EE4">
        <w:rPr>
          <w:rFonts w:ascii="Segoe UI" w:hAnsi="Segoe UI" w:cs="Segoe UI"/>
          <w:szCs w:val="24"/>
        </w:rPr>
        <w:t xml:space="preserve">, natomiast w </w:t>
      </w:r>
      <w:r w:rsidR="007A3396" w:rsidRPr="00D06EE4">
        <w:rPr>
          <w:rFonts w:ascii="Segoe UI" w:hAnsi="Segoe UI" w:cs="Segoe UI"/>
          <w:szCs w:val="24"/>
        </w:rPr>
        <w:t>województwie</w:t>
      </w:r>
      <w:r w:rsidR="00F26506" w:rsidRPr="00D06EE4">
        <w:rPr>
          <w:rFonts w:ascii="Segoe UI" w:hAnsi="Segoe UI" w:cs="Segoe UI"/>
          <w:szCs w:val="24"/>
        </w:rPr>
        <w:t xml:space="preserve"> </w:t>
      </w:r>
      <w:r w:rsidR="008D70C4">
        <w:rPr>
          <w:rFonts w:ascii="Segoe UI" w:hAnsi="Segoe UI" w:cs="Segoe UI"/>
          <w:szCs w:val="24"/>
        </w:rPr>
        <w:t>wielkopolskim</w:t>
      </w:r>
      <w:r w:rsidR="003E454F" w:rsidRPr="00D06EE4">
        <w:rPr>
          <w:rFonts w:ascii="Segoe UI" w:hAnsi="Segoe UI" w:cs="Segoe UI"/>
          <w:szCs w:val="24"/>
        </w:rPr>
        <w:t xml:space="preserve"> – 0,9</w:t>
      </w:r>
      <w:r w:rsidR="00C50E2D" w:rsidRPr="00D06EE4">
        <w:rPr>
          <w:rFonts w:ascii="Segoe UI" w:hAnsi="Segoe UI" w:cs="Segoe UI"/>
          <w:szCs w:val="24"/>
        </w:rPr>
        <w:t xml:space="preserve"> pp. </w:t>
      </w:r>
    </w:p>
    <w:p w:rsidR="00A54768" w:rsidRPr="00D06EE4" w:rsidRDefault="00A54768" w:rsidP="002E1530">
      <w:pPr>
        <w:pStyle w:val="Legenda"/>
        <w:keepNext/>
        <w:spacing w:after="0" w:line="276" w:lineRule="auto"/>
        <w:rPr>
          <w:rFonts w:cs="Segoe UI"/>
        </w:rPr>
      </w:pPr>
      <w:bookmarkStart w:id="544" w:name="_Toc49506728"/>
      <w:bookmarkStart w:id="545" w:name="_Toc54161229"/>
      <w:bookmarkStart w:id="546" w:name="_Toc105742083"/>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69</w:t>
      </w:r>
      <w:r w:rsidRPr="00D06EE4">
        <w:rPr>
          <w:rFonts w:cs="Segoe UI"/>
          <w:noProof/>
        </w:rPr>
        <w:fldChar w:fldCharType="end"/>
      </w:r>
      <w:r w:rsidRPr="00D06EE4">
        <w:rPr>
          <w:rFonts w:cs="Segoe UI"/>
        </w:rPr>
        <w:t xml:space="preserve">. </w:t>
      </w:r>
      <w:r w:rsidR="00935664" w:rsidRPr="00D06EE4">
        <w:rPr>
          <w:rFonts w:cs="Segoe UI"/>
        </w:rPr>
        <w:t>Odsetek</w:t>
      </w:r>
      <w:r w:rsidRPr="00D06EE4">
        <w:rPr>
          <w:rFonts w:cs="Segoe UI"/>
        </w:rPr>
        <w:t xml:space="preserve"> osób wieku poprodukcyjnym w gminie </w:t>
      </w:r>
      <w:r w:rsidR="007014B5" w:rsidRPr="00D06EE4">
        <w:rPr>
          <w:rFonts w:cs="Segoe UI"/>
        </w:rPr>
        <w:t>Wysoka</w:t>
      </w:r>
      <w:r w:rsidRPr="00D06EE4">
        <w:rPr>
          <w:rFonts w:cs="Segoe UI"/>
        </w:rPr>
        <w:t xml:space="preserve">, </w:t>
      </w:r>
      <w:r w:rsidR="00B36074" w:rsidRPr="00D06EE4">
        <w:rPr>
          <w:rFonts w:cs="Segoe UI"/>
        </w:rPr>
        <w:t xml:space="preserve">powiecie </w:t>
      </w:r>
      <w:r w:rsidR="007014B5" w:rsidRPr="00D06EE4">
        <w:rPr>
          <w:rFonts w:cs="Segoe UI"/>
        </w:rPr>
        <w:t xml:space="preserve">pilskim </w:t>
      </w:r>
      <w:r w:rsidR="00B36074" w:rsidRPr="00D06EE4">
        <w:rPr>
          <w:rFonts w:cs="Segoe UI"/>
        </w:rPr>
        <w:t xml:space="preserve">i </w:t>
      </w:r>
      <w:r w:rsidRPr="00D06EE4">
        <w:rPr>
          <w:rFonts w:cs="Segoe UI"/>
        </w:rPr>
        <w:t xml:space="preserve">województwie </w:t>
      </w:r>
      <w:r w:rsidR="007014B5" w:rsidRPr="00D06EE4">
        <w:rPr>
          <w:rFonts w:cs="Segoe UI"/>
        </w:rPr>
        <w:t>wielkopolskim</w:t>
      </w:r>
      <w:r w:rsidR="00B36074" w:rsidRPr="00D06EE4">
        <w:rPr>
          <w:rFonts w:cs="Segoe UI"/>
        </w:rPr>
        <w:t xml:space="preserve"> </w:t>
      </w:r>
      <w:r w:rsidR="0014290D" w:rsidRPr="00D06EE4">
        <w:rPr>
          <w:rFonts w:cs="Segoe UI"/>
        </w:rPr>
        <w:t>na przestrzeni lat 2018</w:t>
      </w:r>
      <w:r w:rsidRPr="00D06EE4">
        <w:rPr>
          <w:rFonts w:cs="Segoe UI"/>
        </w:rPr>
        <w:t>-2019</w:t>
      </w:r>
      <w:bookmarkEnd w:id="544"/>
      <w:bookmarkEnd w:id="545"/>
      <w:bookmarkEnd w:id="546"/>
    </w:p>
    <w:p w:rsidR="00A54768" w:rsidRPr="00D06EE4" w:rsidRDefault="00A54768" w:rsidP="007464F2">
      <w:pPr>
        <w:spacing w:line="360" w:lineRule="auto"/>
        <w:rPr>
          <w:rFonts w:ascii="Segoe UI" w:hAnsi="Segoe UI" w:cs="Segoe UI"/>
        </w:rPr>
      </w:pPr>
      <w:r w:rsidRPr="00D06EE4">
        <w:rPr>
          <w:rFonts w:ascii="Segoe UI" w:hAnsi="Segoe UI" w:cs="Segoe UI"/>
          <w:noProof/>
          <w:lang w:eastAsia="pl-PL"/>
        </w:rPr>
        <w:drawing>
          <wp:inline distT="0" distB="0" distL="0" distR="0" wp14:anchorId="422F412D" wp14:editId="29E44021">
            <wp:extent cx="5830214" cy="237012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r w:rsidRPr="00D06EE4">
        <w:rPr>
          <w:rFonts w:ascii="Segoe UI" w:hAnsi="Segoe UI" w:cs="Segoe UI"/>
          <w:i/>
          <w:sz w:val="22"/>
          <w:szCs w:val="24"/>
        </w:rPr>
        <w:t xml:space="preserve">Źródło: </w:t>
      </w:r>
      <w:r w:rsidR="00553F2C" w:rsidRPr="00D06EE4">
        <w:rPr>
          <w:rFonts w:ascii="Segoe UI" w:hAnsi="Segoe UI" w:cs="Segoe UI"/>
          <w:i/>
          <w:sz w:val="22"/>
          <w:szCs w:val="24"/>
        </w:rPr>
        <w:t>https://bdl.stat.gov.pl</w:t>
      </w:r>
    </w:p>
    <w:p w:rsidR="0090588A" w:rsidRPr="00D06EE4" w:rsidRDefault="0090588A" w:rsidP="007464F2">
      <w:pPr>
        <w:spacing w:after="0" w:line="360" w:lineRule="auto"/>
        <w:jc w:val="both"/>
        <w:rPr>
          <w:rFonts w:ascii="Segoe UI" w:hAnsi="Segoe UI" w:cs="Segoe UI"/>
          <w:szCs w:val="24"/>
        </w:rPr>
      </w:pPr>
      <w:r w:rsidRPr="00D06EE4">
        <w:rPr>
          <w:rFonts w:ascii="Segoe UI" w:hAnsi="Segoe UI" w:cs="Segoe UI"/>
          <w:szCs w:val="24"/>
        </w:rPr>
        <w:tab/>
        <w:t xml:space="preserve">Ogólna liczba osób w wieku poprodukcyjnym korzystających z pomocy </w:t>
      </w:r>
      <w:r w:rsidR="003E454F" w:rsidRPr="00D06EE4">
        <w:rPr>
          <w:rFonts w:ascii="Segoe UI" w:hAnsi="Segoe UI" w:cs="Segoe UI"/>
          <w:szCs w:val="24"/>
        </w:rPr>
        <w:br/>
      </w:r>
      <w:r w:rsidRPr="00D06EE4">
        <w:rPr>
          <w:rFonts w:ascii="Segoe UI" w:hAnsi="Segoe UI" w:cs="Segoe UI"/>
          <w:szCs w:val="24"/>
        </w:rPr>
        <w:t>i wsparcia z pomocy s</w:t>
      </w:r>
      <w:r w:rsidR="007A3396" w:rsidRPr="00D06EE4">
        <w:rPr>
          <w:rFonts w:ascii="Segoe UI" w:hAnsi="Segoe UI" w:cs="Segoe UI"/>
          <w:szCs w:val="24"/>
        </w:rPr>
        <w:t>połecznej wyniosła w 2020</w:t>
      </w:r>
      <w:r w:rsidR="00275AE7" w:rsidRPr="00D06EE4">
        <w:rPr>
          <w:rFonts w:ascii="Segoe UI" w:hAnsi="Segoe UI" w:cs="Segoe UI"/>
          <w:szCs w:val="24"/>
        </w:rPr>
        <w:t xml:space="preserve"> roku</w:t>
      </w:r>
      <w:r w:rsidRPr="00D06EE4">
        <w:rPr>
          <w:rFonts w:ascii="Segoe UI" w:hAnsi="Segoe UI" w:cs="Segoe UI"/>
          <w:szCs w:val="24"/>
        </w:rPr>
        <w:t xml:space="preserve"> </w:t>
      </w:r>
      <w:r w:rsidR="003E454F" w:rsidRPr="00D06EE4">
        <w:rPr>
          <w:rFonts w:ascii="Segoe UI" w:hAnsi="Segoe UI" w:cs="Segoe UI"/>
          <w:szCs w:val="24"/>
        </w:rPr>
        <w:t>23</w:t>
      </w:r>
      <w:r w:rsidRPr="00D06EE4">
        <w:rPr>
          <w:rFonts w:ascii="Segoe UI" w:hAnsi="Segoe UI" w:cs="Segoe UI"/>
          <w:szCs w:val="24"/>
        </w:rPr>
        <w:t xml:space="preserve">. </w:t>
      </w:r>
      <w:r w:rsidR="007A3396" w:rsidRPr="00D06EE4">
        <w:rPr>
          <w:rFonts w:ascii="Segoe UI" w:hAnsi="Segoe UI" w:cs="Segoe UI"/>
          <w:szCs w:val="24"/>
        </w:rPr>
        <w:t>W</w:t>
      </w:r>
      <w:r w:rsidRPr="00D06EE4">
        <w:rPr>
          <w:rFonts w:ascii="Segoe UI" w:hAnsi="Segoe UI" w:cs="Segoe UI"/>
          <w:szCs w:val="24"/>
        </w:rPr>
        <w:t xml:space="preserve">iększość stanowiły kobiety – było ich </w:t>
      </w:r>
      <w:r w:rsidR="003E454F" w:rsidRPr="00D06EE4">
        <w:rPr>
          <w:rFonts w:ascii="Segoe UI" w:hAnsi="Segoe UI" w:cs="Segoe UI"/>
          <w:szCs w:val="24"/>
        </w:rPr>
        <w:t>19</w:t>
      </w:r>
      <w:r w:rsidRPr="00D06EE4">
        <w:rPr>
          <w:rFonts w:ascii="Segoe UI" w:hAnsi="Segoe UI" w:cs="Segoe UI"/>
          <w:szCs w:val="24"/>
        </w:rPr>
        <w:t xml:space="preserve">, natomiast korzystających ze wsparcia mężczyzn </w:t>
      </w:r>
      <w:r w:rsidR="00B65A18" w:rsidRPr="00D06EE4">
        <w:rPr>
          <w:rFonts w:ascii="Segoe UI" w:hAnsi="Segoe UI" w:cs="Segoe UI"/>
          <w:szCs w:val="24"/>
        </w:rPr>
        <w:t>–</w:t>
      </w:r>
      <w:r w:rsidR="003E454F" w:rsidRPr="00D06EE4">
        <w:rPr>
          <w:rFonts w:ascii="Segoe UI" w:hAnsi="Segoe UI" w:cs="Segoe UI"/>
          <w:szCs w:val="24"/>
        </w:rPr>
        <w:t xml:space="preserve"> </w:t>
      </w:r>
      <w:r w:rsidR="00EF1D7B" w:rsidRPr="00D06EE4">
        <w:rPr>
          <w:rFonts w:ascii="Segoe UI" w:hAnsi="Segoe UI" w:cs="Segoe UI"/>
          <w:szCs w:val="24"/>
        </w:rPr>
        <w:t>4</w:t>
      </w:r>
      <w:r w:rsidRPr="00D06EE4">
        <w:rPr>
          <w:rFonts w:ascii="Segoe UI" w:hAnsi="Segoe UI" w:cs="Segoe UI"/>
          <w:szCs w:val="24"/>
        </w:rPr>
        <w:t xml:space="preserve">. </w:t>
      </w:r>
      <w:r w:rsidR="00975E72" w:rsidRPr="00D06EE4">
        <w:rPr>
          <w:rFonts w:ascii="Segoe UI" w:hAnsi="Segoe UI" w:cs="Segoe UI"/>
          <w:szCs w:val="24"/>
        </w:rPr>
        <w:t xml:space="preserve">W </w:t>
      </w:r>
      <w:r w:rsidR="00935664" w:rsidRPr="00D06EE4">
        <w:rPr>
          <w:rFonts w:ascii="Segoe UI" w:hAnsi="Segoe UI" w:cs="Segoe UI"/>
          <w:szCs w:val="24"/>
        </w:rPr>
        <w:t>stosunku do 2018</w:t>
      </w:r>
      <w:r w:rsidR="00975E72" w:rsidRPr="00D06EE4">
        <w:rPr>
          <w:rFonts w:ascii="Segoe UI" w:hAnsi="Segoe UI" w:cs="Segoe UI"/>
          <w:szCs w:val="24"/>
        </w:rPr>
        <w:t xml:space="preserve"> roku dostrzec można </w:t>
      </w:r>
      <w:r w:rsidR="003E454F" w:rsidRPr="00D06EE4">
        <w:rPr>
          <w:rFonts w:ascii="Segoe UI" w:hAnsi="Segoe UI" w:cs="Segoe UI"/>
          <w:szCs w:val="24"/>
        </w:rPr>
        <w:t>spadek</w:t>
      </w:r>
      <w:r w:rsidR="00975E72" w:rsidRPr="00D06EE4">
        <w:rPr>
          <w:rFonts w:ascii="Segoe UI" w:hAnsi="Segoe UI" w:cs="Segoe UI"/>
          <w:szCs w:val="24"/>
        </w:rPr>
        <w:t xml:space="preserve"> liczby </w:t>
      </w:r>
      <w:r w:rsidR="00D1358E" w:rsidRPr="00D06EE4">
        <w:rPr>
          <w:rFonts w:ascii="Segoe UI" w:hAnsi="Segoe UI" w:cs="Segoe UI"/>
          <w:szCs w:val="24"/>
        </w:rPr>
        <w:t xml:space="preserve">korzystających z pomocy społecznej </w:t>
      </w:r>
      <w:r w:rsidR="00975E72" w:rsidRPr="00D06EE4">
        <w:rPr>
          <w:rFonts w:ascii="Segoe UI" w:hAnsi="Segoe UI" w:cs="Segoe UI"/>
          <w:szCs w:val="24"/>
        </w:rPr>
        <w:t>mieszkańców Gminy bę</w:t>
      </w:r>
      <w:r w:rsidR="00D1358E" w:rsidRPr="00D06EE4">
        <w:rPr>
          <w:rFonts w:ascii="Segoe UI" w:hAnsi="Segoe UI" w:cs="Segoe UI"/>
          <w:szCs w:val="24"/>
        </w:rPr>
        <w:t>dących w wieku poprodukcyjnym</w:t>
      </w:r>
      <w:r w:rsidR="00975E72" w:rsidRPr="00D06EE4">
        <w:rPr>
          <w:rFonts w:ascii="Segoe UI" w:hAnsi="Segoe UI" w:cs="Segoe UI"/>
          <w:szCs w:val="24"/>
        </w:rPr>
        <w:t xml:space="preserve">. </w:t>
      </w:r>
    </w:p>
    <w:p w:rsidR="0090588A" w:rsidRPr="00D06EE4" w:rsidRDefault="0090588A" w:rsidP="002E5EDD">
      <w:pPr>
        <w:pStyle w:val="Legenda"/>
        <w:spacing w:after="0" w:line="276" w:lineRule="auto"/>
        <w:jc w:val="both"/>
        <w:rPr>
          <w:rFonts w:cs="Segoe UI"/>
        </w:rPr>
      </w:pPr>
      <w:bookmarkStart w:id="547" w:name="_Toc24718869"/>
      <w:bookmarkStart w:id="548" w:name="_Toc41562053"/>
      <w:bookmarkStart w:id="549" w:name="_Toc44338079"/>
      <w:bookmarkStart w:id="550" w:name="_Toc54161230"/>
      <w:bookmarkStart w:id="551" w:name="_Toc105742084"/>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70</w:t>
      </w:r>
      <w:r w:rsidRPr="00D06EE4">
        <w:rPr>
          <w:rFonts w:cs="Segoe UI"/>
          <w:noProof/>
        </w:rPr>
        <w:fldChar w:fldCharType="end"/>
      </w:r>
      <w:r w:rsidRPr="00D06EE4">
        <w:rPr>
          <w:rFonts w:cs="Segoe UI"/>
        </w:rPr>
        <w:t>. Liczba osób w wieku poprodukcyjnym kor</w:t>
      </w:r>
      <w:r w:rsidR="00553F2C" w:rsidRPr="00D06EE4">
        <w:rPr>
          <w:rFonts w:cs="Segoe UI"/>
        </w:rPr>
        <w:t xml:space="preserve">zystających z pomocy społecznej </w:t>
      </w:r>
      <w:r w:rsidRPr="00D06EE4">
        <w:rPr>
          <w:rFonts w:cs="Segoe UI"/>
        </w:rPr>
        <w:t xml:space="preserve">w podziale na płeć w latach </w:t>
      </w:r>
      <w:r w:rsidR="007A3396" w:rsidRPr="00D06EE4">
        <w:rPr>
          <w:rFonts w:cs="Segoe UI"/>
        </w:rPr>
        <w:t>2018</w:t>
      </w:r>
      <w:r w:rsidRPr="00D06EE4">
        <w:rPr>
          <w:rFonts w:cs="Segoe UI"/>
        </w:rPr>
        <w:t>-</w:t>
      </w:r>
      <w:bookmarkEnd w:id="547"/>
      <w:r w:rsidRPr="00D06EE4">
        <w:rPr>
          <w:rFonts w:cs="Segoe UI"/>
        </w:rPr>
        <w:t>20</w:t>
      </w:r>
      <w:bookmarkEnd w:id="548"/>
      <w:bookmarkEnd w:id="549"/>
      <w:bookmarkEnd w:id="550"/>
      <w:r w:rsidR="007A3396" w:rsidRPr="00D06EE4">
        <w:rPr>
          <w:rFonts w:cs="Segoe UI"/>
        </w:rPr>
        <w:t xml:space="preserve">20 w gminie </w:t>
      </w:r>
      <w:r w:rsidR="003E454F" w:rsidRPr="00D06EE4">
        <w:rPr>
          <w:rFonts w:cs="Segoe UI"/>
        </w:rPr>
        <w:t>Wysoka</w:t>
      </w:r>
      <w:bookmarkEnd w:id="551"/>
    </w:p>
    <w:p w:rsidR="00975E72" w:rsidRPr="00D06EE4" w:rsidRDefault="00975E72" w:rsidP="007464F2">
      <w:pPr>
        <w:spacing w:after="0" w:line="360" w:lineRule="auto"/>
        <w:rPr>
          <w:rFonts w:ascii="Segoe UI" w:hAnsi="Segoe UI" w:cs="Segoe UI"/>
        </w:rPr>
      </w:pPr>
      <w:r w:rsidRPr="00D06EE4">
        <w:rPr>
          <w:rFonts w:ascii="Segoe UI" w:hAnsi="Segoe UI" w:cs="Segoe UI"/>
          <w:noProof/>
          <w:lang w:eastAsia="pl-PL"/>
        </w:rPr>
        <w:lastRenderedPageBreak/>
        <w:drawing>
          <wp:inline distT="0" distB="0" distL="0" distR="0" wp14:anchorId="347CF13B" wp14:editId="383F2399">
            <wp:extent cx="5640019" cy="2655418"/>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90588A" w:rsidRPr="00D06EE4" w:rsidRDefault="0090588A" w:rsidP="007464F2">
      <w:pPr>
        <w:spacing w:after="0" w:line="360" w:lineRule="auto"/>
        <w:rPr>
          <w:rFonts w:ascii="Segoe UI" w:hAnsi="Segoe UI" w:cs="Segoe UI"/>
          <w:i/>
          <w:sz w:val="22"/>
        </w:rPr>
      </w:pPr>
      <w:r w:rsidRPr="00D06EE4">
        <w:rPr>
          <w:rFonts w:ascii="Segoe UI" w:hAnsi="Segoe UI" w:cs="Segoe UI"/>
          <w:i/>
          <w:sz w:val="22"/>
        </w:rPr>
        <w:t xml:space="preserve">Źródło: Ocena Zasobów Pomocy Społecznej za </w:t>
      </w:r>
      <w:r w:rsidR="007A3396" w:rsidRPr="00D06EE4">
        <w:rPr>
          <w:rFonts w:ascii="Segoe UI" w:hAnsi="Segoe UI" w:cs="Segoe UI"/>
          <w:i/>
          <w:sz w:val="22"/>
        </w:rPr>
        <w:t xml:space="preserve">2018, </w:t>
      </w:r>
      <w:r w:rsidRPr="00D06EE4">
        <w:rPr>
          <w:rFonts w:ascii="Segoe UI" w:hAnsi="Segoe UI" w:cs="Segoe UI"/>
          <w:i/>
          <w:sz w:val="22"/>
        </w:rPr>
        <w:t xml:space="preserve">2019 </w:t>
      </w:r>
      <w:r w:rsidR="007A3396" w:rsidRPr="00D06EE4">
        <w:rPr>
          <w:rFonts w:ascii="Segoe UI" w:hAnsi="Segoe UI" w:cs="Segoe UI"/>
          <w:i/>
          <w:sz w:val="22"/>
        </w:rPr>
        <w:t xml:space="preserve">i 2020 </w:t>
      </w:r>
      <w:r w:rsidRPr="00D06EE4">
        <w:rPr>
          <w:rFonts w:ascii="Segoe UI" w:hAnsi="Segoe UI" w:cs="Segoe UI"/>
          <w:i/>
          <w:sz w:val="22"/>
        </w:rPr>
        <w:t>rok</w:t>
      </w:r>
    </w:p>
    <w:p w:rsidR="00CD4888" w:rsidRPr="00D06EE4" w:rsidRDefault="00CD4888" w:rsidP="007464F2">
      <w:pPr>
        <w:spacing w:after="0" w:line="360" w:lineRule="auto"/>
        <w:ind w:firstLine="708"/>
        <w:jc w:val="both"/>
        <w:rPr>
          <w:rFonts w:ascii="Segoe UI" w:hAnsi="Segoe UI" w:cs="Segoe UI"/>
          <w:szCs w:val="24"/>
        </w:rPr>
      </w:pPr>
      <w:bookmarkStart w:id="552" w:name="_Toc24718812"/>
      <w:bookmarkStart w:id="553" w:name="_Toc41562055"/>
      <w:bookmarkStart w:id="554" w:name="_Toc44338081"/>
      <w:bookmarkStart w:id="555" w:name="_Toc54161174"/>
      <w:r w:rsidRPr="00D06EE4">
        <w:rPr>
          <w:rFonts w:ascii="Segoe UI" w:hAnsi="Segoe UI" w:cs="Segoe UI"/>
          <w:szCs w:val="24"/>
        </w:rPr>
        <w:t xml:space="preserve">Osobom starszym, które nie są w stanie samodzielnie funkcjonować w życiu codziennym przysługuje prawo do opieki w Domu Pomocy Społecznej. Zgodnie </w:t>
      </w:r>
      <w:r w:rsidR="003E454F" w:rsidRPr="00D06EE4">
        <w:rPr>
          <w:rFonts w:ascii="Segoe UI" w:hAnsi="Segoe UI" w:cs="Segoe UI"/>
          <w:szCs w:val="24"/>
        </w:rPr>
        <w:br/>
      </w:r>
      <w:r w:rsidRPr="00D06EE4">
        <w:rPr>
          <w:rFonts w:ascii="Segoe UI" w:hAnsi="Segoe UI" w:cs="Segoe UI"/>
          <w:szCs w:val="24"/>
        </w:rPr>
        <w:t xml:space="preserve">z ustawą o pomocy społecznej koszty pobytu w DPS pokrywa zainteresowany </w:t>
      </w:r>
      <w:r w:rsidR="003E454F" w:rsidRPr="00D06EE4">
        <w:rPr>
          <w:rFonts w:ascii="Segoe UI" w:hAnsi="Segoe UI" w:cs="Segoe UI"/>
          <w:szCs w:val="24"/>
        </w:rPr>
        <w:br/>
      </w:r>
      <w:r w:rsidRPr="00D06EE4">
        <w:rPr>
          <w:rFonts w:ascii="Segoe UI" w:hAnsi="Segoe UI" w:cs="Segoe UI"/>
          <w:szCs w:val="24"/>
        </w:rPr>
        <w:t xml:space="preserve">w wysokości 70% swojego dochodu (najczęściej jest to renta bądź emerytura). Uzupełnienie kwoty do 100% (całkowite koszty utrzymania) to zadanie rodziny bądź gminy, gdy rodzina nie jest wydolna finansowo. </w:t>
      </w:r>
    </w:p>
    <w:p w:rsidR="00CD4888" w:rsidRPr="00D06EE4" w:rsidRDefault="00B324A0" w:rsidP="008D70C4">
      <w:pPr>
        <w:spacing w:after="0" w:line="360" w:lineRule="auto"/>
        <w:ind w:firstLine="708"/>
        <w:jc w:val="both"/>
        <w:rPr>
          <w:rFonts w:ascii="Segoe UI" w:hAnsi="Segoe UI" w:cs="Segoe UI"/>
        </w:rPr>
      </w:pPr>
      <w:r w:rsidRPr="00D06EE4">
        <w:rPr>
          <w:rFonts w:ascii="Segoe UI" w:hAnsi="Segoe UI" w:cs="Segoe UI"/>
        </w:rPr>
        <w:t>Miejsko-</w:t>
      </w:r>
      <w:r w:rsidR="00CD4888" w:rsidRPr="00D06EE4">
        <w:rPr>
          <w:rFonts w:ascii="Segoe UI" w:hAnsi="Segoe UI" w:cs="Segoe UI"/>
        </w:rPr>
        <w:t xml:space="preserve">Gminny Ośrodek Pomocy Społecznej w </w:t>
      </w:r>
      <w:r w:rsidR="003E454F" w:rsidRPr="00D06EE4">
        <w:rPr>
          <w:rFonts w:ascii="Segoe UI" w:hAnsi="Segoe UI" w:cs="Segoe UI"/>
        </w:rPr>
        <w:t>Wysokiej</w:t>
      </w:r>
      <w:r w:rsidR="00CD4888" w:rsidRPr="00D06EE4">
        <w:rPr>
          <w:rFonts w:ascii="Segoe UI" w:hAnsi="Segoe UI" w:cs="Segoe UI"/>
        </w:rPr>
        <w:t xml:space="preserve"> </w:t>
      </w:r>
      <w:r w:rsidR="00F807A3" w:rsidRPr="00D06EE4">
        <w:rPr>
          <w:rFonts w:ascii="Segoe UI" w:hAnsi="Segoe UI" w:cs="Segoe UI"/>
        </w:rPr>
        <w:t>w 2020</w:t>
      </w:r>
      <w:r w:rsidR="00CD4888" w:rsidRPr="00D06EE4">
        <w:rPr>
          <w:rFonts w:ascii="Segoe UI" w:hAnsi="Segoe UI" w:cs="Segoe UI"/>
        </w:rPr>
        <w:t xml:space="preserve"> roku poniósł odpłatność za pobyt </w:t>
      </w:r>
      <w:r w:rsidR="00CC1C08" w:rsidRPr="00D06EE4">
        <w:rPr>
          <w:rFonts w:ascii="Segoe UI" w:hAnsi="Segoe UI" w:cs="Segoe UI"/>
        </w:rPr>
        <w:t>8</w:t>
      </w:r>
      <w:r w:rsidR="00F807A3" w:rsidRPr="00D06EE4">
        <w:rPr>
          <w:rFonts w:ascii="Segoe UI" w:hAnsi="Segoe UI" w:cs="Segoe UI"/>
        </w:rPr>
        <w:t xml:space="preserve"> mieszkańców </w:t>
      </w:r>
      <w:r w:rsidR="00CD4888" w:rsidRPr="00D06EE4">
        <w:rPr>
          <w:rFonts w:ascii="Segoe UI" w:hAnsi="Segoe UI" w:cs="Segoe UI"/>
        </w:rPr>
        <w:t xml:space="preserve">w DPS na łączną kwotę </w:t>
      </w:r>
      <w:r w:rsidR="003E454F" w:rsidRPr="00D06EE4">
        <w:rPr>
          <w:rFonts w:ascii="Segoe UI" w:hAnsi="Segoe UI" w:cs="Segoe UI"/>
        </w:rPr>
        <w:t>203 887</w:t>
      </w:r>
      <w:r w:rsidR="00CD4888" w:rsidRPr="00D06EE4">
        <w:rPr>
          <w:rFonts w:ascii="Segoe UI" w:hAnsi="Segoe UI" w:cs="Segoe UI"/>
        </w:rPr>
        <w:t xml:space="preserve"> zł</w:t>
      </w:r>
      <w:r w:rsidR="00F807A3" w:rsidRPr="00D06EE4">
        <w:rPr>
          <w:rFonts w:ascii="Segoe UI" w:hAnsi="Segoe UI" w:cs="Segoe UI"/>
        </w:rPr>
        <w:t>, w 2019</w:t>
      </w:r>
      <w:r w:rsidR="00CD4888" w:rsidRPr="00D06EE4">
        <w:rPr>
          <w:rFonts w:ascii="Segoe UI" w:hAnsi="Segoe UI" w:cs="Segoe UI"/>
        </w:rPr>
        <w:t xml:space="preserve"> roku za </w:t>
      </w:r>
      <w:r w:rsidR="00CC1C08" w:rsidRPr="00D06EE4">
        <w:rPr>
          <w:rFonts w:ascii="Segoe UI" w:hAnsi="Segoe UI" w:cs="Segoe UI"/>
        </w:rPr>
        <w:t>6</w:t>
      </w:r>
      <w:r w:rsidR="001E467F" w:rsidRPr="00D06EE4">
        <w:rPr>
          <w:rFonts w:ascii="Segoe UI" w:hAnsi="Segoe UI" w:cs="Segoe UI"/>
        </w:rPr>
        <w:t xml:space="preserve"> osób</w:t>
      </w:r>
      <w:r w:rsidR="00CD4888" w:rsidRPr="00D06EE4">
        <w:rPr>
          <w:rFonts w:ascii="Segoe UI" w:hAnsi="Segoe UI" w:cs="Segoe UI"/>
        </w:rPr>
        <w:t xml:space="preserve"> na kwotę </w:t>
      </w:r>
      <w:r w:rsidR="00CC1C08" w:rsidRPr="00D06EE4">
        <w:rPr>
          <w:rFonts w:ascii="Segoe UI" w:hAnsi="Segoe UI" w:cs="Segoe UI"/>
        </w:rPr>
        <w:t>200 386</w:t>
      </w:r>
      <w:r w:rsidR="001E467F" w:rsidRPr="00D06EE4">
        <w:rPr>
          <w:rFonts w:ascii="Segoe UI" w:hAnsi="Segoe UI" w:cs="Segoe UI"/>
        </w:rPr>
        <w:t xml:space="preserve"> </w:t>
      </w:r>
      <w:r w:rsidR="00CD4888" w:rsidRPr="00D06EE4">
        <w:rPr>
          <w:rFonts w:ascii="Segoe UI" w:hAnsi="Segoe UI" w:cs="Segoe UI"/>
        </w:rPr>
        <w:t xml:space="preserve">zł, </w:t>
      </w:r>
      <w:r w:rsidR="001E467F" w:rsidRPr="00D06EE4">
        <w:rPr>
          <w:rFonts w:ascii="Segoe UI" w:hAnsi="Segoe UI" w:cs="Segoe UI"/>
        </w:rPr>
        <w:t xml:space="preserve">natomiast </w:t>
      </w:r>
      <w:r w:rsidR="00F807A3" w:rsidRPr="00D06EE4">
        <w:rPr>
          <w:rFonts w:ascii="Segoe UI" w:hAnsi="Segoe UI" w:cs="Segoe UI"/>
        </w:rPr>
        <w:t>w 2018</w:t>
      </w:r>
      <w:r w:rsidR="00CD4888" w:rsidRPr="00D06EE4">
        <w:rPr>
          <w:rFonts w:ascii="Segoe UI" w:hAnsi="Segoe UI" w:cs="Segoe UI"/>
        </w:rPr>
        <w:t xml:space="preserve"> roku</w:t>
      </w:r>
      <w:r w:rsidR="00CC1C08" w:rsidRPr="00D06EE4">
        <w:rPr>
          <w:rFonts w:ascii="Segoe UI" w:hAnsi="Segoe UI" w:cs="Segoe UI"/>
        </w:rPr>
        <w:t xml:space="preserve"> również</w:t>
      </w:r>
      <w:r w:rsidR="00CD4888" w:rsidRPr="00D06EE4">
        <w:rPr>
          <w:rFonts w:ascii="Segoe UI" w:hAnsi="Segoe UI" w:cs="Segoe UI"/>
        </w:rPr>
        <w:t xml:space="preserve"> </w:t>
      </w:r>
      <w:r w:rsidR="000674D7" w:rsidRPr="00D06EE4">
        <w:rPr>
          <w:rFonts w:ascii="Segoe UI" w:hAnsi="Segoe UI" w:cs="Segoe UI"/>
        </w:rPr>
        <w:t xml:space="preserve">za </w:t>
      </w:r>
      <w:r w:rsidR="00CC1C08" w:rsidRPr="00D06EE4">
        <w:rPr>
          <w:rFonts w:ascii="Segoe UI" w:hAnsi="Segoe UI" w:cs="Segoe UI"/>
        </w:rPr>
        <w:t>6</w:t>
      </w:r>
      <w:r w:rsidR="001E467F" w:rsidRPr="00D06EE4">
        <w:rPr>
          <w:rFonts w:ascii="Segoe UI" w:hAnsi="Segoe UI" w:cs="Segoe UI"/>
        </w:rPr>
        <w:t xml:space="preserve"> osób</w:t>
      </w:r>
      <w:r w:rsidR="00CC1C08" w:rsidRPr="00D06EE4">
        <w:rPr>
          <w:rFonts w:ascii="Segoe UI" w:hAnsi="Segoe UI" w:cs="Segoe UI"/>
        </w:rPr>
        <w:t>, ale</w:t>
      </w:r>
      <w:r w:rsidR="00CD4888" w:rsidRPr="00D06EE4">
        <w:rPr>
          <w:rFonts w:ascii="Segoe UI" w:hAnsi="Segoe UI" w:cs="Segoe UI"/>
        </w:rPr>
        <w:t xml:space="preserve"> na kwotę </w:t>
      </w:r>
      <w:r w:rsidR="00CC1C08" w:rsidRPr="00D06EE4">
        <w:rPr>
          <w:rFonts w:ascii="Segoe UI" w:hAnsi="Segoe UI" w:cs="Segoe UI"/>
        </w:rPr>
        <w:t>189 087</w:t>
      </w:r>
      <w:r w:rsidR="001E467F" w:rsidRPr="00D06EE4">
        <w:rPr>
          <w:rFonts w:ascii="Segoe UI" w:hAnsi="Segoe UI" w:cs="Segoe UI"/>
        </w:rPr>
        <w:t xml:space="preserve"> </w:t>
      </w:r>
      <w:r w:rsidR="00CD4888" w:rsidRPr="00D06EE4">
        <w:rPr>
          <w:rFonts w:ascii="Segoe UI" w:hAnsi="Segoe UI" w:cs="Segoe UI"/>
        </w:rPr>
        <w:t>zł</w:t>
      </w:r>
      <w:r w:rsidR="001E467F" w:rsidRPr="00D06EE4">
        <w:rPr>
          <w:rFonts w:ascii="Segoe UI" w:hAnsi="Segoe UI" w:cs="Segoe UI"/>
        </w:rPr>
        <w:t>.</w:t>
      </w:r>
      <w:r w:rsidR="00CD4888" w:rsidRPr="00D06EE4">
        <w:rPr>
          <w:rFonts w:ascii="Segoe UI" w:hAnsi="Segoe UI" w:cs="Segoe UI"/>
        </w:rPr>
        <w:t xml:space="preserve"> </w:t>
      </w:r>
      <w:r w:rsidR="00275AE7" w:rsidRPr="00D06EE4">
        <w:rPr>
          <w:rFonts w:ascii="Segoe UI" w:hAnsi="Segoe UI" w:cs="Segoe UI"/>
        </w:rPr>
        <w:t xml:space="preserve">Z powyższych danych </w:t>
      </w:r>
      <w:r w:rsidR="000674D7" w:rsidRPr="00D06EE4">
        <w:rPr>
          <w:rFonts w:ascii="Segoe UI" w:hAnsi="Segoe UI" w:cs="Segoe UI"/>
        </w:rPr>
        <w:t>wynika, że</w:t>
      </w:r>
      <w:r w:rsidR="001E467F" w:rsidRPr="00D06EE4">
        <w:rPr>
          <w:rFonts w:ascii="Segoe UI" w:hAnsi="Segoe UI" w:cs="Segoe UI"/>
        </w:rPr>
        <w:t xml:space="preserve"> </w:t>
      </w:r>
      <w:r w:rsidR="008D70C4">
        <w:rPr>
          <w:rFonts w:ascii="Segoe UI" w:hAnsi="Segoe UI" w:cs="Segoe UI"/>
        </w:rPr>
        <w:t>w latach 2018-2019 liczba osób,</w:t>
      </w:r>
      <w:r w:rsidR="008D70C4">
        <w:rPr>
          <w:rFonts w:ascii="Segoe UI" w:hAnsi="Segoe UI" w:cs="Segoe UI"/>
        </w:rPr>
        <w:br/>
        <w:t xml:space="preserve">za które Gmina poniosła odpłatność za pobyt w DPS utrzymywała się na stałym poziomie, z kolei w 2020 roku wzrosła o 2 beneficjentów.  </w:t>
      </w:r>
    </w:p>
    <w:p w:rsidR="00CD4888" w:rsidRPr="00D06EE4" w:rsidRDefault="00CD03AB" w:rsidP="00CD03AB">
      <w:pPr>
        <w:pStyle w:val="Legenda"/>
        <w:rPr>
          <w:rFonts w:cs="Segoe UI"/>
        </w:rPr>
      </w:pPr>
      <w:bookmarkStart w:id="556" w:name="_Toc105698111"/>
      <w:bookmarkEnd w:id="552"/>
      <w:bookmarkEnd w:id="553"/>
      <w:bookmarkEnd w:id="554"/>
      <w:bookmarkEnd w:id="555"/>
      <w:r>
        <w:t xml:space="preserve">Tabela </w:t>
      </w:r>
      <w:r w:rsidR="00E24913">
        <w:rPr>
          <w:noProof/>
        </w:rPr>
        <w:fldChar w:fldCharType="begin"/>
      </w:r>
      <w:r w:rsidR="00E24913">
        <w:rPr>
          <w:noProof/>
        </w:rPr>
        <w:instrText xml:space="preserve"> SEQ Tabela \* ARABIC </w:instrText>
      </w:r>
      <w:r w:rsidR="00E24913">
        <w:rPr>
          <w:noProof/>
        </w:rPr>
        <w:fldChar w:fldCharType="separate"/>
      </w:r>
      <w:r w:rsidR="00246570">
        <w:rPr>
          <w:noProof/>
        </w:rPr>
        <w:t>56</w:t>
      </w:r>
      <w:r w:rsidR="00E24913">
        <w:rPr>
          <w:noProof/>
        </w:rPr>
        <w:fldChar w:fldCharType="end"/>
      </w:r>
      <w:r>
        <w:t xml:space="preserve">. </w:t>
      </w:r>
      <w:r w:rsidRPr="00D97D0F">
        <w:t>Liczba osób oraz kwota świadczeń Gminy za pobyt w Domu Pomocy Społecznej na przestrzeni lat 2018-2020</w:t>
      </w:r>
      <w:bookmarkEnd w:id="556"/>
    </w:p>
    <w:tbl>
      <w:tblPr>
        <w:tblStyle w:val="redniecieniowanie1akcent4"/>
        <w:tblW w:w="4025" w:type="pct"/>
        <w:jc w:val="center"/>
        <w:tblLook w:val="04A0" w:firstRow="1" w:lastRow="0" w:firstColumn="1" w:lastColumn="0" w:noHBand="0" w:noVBand="1"/>
      </w:tblPr>
      <w:tblGrid>
        <w:gridCol w:w="2691"/>
        <w:gridCol w:w="1560"/>
        <w:gridCol w:w="1560"/>
        <w:gridCol w:w="1666"/>
      </w:tblGrid>
      <w:tr w:rsidR="00EF1D7B" w:rsidRPr="00D06EE4" w:rsidTr="00CC1C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tcPr>
          <w:p w:rsidR="00EF1D7B" w:rsidRPr="00D06EE4" w:rsidRDefault="00EF1D7B" w:rsidP="00CC1C08">
            <w:pPr>
              <w:spacing w:after="0"/>
              <w:rPr>
                <w:rFonts w:cs="Segoe UI"/>
                <w:i/>
              </w:rPr>
            </w:pPr>
            <w:r w:rsidRPr="00D06EE4">
              <w:rPr>
                <w:rFonts w:cs="Segoe UI"/>
                <w:i/>
              </w:rPr>
              <w:t>wyszczególnienie</w:t>
            </w:r>
          </w:p>
        </w:tc>
        <w:tc>
          <w:tcPr>
            <w:tcW w:w="1043" w:type="pct"/>
          </w:tcPr>
          <w:p w:rsidR="00EF1D7B" w:rsidRPr="00D06EE4" w:rsidRDefault="00EF1D7B" w:rsidP="00CC1C08">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1043" w:type="pct"/>
          </w:tcPr>
          <w:p w:rsidR="00EF1D7B" w:rsidRPr="00D06EE4" w:rsidRDefault="00EF1D7B" w:rsidP="00CC1C08">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114" w:type="pct"/>
          </w:tcPr>
          <w:p w:rsidR="00EF1D7B" w:rsidRPr="00D06EE4" w:rsidRDefault="00EF1D7B" w:rsidP="00CC1C08">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EF1D7B" w:rsidRPr="00D06EE4" w:rsidTr="00CC1C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hideMark/>
          </w:tcPr>
          <w:p w:rsidR="00EF1D7B" w:rsidRPr="00D06EE4" w:rsidRDefault="00EF1D7B" w:rsidP="00CC1C08">
            <w:pPr>
              <w:spacing w:after="0"/>
              <w:rPr>
                <w:rFonts w:cs="Segoe UI"/>
              </w:rPr>
            </w:pPr>
            <w:r w:rsidRPr="00D06EE4">
              <w:rPr>
                <w:rFonts w:cs="Segoe UI"/>
              </w:rPr>
              <w:t>liczba osób</w:t>
            </w:r>
          </w:p>
        </w:tc>
        <w:tc>
          <w:tcPr>
            <w:tcW w:w="1043" w:type="pct"/>
          </w:tcPr>
          <w:p w:rsidR="00EF1D7B" w:rsidRPr="00D06EE4" w:rsidRDefault="00CC1C08" w:rsidP="00CC1C0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w:t>
            </w:r>
          </w:p>
        </w:tc>
        <w:tc>
          <w:tcPr>
            <w:tcW w:w="1043" w:type="pct"/>
          </w:tcPr>
          <w:p w:rsidR="00EF1D7B" w:rsidRPr="00D06EE4" w:rsidRDefault="00CC1C08" w:rsidP="00CC1C0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w:t>
            </w:r>
          </w:p>
        </w:tc>
        <w:tc>
          <w:tcPr>
            <w:tcW w:w="1114" w:type="pct"/>
          </w:tcPr>
          <w:p w:rsidR="00EF1D7B" w:rsidRPr="00D06EE4" w:rsidRDefault="00CC1C08" w:rsidP="00CC1C08">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8</w:t>
            </w:r>
          </w:p>
        </w:tc>
      </w:tr>
      <w:tr w:rsidR="00EF1D7B" w:rsidRPr="00D06EE4" w:rsidTr="00CC1C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hideMark/>
          </w:tcPr>
          <w:p w:rsidR="00EF1D7B" w:rsidRPr="00D06EE4" w:rsidRDefault="00EF1D7B" w:rsidP="00CC1C08">
            <w:pPr>
              <w:spacing w:after="0"/>
              <w:rPr>
                <w:rFonts w:cs="Segoe UI"/>
              </w:rPr>
            </w:pPr>
            <w:r w:rsidRPr="00D06EE4">
              <w:rPr>
                <w:rFonts w:cs="Segoe UI"/>
              </w:rPr>
              <w:t>kwota świadczeń (zł)</w:t>
            </w:r>
          </w:p>
        </w:tc>
        <w:tc>
          <w:tcPr>
            <w:tcW w:w="1043" w:type="pct"/>
          </w:tcPr>
          <w:p w:rsidR="00EF1D7B" w:rsidRPr="00D06EE4" w:rsidRDefault="00CC1C08" w:rsidP="00CC1C0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189 087</w:t>
            </w:r>
          </w:p>
        </w:tc>
        <w:tc>
          <w:tcPr>
            <w:tcW w:w="1043" w:type="pct"/>
          </w:tcPr>
          <w:p w:rsidR="00EF1D7B" w:rsidRPr="00D06EE4" w:rsidRDefault="00CC1C08" w:rsidP="00CC1C0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200 386</w:t>
            </w:r>
          </w:p>
        </w:tc>
        <w:tc>
          <w:tcPr>
            <w:tcW w:w="1114" w:type="pct"/>
          </w:tcPr>
          <w:p w:rsidR="00EF1D7B" w:rsidRPr="00D06EE4" w:rsidRDefault="00CC1C08" w:rsidP="00CC1C08">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203 887</w:t>
            </w:r>
          </w:p>
        </w:tc>
      </w:tr>
    </w:tbl>
    <w:p w:rsidR="00CD4888" w:rsidRPr="00D06EE4" w:rsidRDefault="00CD4888" w:rsidP="00CC1C08">
      <w:pPr>
        <w:pStyle w:val="Standard"/>
        <w:spacing w:before="40" w:line="360" w:lineRule="auto"/>
        <w:rPr>
          <w:rFonts w:ascii="Segoe UI" w:hAnsi="Segoe UI" w:cs="Segoe UI"/>
          <w:bCs/>
          <w:i/>
          <w:sz w:val="22"/>
          <w:lang w:eastAsia="pl-PL" w:bidi="hi-IN"/>
        </w:rPr>
      </w:pPr>
      <w:proofErr w:type="spellStart"/>
      <w:r w:rsidRPr="00D06EE4">
        <w:rPr>
          <w:rFonts w:ascii="Segoe UI" w:hAnsi="Segoe UI" w:cs="Segoe UI"/>
          <w:i/>
          <w:sz w:val="22"/>
        </w:rPr>
        <w:t>Źródło</w:t>
      </w:r>
      <w:proofErr w:type="spellEnd"/>
      <w:r w:rsidRPr="00D06EE4">
        <w:rPr>
          <w:rFonts w:ascii="Segoe UI" w:hAnsi="Segoe UI" w:cs="Segoe UI"/>
          <w:i/>
          <w:sz w:val="22"/>
        </w:rPr>
        <w:t xml:space="preserve">: </w:t>
      </w:r>
      <w:proofErr w:type="spellStart"/>
      <w:r w:rsidR="000674D7" w:rsidRPr="00D06EE4">
        <w:rPr>
          <w:rFonts w:ascii="Segoe UI" w:hAnsi="Segoe UI" w:cs="Segoe UI"/>
          <w:i/>
          <w:sz w:val="22"/>
        </w:rPr>
        <w:t>Ocena</w:t>
      </w:r>
      <w:proofErr w:type="spellEnd"/>
      <w:r w:rsidR="000674D7" w:rsidRPr="00D06EE4">
        <w:rPr>
          <w:rFonts w:ascii="Segoe UI" w:hAnsi="Segoe UI" w:cs="Segoe UI"/>
          <w:i/>
          <w:sz w:val="22"/>
        </w:rPr>
        <w:t xml:space="preserve"> </w:t>
      </w:r>
      <w:proofErr w:type="spellStart"/>
      <w:r w:rsidR="000674D7" w:rsidRPr="00D06EE4">
        <w:rPr>
          <w:rFonts w:ascii="Segoe UI" w:hAnsi="Segoe UI" w:cs="Segoe UI"/>
          <w:i/>
          <w:sz w:val="22"/>
        </w:rPr>
        <w:t>Zasobów</w:t>
      </w:r>
      <w:proofErr w:type="spellEnd"/>
      <w:r w:rsidR="000674D7" w:rsidRPr="00D06EE4">
        <w:rPr>
          <w:rFonts w:ascii="Segoe UI" w:hAnsi="Segoe UI" w:cs="Segoe UI"/>
          <w:i/>
          <w:sz w:val="22"/>
        </w:rPr>
        <w:t xml:space="preserve"> </w:t>
      </w:r>
      <w:proofErr w:type="spellStart"/>
      <w:r w:rsidR="000674D7" w:rsidRPr="00D06EE4">
        <w:rPr>
          <w:rFonts w:ascii="Segoe UI" w:hAnsi="Segoe UI" w:cs="Segoe UI"/>
          <w:i/>
          <w:sz w:val="22"/>
        </w:rPr>
        <w:t>Pomocy</w:t>
      </w:r>
      <w:proofErr w:type="spellEnd"/>
      <w:r w:rsidR="000674D7" w:rsidRPr="00D06EE4">
        <w:rPr>
          <w:rFonts w:ascii="Segoe UI" w:hAnsi="Segoe UI" w:cs="Segoe UI"/>
          <w:i/>
          <w:sz w:val="22"/>
        </w:rPr>
        <w:t xml:space="preserve"> </w:t>
      </w:r>
      <w:proofErr w:type="spellStart"/>
      <w:r w:rsidR="000674D7" w:rsidRPr="00D06EE4">
        <w:rPr>
          <w:rFonts w:ascii="Segoe UI" w:hAnsi="Segoe UI" w:cs="Segoe UI"/>
          <w:i/>
          <w:sz w:val="22"/>
        </w:rPr>
        <w:t>Społecznej</w:t>
      </w:r>
      <w:proofErr w:type="spellEnd"/>
      <w:r w:rsidR="000674D7" w:rsidRPr="00D06EE4">
        <w:rPr>
          <w:rFonts w:ascii="Segoe UI" w:hAnsi="Segoe UI" w:cs="Segoe UI"/>
          <w:i/>
          <w:sz w:val="22"/>
        </w:rPr>
        <w:t xml:space="preserve"> </w:t>
      </w:r>
      <w:proofErr w:type="spellStart"/>
      <w:r w:rsidR="000674D7" w:rsidRPr="00D06EE4">
        <w:rPr>
          <w:rFonts w:ascii="Segoe UI" w:hAnsi="Segoe UI" w:cs="Segoe UI"/>
          <w:i/>
          <w:sz w:val="22"/>
        </w:rPr>
        <w:t>za</w:t>
      </w:r>
      <w:proofErr w:type="spellEnd"/>
      <w:r w:rsidR="000674D7" w:rsidRPr="00D06EE4">
        <w:rPr>
          <w:rFonts w:ascii="Segoe UI" w:hAnsi="Segoe UI" w:cs="Segoe UI"/>
          <w:i/>
          <w:sz w:val="22"/>
        </w:rPr>
        <w:t xml:space="preserve"> 2018, 2019 i 2020 </w:t>
      </w:r>
      <w:proofErr w:type="spellStart"/>
      <w:r w:rsidR="000674D7" w:rsidRPr="00D06EE4">
        <w:rPr>
          <w:rFonts w:ascii="Segoe UI" w:hAnsi="Segoe UI" w:cs="Segoe UI"/>
          <w:i/>
          <w:sz w:val="22"/>
        </w:rPr>
        <w:t>rok</w:t>
      </w:r>
      <w:proofErr w:type="spellEnd"/>
    </w:p>
    <w:p w:rsidR="00CC1C08" w:rsidRPr="00D06EE4" w:rsidRDefault="000674D7" w:rsidP="007464F2">
      <w:pPr>
        <w:pStyle w:val="Legenda"/>
        <w:spacing w:before="120" w:after="0"/>
        <w:ind w:firstLine="708"/>
        <w:jc w:val="both"/>
        <w:rPr>
          <w:rFonts w:cs="Segoe UI"/>
          <w:b w:val="0"/>
        </w:rPr>
      </w:pPr>
      <w:r w:rsidRPr="00D06EE4">
        <w:rPr>
          <w:rFonts w:cs="Segoe UI"/>
          <w:b w:val="0"/>
        </w:rPr>
        <w:lastRenderedPageBreak/>
        <w:t xml:space="preserve">W 2020 roku przyznano </w:t>
      </w:r>
      <w:r w:rsidR="00CC1C08" w:rsidRPr="00D06EE4">
        <w:rPr>
          <w:rFonts w:cs="Segoe UI"/>
          <w:b w:val="0"/>
        </w:rPr>
        <w:t>72</w:t>
      </w:r>
      <w:r w:rsidR="00CD4888" w:rsidRPr="00D06EE4">
        <w:rPr>
          <w:rFonts w:cs="Segoe UI"/>
          <w:b w:val="0"/>
        </w:rPr>
        <w:t xml:space="preserve"> świadcze</w:t>
      </w:r>
      <w:r w:rsidRPr="00D06EE4">
        <w:rPr>
          <w:rFonts w:cs="Segoe UI"/>
          <w:b w:val="0"/>
        </w:rPr>
        <w:t>nia</w:t>
      </w:r>
      <w:r w:rsidR="00CD4888" w:rsidRPr="00D06EE4">
        <w:rPr>
          <w:rFonts w:cs="Segoe UI"/>
          <w:b w:val="0"/>
        </w:rPr>
        <w:t xml:space="preserve"> zasiłku pielęgnacyjnego mieszkańcom Gminy, którzy ukończyli 75 lat. W porównaniu do </w:t>
      </w:r>
      <w:r w:rsidR="00CC1C08" w:rsidRPr="00D06EE4">
        <w:rPr>
          <w:rFonts w:cs="Segoe UI"/>
          <w:b w:val="0"/>
        </w:rPr>
        <w:t>2018 dostrzegalny jest spadek liczby przyznanych świadczeń w tym zakresie, który kształtuje się na poziomie 36%.</w:t>
      </w:r>
    </w:p>
    <w:p w:rsidR="00CD4888" w:rsidRPr="00D06EE4" w:rsidRDefault="00CD4888" w:rsidP="002E5EDD">
      <w:pPr>
        <w:pStyle w:val="Legenda"/>
        <w:spacing w:after="0" w:line="276" w:lineRule="auto"/>
        <w:jc w:val="both"/>
        <w:rPr>
          <w:rFonts w:cs="Segoe UI"/>
        </w:rPr>
      </w:pPr>
      <w:bookmarkStart w:id="557" w:name="_Toc40861421"/>
      <w:bookmarkStart w:id="558" w:name="_Toc41304355"/>
      <w:bookmarkStart w:id="559" w:name="_Toc45175916"/>
      <w:bookmarkStart w:id="560" w:name="_Toc48809466"/>
      <w:bookmarkStart w:id="561" w:name="_Toc61941787"/>
      <w:bookmarkStart w:id="562" w:name="_Toc105742085"/>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71</w:t>
      </w:r>
      <w:r w:rsidRPr="00D06EE4">
        <w:rPr>
          <w:rFonts w:cs="Segoe UI"/>
          <w:noProof/>
        </w:rPr>
        <w:fldChar w:fldCharType="end"/>
      </w:r>
      <w:r w:rsidRPr="00D06EE4">
        <w:rPr>
          <w:rFonts w:cs="Segoe UI"/>
        </w:rPr>
        <w:t>. Zasiłki pielęgnacyjne przyznane osobom, które ukończyły 75 lat na przes</w:t>
      </w:r>
      <w:r w:rsidR="000674D7" w:rsidRPr="00D06EE4">
        <w:rPr>
          <w:rFonts w:cs="Segoe UI"/>
        </w:rPr>
        <w:t>trzeni lat 201</w:t>
      </w:r>
      <w:r w:rsidR="00F90657" w:rsidRPr="00D06EE4">
        <w:rPr>
          <w:rFonts w:cs="Segoe UI"/>
        </w:rPr>
        <w:t>8</w:t>
      </w:r>
      <w:r w:rsidR="000674D7" w:rsidRPr="00D06EE4">
        <w:rPr>
          <w:rFonts w:cs="Segoe UI"/>
        </w:rPr>
        <w:t>-2020</w:t>
      </w:r>
      <w:r w:rsidRPr="00D06EE4">
        <w:rPr>
          <w:rFonts w:cs="Segoe UI"/>
        </w:rPr>
        <w:t xml:space="preserve"> (liczba świadczeń)</w:t>
      </w:r>
      <w:bookmarkEnd w:id="557"/>
      <w:bookmarkEnd w:id="558"/>
      <w:bookmarkEnd w:id="559"/>
      <w:bookmarkEnd w:id="560"/>
      <w:bookmarkEnd w:id="561"/>
      <w:bookmarkEnd w:id="562"/>
    </w:p>
    <w:p w:rsidR="00CD4888" w:rsidRPr="00D06EE4" w:rsidRDefault="00CD4888" w:rsidP="007464F2">
      <w:pPr>
        <w:pStyle w:val="Legenda"/>
        <w:spacing w:after="0"/>
        <w:jc w:val="center"/>
        <w:rPr>
          <w:rFonts w:cs="Segoe UI"/>
        </w:rPr>
      </w:pPr>
      <w:r w:rsidRPr="00D06EE4">
        <w:rPr>
          <w:rFonts w:cs="Segoe UI"/>
          <w:noProof/>
          <w:lang w:eastAsia="pl-PL"/>
        </w:rPr>
        <w:drawing>
          <wp:inline distT="0" distB="0" distL="0" distR="0" wp14:anchorId="69458324" wp14:editId="2AC4DEC3">
            <wp:extent cx="5029200" cy="1782305"/>
            <wp:effectExtent l="0" t="0" r="0" b="8890"/>
            <wp:docPr id="23" name="Wykres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CD4888" w:rsidRDefault="00CD4888" w:rsidP="007464F2">
      <w:pPr>
        <w:spacing w:after="0" w:line="360" w:lineRule="auto"/>
        <w:rPr>
          <w:rFonts w:ascii="Segoe UI" w:hAnsi="Segoe UI" w:cs="Segoe UI"/>
          <w:i/>
          <w:sz w:val="22"/>
        </w:rPr>
      </w:pPr>
      <w:r w:rsidRPr="00D06EE4">
        <w:rPr>
          <w:rFonts w:ascii="Segoe UI" w:hAnsi="Segoe UI" w:cs="Segoe UI"/>
          <w:i/>
          <w:sz w:val="22"/>
        </w:rPr>
        <w:t>Źródło: Ocena Z</w:t>
      </w:r>
      <w:r w:rsidR="000674D7" w:rsidRPr="00D06EE4">
        <w:rPr>
          <w:rFonts w:ascii="Segoe UI" w:hAnsi="Segoe UI" w:cs="Segoe UI"/>
          <w:i/>
          <w:sz w:val="22"/>
        </w:rPr>
        <w:t>asobów Pomocy Społecznej za 2020</w:t>
      </w:r>
      <w:r w:rsidRPr="00D06EE4">
        <w:rPr>
          <w:rFonts w:ascii="Segoe UI" w:hAnsi="Segoe UI" w:cs="Segoe UI"/>
          <w:i/>
          <w:sz w:val="22"/>
        </w:rPr>
        <w:t xml:space="preserve"> rok</w:t>
      </w:r>
    </w:p>
    <w:p w:rsidR="0061712A" w:rsidRDefault="0061712A" w:rsidP="007464F2">
      <w:pPr>
        <w:spacing w:after="0" w:line="360" w:lineRule="auto"/>
        <w:rPr>
          <w:rFonts w:ascii="Segoe UI" w:hAnsi="Segoe UI" w:cs="Segoe UI"/>
          <w:i/>
          <w:sz w:val="22"/>
        </w:rPr>
      </w:pPr>
    </w:p>
    <w:p w:rsidR="00FD17F0" w:rsidRDefault="0061712A" w:rsidP="00CC69CE">
      <w:pPr>
        <w:spacing w:after="0" w:line="360" w:lineRule="auto"/>
        <w:ind w:firstLine="708"/>
        <w:jc w:val="both"/>
        <w:rPr>
          <w:rFonts w:ascii="Segoe UI" w:hAnsi="Segoe UI" w:cs="Segoe UI"/>
          <w:sz w:val="22"/>
        </w:rPr>
      </w:pPr>
      <w:r w:rsidRPr="0061712A">
        <w:rPr>
          <w:rFonts w:ascii="Segoe UI" w:hAnsi="Segoe UI" w:cs="Segoe UI"/>
          <w:sz w:val="22"/>
        </w:rPr>
        <w:t>Wspieranie lokalnej społeczności, w tym seniorów oraz osób niepełnosprawnych to rola gminy wynikająca z ustawy o pomocy społecznej. Stworzenie Klubu Seniora w gminie w 2018 roku przyczyniło się do aktywizacji czasu wolnego 52 osób starszych</w:t>
      </w:r>
      <w:r>
        <w:rPr>
          <w:rFonts w:ascii="Segoe UI" w:hAnsi="Segoe UI" w:cs="Segoe UI"/>
          <w:sz w:val="22"/>
        </w:rPr>
        <w:t xml:space="preserve">. Podczas spotkań odbywających się od poniedziałku do piątku seniorzy korzystają z zajęć rehabilitacyjnych, poprawiających sprawność fizyczną, podtrzymują kondycję umysłową, biorą udział w zajęciach kulinarnych, muzycznych oraz manualnych. </w:t>
      </w:r>
      <w:r w:rsidR="00FD17F0">
        <w:rPr>
          <w:rFonts w:ascii="Segoe UI" w:hAnsi="Segoe UI" w:cs="Segoe UI"/>
          <w:sz w:val="22"/>
        </w:rPr>
        <w:t>Od 2018 roku obserwując uczestników Klubu Seniora stwierdzić można, że inicjatywa przyczyniła się do:</w:t>
      </w:r>
    </w:p>
    <w:p w:rsidR="0061712A" w:rsidRDefault="00FD17F0" w:rsidP="00FD17F0">
      <w:pPr>
        <w:pStyle w:val="Akapitzlist"/>
        <w:numPr>
          <w:ilvl w:val="0"/>
          <w:numId w:val="88"/>
        </w:numPr>
        <w:spacing w:after="0" w:line="360" w:lineRule="auto"/>
        <w:rPr>
          <w:rFonts w:ascii="Segoe UI" w:hAnsi="Segoe UI" w:cs="Segoe UI"/>
          <w:sz w:val="22"/>
        </w:rPr>
      </w:pPr>
      <w:r>
        <w:rPr>
          <w:rFonts w:ascii="Segoe UI" w:hAnsi="Segoe UI" w:cs="Segoe UI"/>
          <w:sz w:val="22"/>
        </w:rPr>
        <w:t xml:space="preserve">poprawy </w:t>
      </w:r>
      <w:proofErr w:type="spellStart"/>
      <w:r>
        <w:rPr>
          <w:rFonts w:ascii="Segoe UI" w:hAnsi="Segoe UI" w:cs="Segoe UI"/>
          <w:sz w:val="22"/>
        </w:rPr>
        <w:t>zachowań</w:t>
      </w:r>
      <w:proofErr w:type="spellEnd"/>
      <w:r>
        <w:rPr>
          <w:rFonts w:ascii="Segoe UI" w:hAnsi="Segoe UI" w:cs="Segoe UI"/>
          <w:sz w:val="22"/>
        </w:rPr>
        <w:t xml:space="preserve"> zdrowotnych seniorów,</w:t>
      </w:r>
    </w:p>
    <w:p w:rsidR="00FD17F0" w:rsidRDefault="00FD17F0" w:rsidP="00FD17F0">
      <w:pPr>
        <w:pStyle w:val="Akapitzlist"/>
        <w:numPr>
          <w:ilvl w:val="0"/>
          <w:numId w:val="88"/>
        </w:numPr>
        <w:spacing w:after="0" w:line="360" w:lineRule="auto"/>
        <w:rPr>
          <w:rFonts w:ascii="Segoe UI" w:hAnsi="Segoe UI" w:cs="Segoe UI"/>
          <w:sz w:val="22"/>
        </w:rPr>
      </w:pPr>
      <w:r>
        <w:rPr>
          <w:rFonts w:ascii="Segoe UI" w:hAnsi="Segoe UI" w:cs="Segoe UI"/>
          <w:sz w:val="22"/>
        </w:rPr>
        <w:t>przeciwdziała marginalizacji i wykluczeniu społecznemu,</w:t>
      </w:r>
    </w:p>
    <w:p w:rsidR="00FD17F0" w:rsidRDefault="00FD17F0" w:rsidP="00FD17F0">
      <w:pPr>
        <w:pStyle w:val="Akapitzlist"/>
        <w:numPr>
          <w:ilvl w:val="0"/>
          <w:numId w:val="88"/>
        </w:numPr>
        <w:spacing w:after="0" w:line="360" w:lineRule="auto"/>
        <w:rPr>
          <w:rFonts w:ascii="Segoe UI" w:hAnsi="Segoe UI" w:cs="Segoe UI"/>
          <w:sz w:val="22"/>
        </w:rPr>
      </w:pPr>
      <w:r>
        <w:rPr>
          <w:rFonts w:ascii="Segoe UI" w:hAnsi="Segoe UI" w:cs="Segoe UI"/>
          <w:sz w:val="22"/>
        </w:rPr>
        <w:t>zwiększeniu aktywności społecznej osób starszych,</w:t>
      </w:r>
    </w:p>
    <w:p w:rsidR="00FD17F0" w:rsidRDefault="00FD17F0" w:rsidP="00FD17F0">
      <w:pPr>
        <w:pStyle w:val="Akapitzlist"/>
        <w:numPr>
          <w:ilvl w:val="0"/>
          <w:numId w:val="88"/>
        </w:numPr>
        <w:spacing w:after="0" w:line="360" w:lineRule="auto"/>
        <w:rPr>
          <w:rFonts w:ascii="Segoe UI" w:hAnsi="Segoe UI" w:cs="Segoe UI"/>
          <w:sz w:val="22"/>
        </w:rPr>
      </w:pPr>
      <w:r>
        <w:rPr>
          <w:rFonts w:ascii="Segoe UI" w:hAnsi="Segoe UI" w:cs="Segoe UI"/>
          <w:sz w:val="22"/>
        </w:rPr>
        <w:t>propagowaniu ruchu na świeżym powietrzu,</w:t>
      </w:r>
    </w:p>
    <w:p w:rsidR="00FD17F0" w:rsidRDefault="00FD17F0" w:rsidP="00FD17F0">
      <w:pPr>
        <w:pStyle w:val="Akapitzlist"/>
        <w:numPr>
          <w:ilvl w:val="0"/>
          <w:numId w:val="88"/>
        </w:numPr>
        <w:spacing w:after="0" w:line="360" w:lineRule="auto"/>
        <w:rPr>
          <w:rFonts w:ascii="Segoe UI" w:hAnsi="Segoe UI" w:cs="Segoe UI"/>
          <w:sz w:val="22"/>
        </w:rPr>
      </w:pPr>
      <w:r>
        <w:rPr>
          <w:rFonts w:ascii="Segoe UI" w:hAnsi="Segoe UI" w:cs="Segoe UI"/>
          <w:sz w:val="22"/>
        </w:rPr>
        <w:t>zmniejszenia lub eliminacji  niekorzystnych stanów emocjonalnych,</w:t>
      </w:r>
    </w:p>
    <w:p w:rsidR="00FD17F0" w:rsidRDefault="00FD17F0" w:rsidP="00FD17F0">
      <w:pPr>
        <w:pStyle w:val="Akapitzlist"/>
        <w:numPr>
          <w:ilvl w:val="0"/>
          <w:numId w:val="88"/>
        </w:numPr>
        <w:spacing w:after="0" w:line="360" w:lineRule="auto"/>
        <w:rPr>
          <w:rFonts w:ascii="Segoe UI" w:hAnsi="Segoe UI" w:cs="Segoe UI"/>
          <w:sz w:val="22"/>
        </w:rPr>
      </w:pPr>
      <w:r>
        <w:rPr>
          <w:rFonts w:ascii="Segoe UI" w:hAnsi="Segoe UI" w:cs="Segoe UI"/>
          <w:sz w:val="22"/>
        </w:rPr>
        <w:t>odkrywania i rozwijania zainteresowań, talentów oraz poszerzania i zdobywania wiedzy</w:t>
      </w:r>
      <w:r w:rsidR="00CC69CE">
        <w:rPr>
          <w:rFonts w:ascii="Segoe UI" w:hAnsi="Segoe UI" w:cs="Segoe UI"/>
          <w:sz w:val="22"/>
        </w:rPr>
        <w:t>.</w:t>
      </w:r>
    </w:p>
    <w:p w:rsidR="00CC69CE" w:rsidRDefault="00CC69CE" w:rsidP="00CC69CE">
      <w:pPr>
        <w:spacing w:after="0" w:line="360" w:lineRule="auto"/>
        <w:rPr>
          <w:rFonts w:ascii="Segoe UI" w:hAnsi="Segoe UI" w:cs="Segoe UI"/>
          <w:sz w:val="22"/>
        </w:rPr>
      </w:pPr>
      <w:r>
        <w:rPr>
          <w:rFonts w:ascii="Segoe UI" w:hAnsi="Segoe UI" w:cs="Segoe UI"/>
          <w:sz w:val="22"/>
        </w:rPr>
        <w:t>Miejsko – Gminny Ośrodek Pomocy Społecznej w Wysokiej zatrudnia:</w:t>
      </w:r>
    </w:p>
    <w:p w:rsidR="00CC69CE" w:rsidRDefault="00CC69CE" w:rsidP="00CC69CE">
      <w:pPr>
        <w:pStyle w:val="Akapitzlist"/>
        <w:numPr>
          <w:ilvl w:val="0"/>
          <w:numId w:val="89"/>
        </w:numPr>
        <w:spacing w:after="0" w:line="360" w:lineRule="auto"/>
        <w:rPr>
          <w:rFonts w:ascii="Segoe UI" w:hAnsi="Segoe UI" w:cs="Segoe UI"/>
          <w:sz w:val="22"/>
        </w:rPr>
      </w:pPr>
      <w:r>
        <w:rPr>
          <w:rFonts w:ascii="Segoe UI" w:hAnsi="Segoe UI" w:cs="Segoe UI"/>
          <w:sz w:val="22"/>
        </w:rPr>
        <w:t>asystentów osób niepełnosprawnych,</w:t>
      </w:r>
    </w:p>
    <w:p w:rsidR="00CC69CE" w:rsidRDefault="00CC69CE" w:rsidP="00CC69CE">
      <w:pPr>
        <w:pStyle w:val="Akapitzlist"/>
        <w:numPr>
          <w:ilvl w:val="0"/>
          <w:numId w:val="89"/>
        </w:numPr>
        <w:spacing w:after="0" w:line="360" w:lineRule="auto"/>
        <w:rPr>
          <w:rFonts w:ascii="Segoe UI" w:hAnsi="Segoe UI" w:cs="Segoe UI"/>
          <w:sz w:val="22"/>
        </w:rPr>
      </w:pPr>
      <w:r>
        <w:rPr>
          <w:rFonts w:ascii="Segoe UI" w:hAnsi="Segoe UI" w:cs="Segoe UI"/>
          <w:sz w:val="22"/>
        </w:rPr>
        <w:t>opiekunki środowiskowe.</w:t>
      </w:r>
    </w:p>
    <w:p w:rsidR="002F22EB" w:rsidRDefault="002F22EB" w:rsidP="002F22EB">
      <w:pPr>
        <w:spacing w:after="0" w:line="360" w:lineRule="auto"/>
        <w:ind w:firstLine="360"/>
        <w:rPr>
          <w:rFonts w:ascii="Segoe UI" w:hAnsi="Segoe UI" w:cs="Segoe UI"/>
        </w:rPr>
      </w:pPr>
    </w:p>
    <w:p w:rsidR="002F22EB" w:rsidRDefault="002F22EB" w:rsidP="002F22EB">
      <w:pPr>
        <w:spacing w:after="0" w:line="360" w:lineRule="auto"/>
        <w:ind w:firstLine="360"/>
        <w:rPr>
          <w:rFonts w:ascii="Segoe UI" w:hAnsi="Segoe UI" w:cs="Segoe UI"/>
        </w:rPr>
      </w:pPr>
    </w:p>
    <w:p w:rsidR="00CC69CE" w:rsidRPr="002F22EB" w:rsidRDefault="00CC69CE" w:rsidP="002F22EB">
      <w:pPr>
        <w:spacing w:after="0" w:line="360" w:lineRule="auto"/>
        <w:ind w:firstLine="360"/>
        <w:jc w:val="both"/>
        <w:rPr>
          <w:rFonts w:ascii="Segoe UI" w:hAnsi="Segoe UI" w:cs="Segoe UI"/>
          <w:sz w:val="22"/>
        </w:rPr>
      </w:pPr>
      <w:r w:rsidRPr="002F22EB">
        <w:rPr>
          <w:rFonts w:ascii="Segoe UI" w:hAnsi="Segoe UI" w:cs="Segoe UI"/>
        </w:rPr>
        <w:t xml:space="preserve">Usługi asystenckie mogą być </w:t>
      </w:r>
      <w:r w:rsidR="002F22EB">
        <w:rPr>
          <w:rFonts w:ascii="Segoe UI" w:hAnsi="Segoe UI" w:cs="Segoe UI"/>
        </w:rPr>
        <w:t xml:space="preserve">świadczone wyłącznie dla osób z </w:t>
      </w:r>
      <w:r w:rsidRPr="002F22EB">
        <w:rPr>
          <w:rFonts w:ascii="Segoe UI" w:hAnsi="Segoe UI" w:cs="Segoe UI"/>
        </w:rPr>
        <w:t>niepełnosprawnościami</w:t>
      </w:r>
      <w:r w:rsidR="002F22EB">
        <w:rPr>
          <w:rFonts w:ascii="Segoe UI" w:hAnsi="Segoe UI" w:cs="Segoe UI"/>
        </w:rPr>
        <w:t>,</w:t>
      </w:r>
      <w:r w:rsidRPr="002F22EB">
        <w:rPr>
          <w:rFonts w:ascii="Segoe UI" w:hAnsi="Segoe UI" w:cs="Segoe UI"/>
        </w:rPr>
        <w:t xml:space="preserve"> natomiast usługi opiekuńcz</w:t>
      </w:r>
      <w:r w:rsidR="002F22EB">
        <w:rPr>
          <w:rFonts w:ascii="Segoe UI" w:hAnsi="Segoe UI" w:cs="Segoe UI"/>
        </w:rPr>
        <w:t xml:space="preserve">e mogą być świadczone wyłącznie </w:t>
      </w:r>
      <w:r w:rsidRPr="002F22EB">
        <w:rPr>
          <w:rFonts w:ascii="Segoe UI" w:hAnsi="Segoe UI" w:cs="Segoe UI"/>
        </w:rPr>
        <w:t>dla osób niesamodzielnych.</w:t>
      </w:r>
      <w:r w:rsidRPr="002F22EB">
        <w:rPr>
          <w:rFonts w:ascii="Segoe UI" w:hAnsi="Segoe UI" w:cs="Segoe UI"/>
          <w:sz w:val="22"/>
        </w:rPr>
        <w:t xml:space="preserve"> </w:t>
      </w:r>
    </w:p>
    <w:p w:rsidR="002F22EB" w:rsidRDefault="002F22EB" w:rsidP="00CC1C08">
      <w:pPr>
        <w:pStyle w:val="Podtytu"/>
        <w:rPr>
          <w:rFonts w:cs="Segoe UI"/>
        </w:rPr>
      </w:pPr>
    </w:p>
    <w:p w:rsidR="0090588A" w:rsidRPr="00D06EE4" w:rsidRDefault="00CC1C08" w:rsidP="00CC1C08">
      <w:pPr>
        <w:pStyle w:val="Podtytu"/>
        <w:rPr>
          <w:rFonts w:cs="Segoe UI"/>
        </w:rPr>
      </w:pPr>
      <w:r w:rsidRPr="00D06EE4">
        <w:rPr>
          <w:rFonts w:cs="Segoe UI"/>
        </w:rPr>
        <w:t>OBSZARY PROBLEMOWE</w:t>
      </w:r>
    </w:p>
    <w:p w:rsidR="0090588A" w:rsidRPr="00D06EE4" w:rsidRDefault="0090588A" w:rsidP="007464F2">
      <w:pPr>
        <w:spacing w:before="240" w:after="0" w:line="360" w:lineRule="auto"/>
        <w:jc w:val="both"/>
        <w:rPr>
          <w:rFonts w:ascii="Segoe UI" w:hAnsi="Segoe UI" w:cs="Segoe UI"/>
          <w:szCs w:val="24"/>
        </w:rPr>
      </w:pPr>
      <w:r w:rsidRPr="00D06EE4">
        <w:rPr>
          <w:rFonts w:ascii="Segoe UI" w:hAnsi="Segoe UI" w:cs="Segoe UI"/>
          <w:szCs w:val="24"/>
        </w:rPr>
        <w:tab/>
        <w:t>W oparciu o wnioski wynikające z analizy sytuacji, wyróżniono najważniejsze obszary problemowe w dziedzini</w:t>
      </w:r>
      <w:r w:rsidR="00B837FF" w:rsidRPr="00D06EE4">
        <w:rPr>
          <w:rFonts w:ascii="Segoe UI" w:hAnsi="Segoe UI" w:cs="Segoe UI"/>
          <w:szCs w:val="24"/>
        </w:rPr>
        <w:t>e planowania strategicznego:</w:t>
      </w:r>
    </w:p>
    <w:p w:rsidR="00B837FF" w:rsidRPr="00D06EE4" w:rsidRDefault="00B837FF" w:rsidP="00EB5A29">
      <w:pPr>
        <w:pStyle w:val="Akapitzlist"/>
        <w:numPr>
          <w:ilvl w:val="0"/>
          <w:numId w:val="50"/>
        </w:numPr>
        <w:spacing w:after="0" w:line="360" w:lineRule="auto"/>
        <w:jc w:val="both"/>
        <w:rPr>
          <w:rFonts w:ascii="Segoe UI" w:hAnsi="Segoe UI" w:cs="Segoe UI"/>
          <w:szCs w:val="24"/>
        </w:rPr>
      </w:pPr>
      <w:r w:rsidRPr="00D06EE4">
        <w:rPr>
          <w:rFonts w:ascii="Segoe UI" w:hAnsi="Segoe UI" w:cs="Segoe UI"/>
          <w:szCs w:val="24"/>
        </w:rPr>
        <w:t>zagrożenie izolacją społeczną i samotnością osób starszych,</w:t>
      </w:r>
    </w:p>
    <w:p w:rsidR="00B837FF" w:rsidRPr="00D06EE4" w:rsidRDefault="00B837FF" w:rsidP="00EB5A29">
      <w:pPr>
        <w:pStyle w:val="Akapitzlist"/>
        <w:numPr>
          <w:ilvl w:val="0"/>
          <w:numId w:val="50"/>
        </w:numPr>
        <w:spacing w:before="240" w:after="0" w:line="360" w:lineRule="auto"/>
        <w:jc w:val="both"/>
        <w:rPr>
          <w:rFonts w:ascii="Segoe UI" w:hAnsi="Segoe UI" w:cs="Segoe UI"/>
          <w:szCs w:val="24"/>
        </w:rPr>
      </w:pPr>
      <w:r w:rsidRPr="00D06EE4">
        <w:rPr>
          <w:rFonts w:ascii="Segoe UI" w:hAnsi="Segoe UI" w:cs="Segoe UI"/>
          <w:szCs w:val="24"/>
        </w:rPr>
        <w:t>wzrost udziału osób w wieku poprodukcyjnym</w:t>
      </w:r>
      <w:r w:rsidR="00B65A18" w:rsidRPr="00D06EE4">
        <w:rPr>
          <w:rFonts w:ascii="Segoe UI" w:hAnsi="Segoe UI" w:cs="Segoe UI"/>
          <w:szCs w:val="24"/>
        </w:rPr>
        <w:t xml:space="preserve"> w ogólnej liczbie ludności Gminy</w:t>
      </w:r>
      <w:r w:rsidRPr="00D06EE4">
        <w:rPr>
          <w:rFonts w:ascii="Segoe UI" w:hAnsi="Segoe UI" w:cs="Segoe UI"/>
          <w:szCs w:val="24"/>
        </w:rPr>
        <w:t>,</w:t>
      </w:r>
    </w:p>
    <w:p w:rsidR="00196411" w:rsidRDefault="00B837FF" w:rsidP="00EB5A29">
      <w:pPr>
        <w:pStyle w:val="Akapitzlist"/>
        <w:numPr>
          <w:ilvl w:val="0"/>
          <w:numId w:val="50"/>
        </w:numPr>
        <w:spacing w:before="240" w:line="360" w:lineRule="auto"/>
        <w:jc w:val="both"/>
        <w:rPr>
          <w:rFonts w:ascii="Segoe UI" w:hAnsi="Segoe UI" w:cs="Segoe UI"/>
          <w:szCs w:val="24"/>
        </w:rPr>
      </w:pPr>
      <w:r w:rsidRPr="00D06EE4">
        <w:rPr>
          <w:rFonts w:ascii="Segoe UI" w:hAnsi="Segoe UI" w:cs="Segoe UI"/>
          <w:szCs w:val="24"/>
        </w:rPr>
        <w:t>stałe zapot</w:t>
      </w:r>
      <w:r w:rsidR="00196411" w:rsidRPr="00D06EE4">
        <w:rPr>
          <w:rFonts w:ascii="Segoe UI" w:hAnsi="Segoe UI" w:cs="Segoe UI"/>
          <w:szCs w:val="24"/>
        </w:rPr>
        <w:t>rzebowanie na usługi opiekuńcze.</w:t>
      </w:r>
    </w:p>
    <w:p w:rsidR="008D70C4" w:rsidRPr="00D06EE4" w:rsidRDefault="008D70C4" w:rsidP="008D70C4">
      <w:pPr>
        <w:pStyle w:val="Akapitzlist"/>
        <w:spacing w:after="0" w:line="240" w:lineRule="auto"/>
        <w:ind w:left="1068"/>
        <w:jc w:val="both"/>
        <w:rPr>
          <w:rFonts w:ascii="Segoe UI" w:hAnsi="Segoe UI" w:cs="Segoe UI"/>
          <w:szCs w:val="24"/>
        </w:rPr>
      </w:pPr>
    </w:p>
    <w:p w:rsidR="0090588A" w:rsidRPr="00D06EE4" w:rsidRDefault="00833F28" w:rsidP="00EB5A29">
      <w:pPr>
        <w:pStyle w:val="Nagwek2"/>
        <w:numPr>
          <w:ilvl w:val="0"/>
          <w:numId w:val="25"/>
        </w:numPr>
        <w:spacing w:before="0"/>
        <w:rPr>
          <w:rFonts w:cs="Segoe UI"/>
          <w:color w:val="808080"/>
          <w:sz w:val="36"/>
        </w:rPr>
      </w:pPr>
      <w:bookmarkStart w:id="563" w:name="_Toc1378423"/>
      <w:bookmarkStart w:id="564" w:name="_Toc44399219"/>
      <w:bookmarkStart w:id="565" w:name="_Toc105746133"/>
      <w:r w:rsidRPr="00D06EE4">
        <w:rPr>
          <w:rFonts w:cs="Segoe UI"/>
          <w:color w:val="808080"/>
          <w:sz w:val="36"/>
        </w:rPr>
        <w:t>PROMOCJA ZATRUDNIENIA, REINTEGRACJA ZAWODOWA I SPOŁECZNA OSÓB PODLEGAJĄCYCH WYKLUCZENIU SPOŁECZNEMU</w:t>
      </w:r>
      <w:bookmarkEnd w:id="563"/>
      <w:bookmarkEnd w:id="564"/>
      <w:bookmarkEnd w:id="565"/>
    </w:p>
    <w:p w:rsidR="0090588A" w:rsidRPr="00D06EE4" w:rsidRDefault="00D30B52" w:rsidP="007464F2">
      <w:pPr>
        <w:spacing w:after="0" w:line="360" w:lineRule="auto"/>
        <w:rPr>
          <w:rFonts w:ascii="Segoe UI" w:hAnsi="Segoe UI" w:cs="Segoe UI"/>
        </w:rPr>
      </w:pPr>
      <w:r w:rsidRPr="00D06EE4">
        <w:rPr>
          <w:rFonts w:ascii="Segoe UI" w:hAnsi="Segoe UI" w:cs="Segoe UI"/>
          <w:noProof/>
          <w:lang w:eastAsia="pl-PL"/>
        </w:rPr>
        <w:drawing>
          <wp:anchor distT="0" distB="0" distL="114300" distR="114300" simplePos="0" relativeHeight="251618816" behindDoc="0" locked="0" layoutInCell="1" allowOverlap="1" wp14:anchorId="5DA29AC8" wp14:editId="4218D07C">
            <wp:simplePos x="0" y="0"/>
            <wp:positionH relativeFrom="column">
              <wp:posOffset>5196205</wp:posOffset>
            </wp:positionH>
            <wp:positionV relativeFrom="paragraph">
              <wp:posOffset>35560</wp:posOffset>
            </wp:positionV>
            <wp:extent cx="781050" cy="785495"/>
            <wp:effectExtent l="0" t="0" r="0" b="0"/>
            <wp:wrapSquare wrapText="bothSides"/>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page">
              <wp14:pctWidth>0</wp14:pctWidth>
            </wp14:sizeRelH>
            <wp14:sizeRelV relativeFrom="page">
              <wp14:pctHeight>0</wp14:pctHeight>
            </wp14:sizeRelV>
          </wp:anchor>
        </w:drawing>
      </w:r>
    </w:p>
    <w:p w:rsidR="0090588A" w:rsidRPr="00D06EE4" w:rsidRDefault="00D30B52" w:rsidP="00D30B52">
      <w:pPr>
        <w:pStyle w:val="Podtytu"/>
        <w:spacing w:after="0"/>
        <w:rPr>
          <w:rFonts w:cs="Segoe UI"/>
        </w:rPr>
      </w:pPr>
      <w:r w:rsidRPr="00D06EE4">
        <w:rPr>
          <w:rFonts w:cs="Segoe UI"/>
        </w:rPr>
        <w:t xml:space="preserve">PODSTAWOWE INFORMACJE, SKALA PROBLEMU </w:t>
      </w:r>
      <w:r w:rsidRPr="00D06EE4">
        <w:rPr>
          <w:rFonts w:cs="Segoe UI"/>
        </w:rPr>
        <w:br/>
        <w:t>I DZIAŁAŃ INTERWENCYJNYCH</w:t>
      </w:r>
    </w:p>
    <w:p w:rsidR="00C45FF6" w:rsidRPr="00D06EE4" w:rsidRDefault="00C45FF6" w:rsidP="007464F2">
      <w:pPr>
        <w:pStyle w:val="Bezodstpw"/>
        <w:spacing w:line="360" w:lineRule="auto"/>
        <w:rPr>
          <w:rFonts w:ascii="Segoe UI" w:hAnsi="Segoe UI" w:cs="Segoe UI"/>
        </w:rPr>
      </w:pPr>
    </w:p>
    <w:p w:rsidR="0090588A" w:rsidRPr="00D06EE4" w:rsidRDefault="0090588A" w:rsidP="00D30B52">
      <w:pPr>
        <w:spacing w:line="360" w:lineRule="auto"/>
        <w:ind w:firstLine="708"/>
        <w:jc w:val="both"/>
        <w:rPr>
          <w:rFonts w:ascii="Segoe UI" w:hAnsi="Segoe UI" w:cs="Segoe UI"/>
          <w:szCs w:val="24"/>
        </w:rPr>
      </w:pPr>
      <w:r w:rsidRPr="00D06EE4">
        <w:rPr>
          <w:rFonts w:ascii="Segoe UI" w:hAnsi="Segoe UI" w:cs="Segoe UI"/>
          <w:szCs w:val="24"/>
        </w:rPr>
        <w:t xml:space="preserve">Wśród głównych zjawisk kryzysowych zachodzących w sferze społecznej jest bezrobocie. Bezrobocie, w szczególności długotrwałe (przekraczające 12 miesięcy), jest bardzo niekorzystne społecznie, gdyż wpływa negatywnie zarówno na warunki bytowe jednostki lub rodziny (długotrwały brak stałego wynagrodzenia, uzależnienie od </w:t>
      </w:r>
      <w:r w:rsidR="000C1541" w:rsidRPr="00D06EE4">
        <w:rPr>
          <w:rFonts w:ascii="Segoe UI" w:hAnsi="Segoe UI" w:cs="Segoe UI"/>
          <w:szCs w:val="24"/>
        </w:rPr>
        <w:t xml:space="preserve">wsparcia </w:t>
      </w:r>
      <w:r w:rsidRPr="00D06EE4">
        <w:rPr>
          <w:rFonts w:ascii="Segoe UI" w:hAnsi="Segoe UI" w:cs="Segoe UI"/>
          <w:szCs w:val="24"/>
        </w:rPr>
        <w:t>z systemu pomocy społecznej), jak również kondycję psychofizyczną (zaburzenia zdrowia psychicznego, dolegliwości psychosomatyczne) oraz społeczną (pogłębiająca się izolacja społeczna, spadek aktywności osoby pozostającej bez pracy). Czynniki te bardzo często skutkują wzrostem ubóstwa, pogłębiają stan wykluc</w:t>
      </w:r>
      <w:r w:rsidR="000C1541" w:rsidRPr="00D06EE4">
        <w:rPr>
          <w:rFonts w:ascii="Segoe UI" w:hAnsi="Segoe UI" w:cs="Segoe UI"/>
          <w:szCs w:val="24"/>
        </w:rPr>
        <w:t xml:space="preserve">zenia zawodowego i społecznego </w:t>
      </w:r>
      <w:r w:rsidRPr="00D06EE4">
        <w:rPr>
          <w:rFonts w:ascii="Segoe UI" w:hAnsi="Segoe UI" w:cs="Segoe UI"/>
          <w:szCs w:val="24"/>
        </w:rPr>
        <w:t xml:space="preserve">(np. zanik posiadanych kwalifikacji </w:t>
      </w:r>
      <w:r w:rsidRPr="00D06EE4">
        <w:rPr>
          <w:rFonts w:ascii="Segoe UI" w:hAnsi="Segoe UI" w:cs="Segoe UI"/>
          <w:szCs w:val="24"/>
        </w:rPr>
        <w:lastRenderedPageBreak/>
        <w:t>zawodowych i trudności w przystosowaniu się do zmieniających się zasad funkcjonowania rynku pracy), a także mogą prowadzić do pojawienia się patologicznych zjawisk takich jak: nadużywanie alkoholu i przestępczość. Negatywne skutki bezrobocia odciskają również piętno na funkcjonowaniu rodziny osoby pozostającej bez pracy. W szczególności dotyczy to dzieci osoby bezrobotnej, które odczuwając własną sytuacją materialną jako gorszą, w porównaniu do swoich rówieśników, stopniowo mogą izolować się, co jest dotkliwym ograniczeniem naturalnych potrzeb związanych z rozwojem intelektualnym</w:t>
      </w:r>
      <w:r w:rsidR="00D30B52" w:rsidRPr="00D06EE4">
        <w:rPr>
          <w:rFonts w:ascii="Segoe UI" w:hAnsi="Segoe UI" w:cs="Segoe UI"/>
          <w:szCs w:val="24"/>
        </w:rPr>
        <w:t xml:space="preserve"> </w:t>
      </w:r>
      <w:r w:rsidRPr="00D06EE4">
        <w:rPr>
          <w:rFonts w:ascii="Segoe UI" w:hAnsi="Segoe UI" w:cs="Segoe UI"/>
          <w:szCs w:val="24"/>
        </w:rPr>
        <w:t>i społecznym. Bezrobocie jest również przy</w:t>
      </w:r>
      <w:r w:rsidR="000B1145" w:rsidRPr="00D06EE4">
        <w:rPr>
          <w:rFonts w:ascii="Segoe UI" w:hAnsi="Segoe UI" w:cs="Segoe UI"/>
          <w:szCs w:val="24"/>
        </w:rPr>
        <w:t xml:space="preserve">czyną zaniechania uczestnictwa </w:t>
      </w:r>
      <w:r w:rsidRPr="00D06EE4">
        <w:rPr>
          <w:rFonts w:ascii="Segoe UI" w:hAnsi="Segoe UI" w:cs="Segoe UI"/>
          <w:szCs w:val="24"/>
        </w:rPr>
        <w:t xml:space="preserve">w życiu kulturalnym i społecznym. </w:t>
      </w:r>
    </w:p>
    <w:p w:rsidR="0086052A" w:rsidRPr="00D06EE4" w:rsidRDefault="00D52153" w:rsidP="007464F2">
      <w:pPr>
        <w:spacing w:before="120" w:after="240" w:line="360" w:lineRule="auto"/>
        <w:jc w:val="center"/>
        <w:rPr>
          <w:rFonts w:ascii="Segoe UI" w:hAnsi="Segoe UI" w:cs="Segoe UI"/>
          <w:b/>
          <w:szCs w:val="24"/>
        </w:rPr>
      </w:pPr>
      <w:r w:rsidRPr="00D06EE4">
        <w:rPr>
          <w:rFonts w:ascii="Segoe UI" w:hAnsi="Segoe UI" w:cs="Segoe UI"/>
          <w:b/>
          <w:noProof/>
          <w:szCs w:val="24"/>
          <w:lang w:eastAsia="pl-PL"/>
        </w:rPr>
        <w:drawing>
          <wp:inline distT="0" distB="0" distL="0" distR="0" wp14:anchorId="4D02F91E" wp14:editId="061BC619">
            <wp:extent cx="4665284" cy="1317356"/>
            <wp:effectExtent l="0" t="0" r="2540" b="0"/>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663414" cy="1316828"/>
                    </a:xfrm>
                    <a:prstGeom prst="rect">
                      <a:avLst/>
                    </a:prstGeom>
                  </pic:spPr>
                </pic:pic>
              </a:graphicData>
            </a:graphic>
          </wp:inline>
        </w:drawing>
      </w:r>
    </w:p>
    <w:p w:rsidR="006A5BC9" w:rsidRPr="00D06EE4" w:rsidRDefault="0086052A" w:rsidP="007464F2">
      <w:pPr>
        <w:shd w:val="clear" w:color="auto" w:fill="FFFFFF" w:themeFill="background1"/>
        <w:spacing w:after="0" w:line="360" w:lineRule="auto"/>
        <w:ind w:firstLine="708"/>
        <w:jc w:val="both"/>
        <w:rPr>
          <w:rFonts w:ascii="Segoe UI" w:hAnsi="Segoe UI" w:cs="Segoe UI"/>
          <w:szCs w:val="24"/>
        </w:rPr>
      </w:pPr>
      <w:r w:rsidRPr="00D06EE4">
        <w:rPr>
          <w:rFonts w:ascii="Segoe UI" w:hAnsi="Segoe UI" w:cs="Segoe UI"/>
          <w:szCs w:val="24"/>
        </w:rPr>
        <w:t>W 2020</w:t>
      </w:r>
      <w:r w:rsidR="0090588A" w:rsidRPr="00D06EE4">
        <w:rPr>
          <w:rFonts w:ascii="Segoe UI" w:hAnsi="Segoe UI" w:cs="Segoe UI"/>
          <w:szCs w:val="24"/>
        </w:rPr>
        <w:t xml:space="preserve"> roku liczba rodzin korzystających ze wsparcia </w:t>
      </w:r>
      <w:r w:rsidR="006A5BC9" w:rsidRPr="00D06EE4">
        <w:rPr>
          <w:rFonts w:ascii="Segoe UI" w:hAnsi="Segoe UI" w:cs="Segoe UI"/>
          <w:szCs w:val="24"/>
        </w:rPr>
        <w:t>Miejsko-</w:t>
      </w:r>
      <w:r w:rsidR="00C45FF6" w:rsidRPr="00D06EE4">
        <w:rPr>
          <w:rFonts w:ascii="Segoe UI" w:hAnsi="Segoe UI" w:cs="Segoe UI"/>
          <w:szCs w:val="24"/>
        </w:rPr>
        <w:t xml:space="preserve">Gminnego Ośrodka </w:t>
      </w:r>
      <w:r w:rsidR="0090588A" w:rsidRPr="00D06EE4">
        <w:rPr>
          <w:rFonts w:ascii="Segoe UI" w:hAnsi="Segoe UI" w:cs="Segoe UI"/>
          <w:szCs w:val="24"/>
        </w:rPr>
        <w:t xml:space="preserve">Pomocy Społecznej </w:t>
      </w:r>
      <w:r w:rsidR="00C45FF6" w:rsidRPr="00D06EE4">
        <w:rPr>
          <w:rFonts w:ascii="Segoe UI" w:hAnsi="Segoe UI" w:cs="Segoe UI"/>
          <w:szCs w:val="24"/>
        </w:rPr>
        <w:t xml:space="preserve">w </w:t>
      </w:r>
      <w:r w:rsidR="001918CF" w:rsidRPr="00D06EE4">
        <w:rPr>
          <w:rFonts w:ascii="Segoe UI" w:hAnsi="Segoe UI" w:cs="Segoe UI"/>
          <w:szCs w:val="24"/>
        </w:rPr>
        <w:t>Wysokiej</w:t>
      </w:r>
      <w:r w:rsidR="00C45FF6" w:rsidRPr="00D06EE4">
        <w:rPr>
          <w:rFonts w:ascii="Segoe UI" w:hAnsi="Segoe UI" w:cs="Segoe UI"/>
          <w:szCs w:val="24"/>
        </w:rPr>
        <w:t xml:space="preserve"> </w:t>
      </w:r>
      <w:r w:rsidR="0090588A" w:rsidRPr="00D06EE4">
        <w:rPr>
          <w:rFonts w:ascii="Segoe UI" w:hAnsi="Segoe UI" w:cs="Segoe UI"/>
          <w:szCs w:val="24"/>
        </w:rPr>
        <w:t>z powodu bezrobocia</w:t>
      </w:r>
      <w:r w:rsidR="0090588A" w:rsidRPr="00D06EE4">
        <w:rPr>
          <w:rFonts w:ascii="Segoe UI" w:hAnsi="Segoe UI" w:cs="Segoe UI"/>
          <w:b/>
          <w:szCs w:val="24"/>
        </w:rPr>
        <w:t xml:space="preserve"> </w:t>
      </w:r>
      <w:r w:rsidR="0090588A" w:rsidRPr="00D06EE4">
        <w:rPr>
          <w:rFonts w:ascii="Segoe UI" w:hAnsi="Segoe UI" w:cs="Segoe UI"/>
          <w:szCs w:val="24"/>
        </w:rPr>
        <w:t xml:space="preserve">kształtowała się na poziomie </w:t>
      </w:r>
      <w:r w:rsidR="001918CF" w:rsidRPr="00D06EE4">
        <w:rPr>
          <w:rFonts w:ascii="Segoe UI" w:hAnsi="Segoe UI" w:cs="Segoe UI"/>
          <w:szCs w:val="24"/>
        </w:rPr>
        <w:t>97</w:t>
      </w:r>
      <w:r w:rsidR="0090588A" w:rsidRPr="00D06EE4">
        <w:rPr>
          <w:rFonts w:ascii="Segoe UI" w:hAnsi="Segoe UI" w:cs="Segoe UI"/>
          <w:szCs w:val="24"/>
        </w:rPr>
        <w:t xml:space="preserve">. </w:t>
      </w:r>
      <w:r w:rsidR="00DD4DE9" w:rsidRPr="00D06EE4">
        <w:rPr>
          <w:rFonts w:ascii="Segoe UI" w:hAnsi="Segoe UI" w:cs="Segoe UI"/>
          <w:szCs w:val="24"/>
        </w:rPr>
        <w:t xml:space="preserve">Na przestrzeni lat 2019-2020 liczba rodzin korzystających z pomocy społecznej z tego powodu utrzymywała się na względnie stałym poziomie, natomiast </w:t>
      </w:r>
      <w:r w:rsidR="00DD4DE9" w:rsidRPr="00D06EE4">
        <w:rPr>
          <w:rFonts w:ascii="Segoe UI" w:hAnsi="Segoe UI" w:cs="Segoe UI"/>
          <w:szCs w:val="24"/>
        </w:rPr>
        <w:br/>
        <w:t>w stosunku do 20</w:t>
      </w:r>
      <w:r w:rsidR="00B65A18" w:rsidRPr="00D06EE4">
        <w:rPr>
          <w:rFonts w:ascii="Segoe UI" w:hAnsi="Segoe UI" w:cs="Segoe UI"/>
          <w:szCs w:val="24"/>
        </w:rPr>
        <w:t>18</w:t>
      </w:r>
      <w:r w:rsidR="00DD4DE9" w:rsidRPr="00D06EE4">
        <w:rPr>
          <w:rFonts w:ascii="Segoe UI" w:hAnsi="Segoe UI" w:cs="Segoe UI"/>
          <w:szCs w:val="24"/>
        </w:rPr>
        <w:t xml:space="preserve"> roku zmniejszyła się o </w:t>
      </w:r>
      <w:r w:rsidR="001918CF" w:rsidRPr="00D06EE4">
        <w:rPr>
          <w:rFonts w:ascii="Segoe UI" w:hAnsi="Segoe UI" w:cs="Segoe UI"/>
          <w:szCs w:val="24"/>
        </w:rPr>
        <w:t>21</w:t>
      </w:r>
      <w:r w:rsidR="00DD4DE9" w:rsidRPr="00D06EE4">
        <w:rPr>
          <w:rFonts w:ascii="Segoe UI" w:hAnsi="Segoe UI" w:cs="Segoe UI"/>
          <w:szCs w:val="24"/>
        </w:rPr>
        <w:t xml:space="preserve">%. </w:t>
      </w:r>
    </w:p>
    <w:p w:rsidR="0090588A" w:rsidRPr="00D06EE4" w:rsidRDefault="0090588A" w:rsidP="002E5EDD">
      <w:pPr>
        <w:pStyle w:val="Legenda"/>
        <w:spacing w:after="0" w:line="276" w:lineRule="auto"/>
        <w:jc w:val="both"/>
        <w:rPr>
          <w:rFonts w:cs="Segoe UI"/>
        </w:rPr>
      </w:pPr>
      <w:bookmarkStart w:id="566" w:name="_Toc24718871"/>
      <w:bookmarkStart w:id="567" w:name="_Toc41562056"/>
      <w:bookmarkStart w:id="568" w:name="_Toc44338082"/>
      <w:bookmarkStart w:id="569" w:name="_Toc54161231"/>
      <w:bookmarkStart w:id="570" w:name="_Toc105742086"/>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72</w:t>
      </w:r>
      <w:r w:rsidRPr="00D06EE4">
        <w:rPr>
          <w:rFonts w:cs="Segoe UI"/>
          <w:noProof/>
        </w:rPr>
        <w:fldChar w:fldCharType="end"/>
      </w:r>
      <w:r w:rsidRPr="00D06EE4">
        <w:rPr>
          <w:rFonts w:cs="Segoe UI"/>
        </w:rPr>
        <w:t xml:space="preserve">. Liczba rodzin, którym zostało udzielone pomoc i wsparcie z powodu bezrobocia w latach </w:t>
      </w:r>
      <w:r w:rsidR="0086052A" w:rsidRPr="00D06EE4">
        <w:rPr>
          <w:rFonts w:cs="Segoe UI"/>
        </w:rPr>
        <w:t>2018</w:t>
      </w:r>
      <w:r w:rsidRPr="00D06EE4">
        <w:rPr>
          <w:rFonts w:cs="Segoe UI"/>
        </w:rPr>
        <w:t>-20</w:t>
      </w:r>
      <w:bookmarkEnd w:id="566"/>
      <w:bookmarkEnd w:id="567"/>
      <w:bookmarkEnd w:id="568"/>
      <w:bookmarkEnd w:id="569"/>
      <w:r w:rsidR="0086052A" w:rsidRPr="00D06EE4">
        <w:rPr>
          <w:rFonts w:cs="Segoe UI"/>
        </w:rPr>
        <w:t xml:space="preserve">20 w gminie </w:t>
      </w:r>
      <w:r w:rsidR="00D52153" w:rsidRPr="00D06EE4">
        <w:rPr>
          <w:rFonts w:cs="Segoe UI"/>
        </w:rPr>
        <w:t>Wysoka</w:t>
      </w:r>
      <w:bookmarkEnd w:id="570"/>
    </w:p>
    <w:p w:rsidR="00C45FF6" w:rsidRPr="00D06EE4" w:rsidRDefault="00C45FF6" w:rsidP="007464F2">
      <w:pPr>
        <w:spacing w:after="0" w:line="360" w:lineRule="auto"/>
        <w:jc w:val="center"/>
        <w:rPr>
          <w:rFonts w:ascii="Segoe UI" w:hAnsi="Segoe UI" w:cs="Segoe UI"/>
          <w:szCs w:val="24"/>
        </w:rPr>
      </w:pPr>
      <w:r w:rsidRPr="00D06EE4">
        <w:rPr>
          <w:rFonts w:ascii="Segoe UI" w:hAnsi="Segoe UI" w:cs="Segoe UI"/>
          <w:b/>
          <w:i/>
          <w:noProof/>
          <w:sz w:val="22"/>
          <w:szCs w:val="24"/>
          <w:lang w:eastAsia="pl-PL"/>
        </w:rPr>
        <w:drawing>
          <wp:inline distT="0" distB="0" distL="0" distR="0" wp14:anchorId="728B6A85" wp14:editId="69826E6B">
            <wp:extent cx="5524500" cy="2082800"/>
            <wp:effectExtent l="0" t="0" r="0" b="0"/>
            <wp:docPr id="20"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r w:rsidRPr="00D06EE4">
        <w:rPr>
          <w:rFonts w:ascii="Segoe UI" w:hAnsi="Segoe UI" w:cs="Segoe UI"/>
          <w:szCs w:val="24"/>
        </w:rPr>
        <w:t xml:space="preserve"> </w:t>
      </w:r>
    </w:p>
    <w:p w:rsidR="00266878" w:rsidRPr="00D06EE4" w:rsidRDefault="00266878" w:rsidP="007464F2">
      <w:pPr>
        <w:spacing w:after="0" w:line="360" w:lineRule="auto"/>
        <w:rPr>
          <w:rFonts w:ascii="Segoe UI" w:hAnsi="Segoe UI" w:cs="Segoe UI"/>
          <w:i/>
          <w:sz w:val="22"/>
        </w:rPr>
      </w:pPr>
      <w:r w:rsidRPr="00D06EE4">
        <w:rPr>
          <w:rFonts w:ascii="Segoe UI" w:hAnsi="Segoe UI" w:cs="Segoe UI"/>
          <w:i/>
          <w:sz w:val="22"/>
        </w:rPr>
        <w:t xml:space="preserve">Źródło: Ocena Zasobów Pomocy Społecznej za </w:t>
      </w:r>
      <w:r w:rsidR="0086052A" w:rsidRPr="00D06EE4">
        <w:rPr>
          <w:rFonts w:ascii="Segoe UI" w:hAnsi="Segoe UI" w:cs="Segoe UI"/>
          <w:i/>
          <w:sz w:val="22"/>
        </w:rPr>
        <w:t xml:space="preserve">2018, </w:t>
      </w:r>
      <w:r w:rsidRPr="00D06EE4">
        <w:rPr>
          <w:rFonts w:ascii="Segoe UI" w:hAnsi="Segoe UI" w:cs="Segoe UI"/>
          <w:i/>
          <w:sz w:val="22"/>
        </w:rPr>
        <w:t>2019</w:t>
      </w:r>
      <w:r w:rsidR="0086052A" w:rsidRPr="00D06EE4">
        <w:rPr>
          <w:rFonts w:ascii="Segoe UI" w:hAnsi="Segoe UI" w:cs="Segoe UI"/>
          <w:i/>
          <w:sz w:val="22"/>
        </w:rPr>
        <w:t xml:space="preserve"> i 2020</w:t>
      </w:r>
      <w:r w:rsidRPr="00D06EE4">
        <w:rPr>
          <w:rFonts w:ascii="Segoe UI" w:hAnsi="Segoe UI" w:cs="Segoe UI"/>
          <w:i/>
          <w:sz w:val="22"/>
        </w:rPr>
        <w:t xml:space="preserve"> rok</w:t>
      </w:r>
    </w:p>
    <w:p w:rsidR="00C46616" w:rsidRPr="00D06EE4" w:rsidRDefault="000C2FEE" w:rsidP="007464F2">
      <w:pPr>
        <w:spacing w:before="120" w:after="0" w:line="360" w:lineRule="auto"/>
        <w:ind w:firstLine="708"/>
        <w:jc w:val="both"/>
        <w:rPr>
          <w:rFonts w:ascii="Segoe UI" w:hAnsi="Segoe UI" w:cs="Segoe UI"/>
        </w:rPr>
      </w:pPr>
      <w:r w:rsidRPr="00D06EE4">
        <w:rPr>
          <w:rFonts w:ascii="Segoe UI" w:hAnsi="Segoe UI" w:cs="Segoe UI"/>
        </w:rPr>
        <w:lastRenderedPageBreak/>
        <w:t>Wskaźnik</w:t>
      </w:r>
      <w:r w:rsidR="00706BEE" w:rsidRPr="00D06EE4">
        <w:rPr>
          <w:rFonts w:ascii="Segoe UI" w:hAnsi="Segoe UI" w:cs="Segoe UI"/>
        </w:rPr>
        <w:t xml:space="preserve"> bezrobocia wśród b</w:t>
      </w:r>
      <w:r w:rsidRPr="00D06EE4">
        <w:rPr>
          <w:rFonts w:ascii="Segoe UI" w:hAnsi="Segoe UI" w:cs="Segoe UI"/>
        </w:rPr>
        <w:t xml:space="preserve">eneficjentów pomocy społecznej </w:t>
      </w:r>
      <w:r w:rsidR="00706BEE" w:rsidRPr="00D06EE4">
        <w:rPr>
          <w:rFonts w:ascii="Segoe UI" w:hAnsi="Segoe UI" w:cs="Segoe UI"/>
        </w:rPr>
        <w:t xml:space="preserve">obliczany jest jako stosunek liczby osób w rodzinach korzystających z pomocy społecznej z powodu bezrobocia, do liczby osób w rodzinach korzystających z pomocy ogółem. </w:t>
      </w:r>
      <w:r w:rsidRPr="00D06EE4">
        <w:rPr>
          <w:rFonts w:ascii="Segoe UI" w:hAnsi="Segoe UI" w:cs="Segoe UI"/>
        </w:rPr>
        <w:t xml:space="preserve">W 2020 roku wyniósł on </w:t>
      </w:r>
      <w:r w:rsidR="001918CF" w:rsidRPr="00D06EE4">
        <w:rPr>
          <w:rFonts w:ascii="Segoe UI" w:hAnsi="Segoe UI" w:cs="Segoe UI"/>
        </w:rPr>
        <w:t>80</w:t>
      </w:r>
      <w:r w:rsidRPr="00D06EE4">
        <w:rPr>
          <w:rFonts w:ascii="Segoe UI" w:hAnsi="Segoe UI" w:cs="Segoe UI"/>
        </w:rPr>
        <w:t xml:space="preserve">%, </w:t>
      </w:r>
      <w:r w:rsidR="004E3E1B">
        <w:rPr>
          <w:rFonts w:ascii="Segoe UI" w:hAnsi="Segoe UI" w:cs="Segoe UI"/>
        </w:rPr>
        <w:t xml:space="preserve">natomiast w latach 2018-2019 kształtował się na poziomie 75%. </w:t>
      </w:r>
      <w:r w:rsidR="00DD4DE9" w:rsidRPr="00D06EE4">
        <w:rPr>
          <w:rFonts w:ascii="Segoe UI" w:hAnsi="Segoe UI" w:cs="Segoe UI"/>
        </w:rPr>
        <w:t xml:space="preserve">Szczegółowe dane prezentuje poniższy wykres. </w:t>
      </w:r>
    </w:p>
    <w:p w:rsidR="00706BEE" w:rsidRPr="00D06EE4" w:rsidRDefault="00706BEE" w:rsidP="002E5EDD">
      <w:pPr>
        <w:pStyle w:val="Legenda"/>
        <w:spacing w:after="0" w:line="276" w:lineRule="auto"/>
        <w:jc w:val="both"/>
        <w:rPr>
          <w:rFonts w:cs="Segoe UI"/>
        </w:rPr>
      </w:pPr>
      <w:bookmarkStart w:id="571" w:name="_Toc24718873"/>
      <w:bookmarkStart w:id="572" w:name="_Toc41562059"/>
      <w:bookmarkStart w:id="573" w:name="_Toc44338088"/>
      <w:bookmarkStart w:id="574" w:name="_Toc54161232"/>
      <w:bookmarkStart w:id="575" w:name="_Toc105742087"/>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73</w:t>
      </w:r>
      <w:r w:rsidRPr="00D06EE4">
        <w:rPr>
          <w:rFonts w:cs="Segoe UI"/>
          <w:noProof/>
        </w:rPr>
        <w:fldChar w:fldCharType="end"/>
      </w:r>
      <w:r w:rsidRPr="00D06EE4">
        <w:rPr>
          <w:rFonts w:cs="Segoe UI"/>
        </w:rPr>
        <w:t xml:space="preserve">. Wskaźnik bezrobocia wśród beneficjentów pomocy społecznej na przestrzeni </w:t>
      </w:r>
      <w:r w:rsidR="00DD4DE9" w:rsidRPr="00D06EE4">
        <w:rPr>
          <w:rFonts w:cs="Segoe UI"/>
        </w:rPr>
        <w:t>2018</w:t>
      </w:r>
      <w:r w:rsidRPr="00D06EE4">
        <w:rPr>
          <w:rFonts w:cs="Segoe UI"/>
        </w:rPr>
        <w:t>-20</w:t>
      </w:r>
      <w:bookmarkEnd w:id="571"/>
      <w:bookmarkEnd w:id="572"/>
      <w:bookmarkEnd w:id="573"/>
      <w:bookmarkEnd w:id="574"/>
      <w:r w:rsidR="0086052A" w:rsidRPr="00D06EE4">
        <w:rPr>
          <w:rFonts w:cs="Segoe UI"/>
        </w:rPr>
        <w:t xml:space="preserve">20 w gminie </w:t>
      </w:r>
      <w:r w:rsidR="001918CF" w:rsidRPr="00D06EE4">
        <w:rPr>
          <w:rFonts w:cs="Segoe UI"/>
        </w:rPr>
        <w:t>Wysoka</w:t>
      </w:r>
      <w:bookmarkEnd w:id="575"/>
    </w:p>
    <w:p w:rsidR="00706BEE" w:rsidRPr="00D06EE4" w:rsidRDefault="0086052A" w:rsidP="007464F2">
      <w:pPr>
        <w:spacing w:after="0" w:line="360" w:lineRule="auto"/>
        <w:jc w:val="center"/>
        <w:rPr>
          <w:rFonts w:ascii="Segoe UI" w:hAnsi="Segoe UI" w:cs="Segoe UI"/>
        </w:rPr>
      </w:pPr>
      <w:r w:rsidRPr="00D06EE4">
        <w:rPr>
          <w:rFonts w:ascii="Segoe UI" w:hAnsi="Segoe UI" w:cs="Segoe UI"/>
          <w:noProof/>
          <w:lang w:eastAsia="pl-PL"/>
        </w:rPr>
        <w:drawing>
          <wp:inline distT="0" distB="0" distL="0" distR="0" wp14:anchorId="4BD2F3AF" wp14:editId="76DB613B">
            <wp:extent cx="5194300" cy="2489200"/>
            <wp:effectExtent l="0" t="0" r="6350" b="635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C46616" w:rsidRPr="00D06EE4" w:rsidRDefault="00C46616" w:rsidP="007464F2">
      <w:pPr>
        <w:spacing w:after="0" w:line="360" w:lineRule="auto"/>
        <w:rPr>
          <w:rFonts w:ascii="Segoe UI" w:hAnsi="Segoe UI" w:cs="Segoe UI"/>
          <w:i/>
          <w:sz w:val="22"/>
        </w:rPr>
      </w:pPr>
      <w:r w:rsidRPr="00D06EE4">
        <w:rPr>
          <w:rFonts w:ascii="Segoe UI" w:hAnsi="Segoe UI" w:cs="Segoe UI"/>
          <w:i/>
          <w:sz w:val="22"/>
        </w:rPr>
        <w:t xml:space="preserve">Źródło: Ocena Zasobów Pomocy Społecznej za </w:t>
      </w:r>
      <w:r w:rsidR="000C2FEE" w:rsidRPr="00D06EE4">
        <w:rPr>
          <w:rFonts w:ascii="Segoe UI" w:hAnsi="Segoe UI" w:cs="Segoe UI"/>
          <w:i/>
          <w:sz w:val="22"/>
        </w:rPr>
        <w:t>2020</w:t>
      </w:r>
      <w:r w:rsidRPr="00D06EE4">
        <w:rPr>
          <w:rFonts w:ascii="Segoe UI" w:hAnsi="Segoe UI" w:cs="Segoe UI"/>
          <w:i/>
          <w:sz w:val="22"/>
        </w:rPr>
        <w:t xml:space="preserve"> rok</w:t>
      </w:r>
    </w:p>
    <w:p w:rsidR="00DD4DE9" w:rsidRPr="00D06EE4" w:rsidRDefault="003842E5" w:rsidP="007464F2">
      <w:pPr>
        <w:spacing w:after="0" w:line="360" w:lineRule="auto"/>
        <w:ind w:firstLine="708"/>
        <w:jc w:val="both"/>
        <w:rPr>
          <w:rFonts w:ascii="Segoe UI" w:hAnsi="Segoe UI" w:cs="Segoe UI"/>
          <w:szCs w:val="24"/>
        </w:rPr>
      </w:pPr>
      <w:r w:rsidRPr="00D06EE4">
        <w:rPr>
          <w:rFonts w:ascii="Segoe UI" w:hAnsi="Segoe UI" w:cs="Segoe UI"/>
          <w:szCs w:val="24"/>
        </w:rPr>
        <w:t>Pod</w:t>
      </w:r>
      <w:r w:rsidR="0090588A" w:rsidRPr="00D06EE4">
        <w:rPr>
          <w:rFonts w:ascii="Segoe UI" w:hAnsi="Segoe UI" w:cs="Segoe UI"/>
          <w:szCs w:val="24"/>
        </w:rPr>
        <w:t xml:space="preserve"> koniec 20</w:t>
      </w:r>
      <w:r w:rsidR="00F71826" w:rsidRPr="00D06EE4">
        <w:rPr>
          <w:rFonts w:ascii="Segoe UI" w:hAnsi="Segoe UI" w:cs="Segoe UI"/>
          <w:szCs w:val="24"/>
        </w:rPr>
        <w:t>20</w:t>
      </w:r>
      <w:r w:rsidR="0090588A" w:rsidRPr="00D06EE4">
        <w:rPr>
          <w:rFonts w:ascii="Segoe UI" w:hAnsi="Segoe UI" w:cs="Segoe UI"/>
          <w:szCs w:val="24"/>
        </w:rPr>
        <w:t xml:space="preserve"> roku w Powiatowym Urzędzie Pracy w </w:t>
      </w:r>
      <w:r w:rsidR="008D70C4">
        <w:rPr>
          <w:rFonts w:ascii="Segoe UI" w:hAnsi="Segoe UI" w:cs="Segoe UI"/>
          <w:szCs w:val="24"/>
        </w:rPr>
        <w:t>Pile</w:t>
      </w:r>
      <w:r w:rsidR="00C06173" w:rsidRPr="00D06EE4">
        <w:rPr>
          <w:rFonts w:ascii="Segoe UI" w:hAnsi="Segoe UI" w:cs="Segoe UI"/>
          <w:szCs w:val="24"/>
        </w:rPr>
        <w:t xml:space="preserve"> </w:t>
      </w:r>
      <w:r w:rsidR="0090588A" w:rsidRPr="00D06EE4">
        <w:rPr>
          <w:rFonts w:ascii="Segoe UI" w:hAnsi="Segoe UI" w:cs="Segoe UI"/>
          <w:szCs w:val="24"/>
        </w:rPr>
        <w:t xml:space="preserve">zarejestrowanych było łącznie </w:t>
      </w:r>
      <w:r w:rsidR="008D70C4">
        <w:rPr>
          <w:rFonts w:ascii="Segoe UI" w:hAnsi="Segoe UI" w:cs="Segoe UI"/>
          <w:szCs w:val="24"/>
        </w:rPr>
        <w:t>149</w:t>
      </w:r>
      <w:r w:rsidR="0090588A" w:rsidRPr="00D06EE4">
        <w:rPr>
          <w:rFonts w:ascii="Segoe UI" w:hAnsi="Segoe UI" w:cs="Segoe UI"/>
          <w:szCs w:val="24"/>
        </w:rPr>
        <w:t xml:space="preserve"> mieszkańców gminy </w:t>
      </w:r>
      <w:r w:rsidR="008D70C4">
        <w:rPr>
          <w:rFonts w:ascii="Segoe UI" w:hAnsi="Segoe UI" w:cs="Segoe UI"/>
          <w:szCs w:val="24"/>
        </w:rPr>
        <w:t>Wysoka</w:t>
      </w:r>
      <w:r w:rsidR="00322D90" w:rsidRPr="00D06EE4">
        <w:rPr>
          <w:rFonts w:ascii="Segoe UI" w:hAnsi="Segoe UI" w:cs="Segoe UI"/>
          <w:szCs w:val="24"/>
        </w:rPr>
        <w:t xml:space="preserve">. </w:t>
      </w:r>
      <w:r w:rsidR="0090588A" w:rsidRPr="00D06EE4">
        <w:rPr>
          <w:rFonts w:ascii="Segoe UI" w:hAnsi="Segoe UI" w:cs="Segoe UI"/>
          <w:szCs w:val="24"/>
        </w:rPr>
        <w:t xml:space="preserve">Oznacza to </w:t>
      </w:r>
      <w:r w:rsidR="00C06173" w:rsidRPr="00D06EE4">
        <w:rPr>
          <w:rFonts w:ascii="Segoe UI" w:hAnsi="Segoe UI" w:cs="Segoe UI"/>
          <w:szCs w:val="24"/>
        </w:rPr>
        <w:t>wzrost</w:t>
      </w:r>
      <w:r w:rsidR="00F71826" w:rsidRPr="00D06EE4">
        <w:rPr>
          <w:rFonts w:ascii="Segoe UI" w:hAnsi="Segoe UI" w:cs="Segoe UI"/>
          <w:szCs w:val="24"/>
        </w:rPr>
        <w:t xml:space="preserve"> </w:t>
      </w:r>
      <w:r w:rsidR="0090588A" w:rsidRPr="00D06EE4">
        <w:rPr>
          <w:rFonts w:ascii="Segoe UI" w:hAnsi="Segoe UI" w:cs="Segoe UI"/>
          <w:szCs w:val="24"/>
        </w:rPr>
        <w:t xml:space="preserve">w stosunku do </w:t>
      </w:r>
      <w:r w:rsidR="008D70C4">
        <w:rPr>
          <w:rFonts w:ascii="Segoe UI" w:hAnsi="Segoe UI" w:cs="Segoe UI"/>
          <w:szCs w:val="24"/>
        </w:rPr>
        <w:t>2018</w:t>
      </w:r>
      <w:r w:rsidR="0033601B" w:rsidRPr="00D06EE4">
        <w:rPr>
          <w:rFonts w:ascii="Segoe UI" w:hAnsi="Segoe UI" w:cs="Segoe UI"/>
          <w:szCs w:val="24"/>
        </w:rPr>
        <w:t xml:space="preserve"> </w:t>
      </w:r>
      <w:r w:rsidR="0090588A" w:rsidRPr="00D06EE4">
        <w:rPr>
          <w:rFonts w:ascii="Segoe UI" w:hAnsi="Segoe UI" w:cs="Segoe UI"/>
          <w:szCs w:val="24"/>
        </w:rPr>
        <w:t xml:space="preserve">roku o </w:t>
      </w:r>
      <w:r w:rsidR="008D70C4">
        <w:rPr>
          <w:rFonts w:ascii="Segoe UI" w:hAnsi="Segoe UI" w:cs="Segoe UI"/>
          <w:szCs w:val="24"/>
        </w:rPr>
        <w:t>12</w:t>
      </w:r>
      <w:r w:rsidR="00F71826" w:rsidRPr="00D06EE4">
        <w:rPr>
          <w:rFonts w:ascii="Segoe UI" w:hAnsi="Segoe UI" w:cs="Segoe UI"/>
          <w:szCs w:val="24"/>
        </w:rPr>
        <w:t>%</w:t>
      </w:r>
      <w:r w:rsidR="0090588A" w:rsidRPr="00D06EE4">
        <w:rPr>
          <w:rFonts w:ascii="Segoe UI" w:hAnsi="Segoe UI" w:cs="Segoe UI"/>
          <w:szCs w:val="24"/>
        </w:rPr>
        <w:t xml:space="preserve">. Pod względem płci widoczna jest dysproporcja – pozostających bez pracy kobiet </w:t>
      </w:r>
      <w:r w:rsidR="00F71826" w:rsidRPr="00D06EE4">
        <w:rPr>
          <w:rFonts w:ascii="Segoe UI" w:hAnsi="Segoe UI" w:cs="Segoe UI"/>
          <w:szCs w:val="24"/>
        </w:rPr>
        <w:t>w 2020</w:t>
      </w:r>
      <w:r w:rsidR="0090588A" w:rsidRPr="00D06EE4">
        <w:rPr>
          <w:rFonts w:ascii="Segoe UI" w:hAnsi="Segoe UI" w:cs="Segoe UI"/>
          <w:szCs w:val="24"/>
        </w:rPr>
        <w:t xml:space="preserve"> roku </w:t>
      </w:r>
      <w:r w:rsidR="00322D90" w:rsidRPr="00D06EE4">
        <w:rPr>
          <w:rFonts w:ascii="Segoe UI" w:hAnsi="Segoe UI" w:cs="Segoe UI"/>
          <w:szCs w:val="24"/>
        </w:rPr>
        <w:t xml:space="preserve">było </w:t>
      </w:r>
      <w:r w:rsidR="008D70C4">
        <w:rPr>
          <w:rFonts w:ascii="Segoe UI" w:hAnsi="Segoe UI" w:cs="Segoe UI"/>
          <w:szCs w:val="24"/>
        </w:rPr>
        <w:t>94</w:t>
      </w:r>
      <w:r w:rsidR="00322D90" w:rsidRPr="00D06EE4">
        <w:rPr>
          <w:rFonts w:ascii="Segoe UI" w:hAnsi="Segoe UI" w:cs="Segoe UI"/>
          <w:szCs w:val="24"/>
        </w:rPr>
        <w:t xml:space="preserve"> (</w:t>
      </w:r>
      <w:r w:rsidR="008D70C4">
        <w:rPr>
          <w:rFonts w:ascii="Segoe UI" w:hAnsi="Segoe UI" w:cs="Segoe UI"/>
          <w:szCs w:val="24"/>
        </w:rPr>
        <w:t>63</w:t>
      </w:r>
      <w:r w:rsidR="00322D90" w:rsidRPr="00D06EE4">
        <w:rPr>
          <w:rFonts w:ascii="Segoe UI" w:hAnsi="Segoe UI" w:cs="Segoe UI"/>
          <w:szCs w:val="24"/>
        </w:rPr>
        <w:t xml:space="preserve">%), </w:t>
      </w:r>
      <w:r w:rsidR="00F71826" w:rsidRPr="00D06EE4">
        <w:rPr>
          <w:rFonts w:ascii="Segoe UI" w:hAnsi="Segoe UI" w:cs="Segoe UI"/>
          <w:szCs w:val="24"/>
        </w:rPr>
        <w:t xml:space="preserve">natomiast mężczyzn – </w:t>
      </w:r>
      <w:r w:rsidR="008D70C4">
        <w:rPr>
          <w:rFonts w:ascii="Segoe UI" w:hAnsi="Segoe UI" w:cs="Segoe UI"/>
          <w:szCs w:val="24"/>
        </w:rPr>
        <w:t>55</w:t>
      </w:r>
      <w:r w:rsidR="00F71826" w:rsidRPr="00D06EE4">
        <w:rPr>
          <w:rFonts w:ascii="Segoe UI" w:hAnsi="Segoe UI" w:cs="Segoe UI"/>
          <w:szCs w:val="24"/>
        </w:rPr>
        <w:t xml:space="preserve"> (</w:t>
      </w:r>
      <w:r w:rsidR="008D70C4">
        <w:rPr>
          <w:rFonts w:ascii="Segoe UI" w:hAnsi="Segoe UI" w:cs="Segoe UI"/>
          <w:szCs w:val="24"/>
        </w:rPr>
        <w:t>37</w:t>
      </w:r>
      <w:r w:rsidR="00F71826" w:rsidRPr="00D06EE4">
        <w:rPr>
          <w:rFonts w:ascii="Segoe UI" w:hAnsi="Segoe UI" w:cs="Segoe UI"/>
          <w:szCs w:val="24"/>
        </w:rPr>
        <w:t>%).</w:t>
      </w:r>
      <w:r w:rsidR="00322D90" w:rsidRPr="00D06EE4">
        <w:rPr>
          <w:rFonts w:ascii="Segoe UI" w:hAnsi="Segoe UI" w:cs="Segoe UI"/>
          <w:szCs w:val="24"/>
        </w:rPr>
        <w:t xml:space="preserve"> </w:t>
      </w:r>
      <w:r w:rsidR="00C06173" w:rsidRPr="00D06EE4">
        <w:rPr>
          <w:rFonts w:ascii="Segoe UI" w:hAnsi="Segoe UI" w:cs="Segoe UI"/>
          <w:szCs w:val="24"/>
        </w:rPr>
        <w:t xml:space="preserve">Szczegółowe dane prezentuje poniższy wykres. </w:t>
      </w:r>
    </w:p>
    <w:p w:rsidR="0090588A" w:rsidRPr="00D06EE4" w:rsidRDefault="0090588A" w:rsidP="001918CF">
      <w:pPr>
        <w:pStyle w:val="Legenda"/>
        <w:spacing w:after="0" w:line="276" w:lineRule="auto"/>
        <w:rPr>
          <w:rFonts w:cs="Segoe UI"/>
        </w:rPr>
      </w:pPr>
      <w:bookmarkStart w:id="576" w:name="_Toc24718872"/>
      <w:bookmarkStart w:id="577" w:name="_Toc41562057"/>
      <w:bookmarkStart w:id="578" w:name="_Toc44338083"/>
      <w:bookmarkStart w:id="579" w:name="_Toc54161233"/>
      <w:bookmarkStart w:id="580" w:name="_Toc105742088"/>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74</w:t>
      </w:r>
      <w:r w:rsidRPr="00D06EE4">
        <w:rPr>
          <w:rFonts w:cs="Segoe UI"/>
          <w:noProof/>
        </w:rPr>
        <w:fldChar w:fldCharType="end"/>
      </w:r>
      <w:r w:rsidRPr="00D06EE4">
        <w:rPr>
          <w:rFonts w:cs="Segoe UI"/>
        </w:rPr>
        <w:t xml:space="preserve">. Mieszkańcy </w:t>
      </w:r>
      <w:r w:rsidR="00F71826" w:rsidRPr="00D06EE4">
        <w:rPr>
          <w:rFonts w:cs="Segoe UI"/>
        </w:rPr>
        <w:t xml:space="preserve">gminy </w:t>
      </w:r>
      <w:r w:rsidR="001918CF" w:rsidRPr="00D06EE4">
        <w:rPr>
          <w:rFonts w:cs="Segoe UI"/>
        </w:rPr>
        <w:t>Wysoka</w:t>
      </w:r>
      <w:r w:rsidRPr="00D06EE4">
        <w:rPr>
          <w:rFonts w:cs="Segoe UI"/>
        </w:rPr>
        <w:t xml:space="preserve"> zarejestrowa</w:t>
      </w:r>
      <w:r w:rsidR="00020D63" w:rsidRPr="00D06EE4">
        <w:rPr>
          <w:rFonts w:cs="Segoe UI"/>
        </w:rPr>
        <w:t xml:space="preserve">ni w Powiatowym Urzędzie Pracy </w:t>
      </w:r>
      <w:r w:rsidRPr="00D06EE4">
        <w:rPr>
          <w:rFonts w:cs="Segoe UI"/>
        </w:rPr>
        <w:t>z podziałem na płeć na przestrzeni lat 201</w:t>
      </w:r>
      <w:r w:rsidR="00DD4DE9" w:rsidRPr="00D06EE4">
        <w:rPr>
          <w:rFonts w:cs="Segoe UI"/>
        </w:rPr>
        <w:t>8</w:t>
      </w:r>
      <w:r w:rsidRPr="00D06EE4">
        <w:rPr>
          <w:rFonts w:cs="Segoe UI"/>
        </w:rPr>
        <w:t>–20</w:t>
      </w:r>
      <w:bookmarkEnd w:id="576"/>
      <w:bookmarkEnd w:id="577"/>
      <w:bookmarkEnd w:id="578"/>
      <w:bookmarkEnd w:id="579"/>
      <w:r w:rsidR="00F71826" w:rsidRPr="00D06EE4">
        <w:rPr>
          <w:rFonts w:cs="Segoe UI"/>
        </w:rPr>
        <w:t>20</w:t>
      </w:r>
      <w:bookmarkEnd w:id="580"/>
    </w:p>
    <w:p w:rsidR="00F71826" w:rsidRPr="00D06EE4" w:rsidRDefault="00F71826" w:rsidP="007464F2">
      <w:pPr>
        <w:spacing w:after="0" w:line="360" w:lineRule="auto"/>
        <w:jc w:val="center"/>
        <w:rPr>
          <w:rFonts w:ascii="Segoe UI" w:hAnsi="Segoe UI" w:cs="Segoe UI"/>
        </w:rPr>
      </w:pPr>
      <w:r w:rsidRPr="00D06EE4">
        <w:rPr>
          <w:rFonts w:ascii="Segoe UI" w:hAnsi="Segoe UI" w:cs="Segoe UI"/>
          <w:noProof/>
          <w:lang w:eastAsia="pl-PL"/>
        </w:rPr>
        <w:lastRenderedPageBreak/>
        <w:drawing>
          <wp:inline distT="0" distB="0" distL="0" distR="0" wp14:anchorId="592DFA69" wp14:editId="53EC703A">
            <wp:extent cx="5378450" cy="3016250"/>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C06173" w:rsidRPr="00D06EE4" w:rsidRDefault="00C06173" w:rsidP="007464F2">
      <w:pPr>
        <w:spacing w:line="360" w:lineRule="auto"/>
        <w:rPr>
          <w:rFonts w:ascii="Segoe UI" w:hAnsi="Segoe UI" w:cs="Segoe UI"/>
        </w:rPr>
      </w:pPr>
      <w:r w:rsidRPr="00D06EE4">
        <w:rPr>
          <w:rFonts w:ascii="Segoe UI" w:hAnsi="Segoe UI" w:cs="Segoe UI"/>
          <w:i/>
          <w:sz w:val="22"/>
          <w:szCs w:val="24"/>
        </w:rPr>
        <w:t>Źródło: https://bdl.stat.gov.pl</w:t>
      </w:r>
    </w:p>
    <w:p w:rsidR="00EE523A" w:rsidRPr="00D06EE4" w:rsidRDefault="000E2753" w:rsidP="007464F2">
      <w:pPr>
        <w:spacing w:before="120" w:after="0" w:line="360" w:lineRule="auto"/>
        <w:ind w:firstLine="708"/>
        <w:jc w:val="both"/>
        <w:rPr>
          <w:rFonts w:ascii="Segoe UI" w:hAnsi="Segoe UI" w:cs="Segoe UI"/>
        </w:rPr>
      </w:pPr>
      <w:r w:rsidRPr="00D06EE4">
        <w:rPr>
          <w:rFonts w:ascii="Segoe UI" w:hAnsi="Segoe UI" w:cs="Segoe UI"/>
        </w:rPr>
        <w:t xml:space="preserve">Poniższa tabela przedstawia liczbę długotrwale zarejestrowanych bezrobotnych mieszkańców gminy </w:t>
      </w:r>
      <w:r w:rsidR="00EE523A" w:rsidRPr="00D06EE4">
        <w:rPr>
          <w:rFonts w:ascii="Segoe UI" w:hAnsi="Segoe UI" w:cs="Segoe UI"/>
        </w:rPr>
        <w:t>Wysoka</w:t>
      </w:r>
      <w:r w:rsidRPr="00D06EE4">
        <w:rPr>
          <w:rFonts w:ascii="Segoe UI" w:hAnsi="Segoe UI" w:cs="Segoe UI"/>
        </w:rPr>
        <w:t xml:space="preserve"> w ogólnej liczbie zarejestrowanych w PUP mieszkańców Gminy na przestrzeni lat 201</w:t>
      </w:r>
      <w:r w:rsidR="001C2EA4" w:rsidRPr="00D06EE4">
        <w:rPr>
          <w:rFonts w:ascii="Segoe UI" w:hAnsi="Segoe UI" w:cs="Segoe UI"/>
        </w:rPr>
        <w:t>8</w:t>
      </w:r>
      <w:r w:rsidRPr="00D06EE4">
        <w:rPr>
          <w:rFonts w:ascii="Segoe UI" w:hAnsi="Segoe UI" w:cs="Segoe UI"/>
        </w:rPr>
        <w:t xml:space="preserve">-2020. Pod koniec 2020 roku długotrwale bezrobotni stanowili </w:t>
      </w:r>
      <w:r w:rsidR="00EE523A" w:rsidRPr="00D06EE4">
        <w:rPr>
          <w:rFonts w:ascii="Segoe UI" w:hAnsi="Segoe UI" w:cs="Segoe UI"/>
        </w:rPr>
        <w:t>44</w:t>
      </w:r>
      <w:r w:rsidRPr="00D06EE4">
        <w:rPr>
          <w:rFonts w:ascii="Segoe UI" w:hAnsi="Segoe UI" w:cs="Segoe UI"/>
        </w:rPr>
        <w:t xml:space="preserve">% wszystkich mieszkańców Gminy zarejestrowanych w PUP. </w:t>
      </w:r>
      <w:r w:rsidR="00EE523A" w:rsidRPr="00D06EE4">
        <w:rPr>
          <w:rFonts w:ascii="Segoe UI" w:hAnsi="Segoe UI" w:cs="Segoe UI"/>
        </w:rPr>
        <w:br/>
        <w:t xml:space="preserve">W porównaniu do lat poprzednich udział osób długotrwale bezrobotnych wzrósł </w:t>
      </w:r>
      <w:r w:rsidR="00EE523A" w:rsidRPr="00D06EE4">
        <w:rPr>
          <w:rFonts w:ascii="Segoe UI" w:hAnsi="Segoe UI" w:cs="Segoe UI"/>
        </w:rPr>
        <w:br/>
        <w:t xml:space="preserve">o 4,0 pp. Szczegółowe dane prezentuje poniższa tabela. </w:t>
      </w:r>
    </w:p>
    <w:p w:rsidR="000E2753" w:rsidRPr="00D06EE4" w:rsidRDefault="00246570" w:rsidP="002E5EDD">
      <w:pPr>
        <w:pStyle w:val="Legenda"/>
        <w:jc w:val="both"/>
        <w:rPr>
          <w:rFonts w:cs="Segoe UI"/>
        </w:rPr>
      </w:pPr>
      <w:bookmarkStart w:id="581" w:name="_Toc105698112"/>
      <w:r>
        <w:t xml:space="preserve">Tabela </w:t>
      </w:r>
      <w:r w:rsidR="00E24913">
        <w:rPr>
          <w:noProof/>
        </w:rPr>
        <w:fldChar w:fldCharType="begin"/>
      </w:r>
      <w:r w:rsidR="00E24913">
        <w:rPr>
          <w:noProof/>
        </w:rPr>
        <w:instrText xml:space="preserve"> SEQ Tabela \* ARABIC </w:instrText>
      </w:r>
      <w:r w:rsidR="00E24913">
        <w:rPr>
          <w:noProof/>
        </w:rPr>
        <w:fldChar w:fldCharType="separate"/>
      </w:r>
      <w:r>
        <w:rPr>
          <w:noProof/>
        </w:rPr>
        <w:t>57</w:t>
      </w:r>
      <w:r w:rsidR="00E24913">
        <w:rPr>
          <w:noProof/>
        </w:rPr>
        <w:fldChar w:fldCharType="end"/>
      </w:r>
      <w:r>
        <w:t xml:space="preserve">. </w:t>
      </w:r>
      <w:r w:rsidRPr="00645A79">
        <w:t>Liczba zarejestrowanych długotrwale bezrobotnych mieszkańców gminy Wysoka oraz ich udział w ogólnej liczbie zarejestrowanych w PUP mieszkańców Gminy w latach 2018-2020</w:t>
      </w:r>
      <w:bookmarkEnd w:id="581"/>
    </w:p>
    <w:tbl>
      <w:tblPr>
        <w:tblStyle w:val="redniecieniowanie1akcent4"/>
        <w:tblW w:w="4700" w:type="pct"/>
        <w:jc w:val="center"/>
        <w:tblLayout w:type="fixed"/>
        <w:tblLook w:val="04A0" w:firstRow="1" w:lastRow="0" w:firstColumn="1" w:lastColumn="0" w:noHBand="0" w:noVBand="1"/>
      </w:tblPr>
      <w:tblGrid>
        <w:gridCol w:w="1392"/>
        <w:gridCol w:w="1730"/>
        <w:gridCol w:w="678"/>
        <w:gridCol w:w="1987"/>
        <w:gridCol w:w="709"/>
        <w:gridCol w:w="1559"/>
        <w:gridCol w:w="676"/>
      </w:tblGrid>
      <w:tr w:rsidR="00EE523A" w:rsidRPr="00D06EE4" w:rsidTr="008D70C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97" w:type="pct"/>
            <w:vMerge w:val="restart"/>
          </w:tcPr>
          <w:p w:rsidR="006C6788" w:rsidRPr="00D06EE4" w:rsidRDefault="006C6788" w:rsidP="00DE50BC">
            <w:pPr>
              <w:spacing w:after="0"/>
              <w:rPr>
                <w:rFonts w:cs="Segoe UI"/>
                <w:i/>
                <w:sz w:val="22"/>
              </w:rPr>
            </w:pPr>
          </w:p>
          <w:p w:rsidR="006C6788" w:rsidRPr="00D06EE4" w:rsidRDefault="006C6788" w:rsidP="00DE50BC">
            <w:pPr>
              <w:spacing w:before="120" w:after="0"/>
              <w:rPr>
                <w:rFonts w:cs="Segoe UI"/>
                <w:i/>
                <w:sz w:val="22"/>
              </w:rPr>
            </w:pPr>
            <w:r w:rsidRPr="00D06EE4">
              <w:rPr>
                <w:rFonts w:cs="Segoe UI"/>
                <w:i/>
                <w:sz w:val="22"/>
              </w:rPr>
              <w:t xml:space="preserve">kategoria </w:t>
            </w:r>
          </w:p>
        </w:tc>
        <w:tc>
          <w:tcPr>
            <w:tcW w:w="1378" w:type="pct"/>
            <w:gridSpan w:val="2"/>
          </w:tcPr>
          <w:p w:rsidR="006C6788" w:rsidRPr="00D06EE4" w:rsidRDefault="006C6788" w:rsidP="00DE50BC">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31 grudnia 2018</w:t>
            </w:r>
          </w:p>
        </w:tc>
        <w:tc>
          <w:tcPr>
            <w:tcW w:w="1544" w:type="pct"/>
            <w:gridSpan w:val="2"/>
          </w:tcPr>
          <w:p w:rsidR="006C6788" w:rsidRPr="00D06EE4" w:rsidRDefault="006C6788" w:rsidP="00DE50BC">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31 grudnia 2019</w:t>
            </w:r>
          </w:p>
        </w:tc>
        <w:tc>
          <w:tcPr>
            <w:tcW w:w="1280" w:type="pct"/>
            <w:gridSpan w:val="2"/>
          </w:tcPr>
          <w:p w:rsidR="006C6788" w:rsidRPr="00D06EE4" w:rsidRDefault="006C6788" w:rsidP="00DE50BC">
            <w:pPr>
              <w:spacing w:after="0"/>
              <w:cnfStyle w:val="100000000000" w:firstRow="1" w:lastRow="0" w:firstColumn="0" w:lastColumn="0" w:oddVBand="0" w:evenVBand="0" w:oddHBand="0" w:evenHBand="0" w:firstRowFirstColumn="0" w:firstRowLastColumn="0" w:lastRowFirstColumn="0" w:lastRowLastColumn="0"/>
              <w:rPr>
                <w:rFonts w:cs="Segoe UI"/>
                <w:i/>
                <w:sz w:val="22"/>
              </w:rPr>
            </w:pPr>
            <w:r w:rsidRPr="00D06EE4">
              <w:rPr>
                <w:rFonts w:cs="Segoe UI"/>
                <w:i/>
                <w:sz w:val="22"/>
              </w:rPr>
              <w:t>31 grudnia 2020</w:t>
            </w:r>
          </w:p>
        </w:tc>
      </w:tr>
      <w:tr w:rsidR="00DE50BC" w:rsidRPr="00D06EE4" w:rsidTr="008D70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97" w:type="pct"/>
            <w:vMerge/>
            <w:tcBorders>
              <w:bottom w:val="nil"/>
            </w:tcBorders>
          </w:tcPr>
          <w:p w:rsidR="006C6788" w:rsidRPr="00D06EE4" w:rsidRDefault="006C6788" w:rsidP="00DE50BC">
            <w:pPr>
              <w:spacing w:after="0"/>
              <w:rPr>
                <w:rFonts w:cs="Segoe UI"/>
                <w:sz w:val="22"/>
              </w:rPr>
            </w:pPr>
          </w:p>
        </w:tc>
        <w:tc>
          <w:tcPr>
            <w:tcW w:w="991" w:type="pct"/>
            <w:tcBorders>
              <w:top w:val="nil"/>
            </w:tcBorders>
          </w:tcPr>
          <w:p w:rsidR="006C6788" w:rsidRPr="00D06EE4" w:rsidRDefault="006C6788" w:rsidP="00DE50BC">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liczba osób</w:t>
            </w:r>
          </w:p>
        </w:tc>
        <w:tc>
          <w:tcPr>
            <w:tcW w:w="388" w:type="pct"/>
            <w:tcBorders>
              <w:top w:val="nil"/>
            </w:tcBorders>
          </w:tcPr>
          <w:p w:rsidR="006C6788" w:rsidRPr="00D06EE4" w:rsidRDefault="006C6788" w:rsidP="00DE50BC">
            <w:pPr>
              <w:spacing w:before="12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w:t>
            </w:r>
          </w:p>
        </w:tc>
        <w:tc>
          <w:tcPr>
            <w:tcW w:w="1138" w:type="pct"/>
            <w:tcBorders>
              <w:top w:val="nil"/>
            </w:tcBorders>
          </w:tcPr>
          <w:p w:rsidR="006C6788" w:rsidRPr="00D06EE4" w:rsidRDefault="006C6788" w:rsidP="00DE50BC">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liczba osób</w:t>
            </w:r>
          </w:p>
        </w:tc>
        <w:tc>
          <w:tcPr>
            <w:tcW w:w="406" w:type="pct"/>
            <w:tcBorders>
              <w:top w:val="nil"/>
            </w:tcBorders>
          </w:tcPr>
          <w:p w:rsidR="006C6788" w:rsidRPr="00D06EE4" w:rsidRDefault="006C6788" w:rsidP="00DE50BC">
            <w:pPr>
              <w:spacing w:before="12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w:t>
            </w:r>
          </w:p>
        </w:tc>
        <w:tc>
          <w:tcPr>
            <w:tcW w:w="893" w:type="pct"/>
            <w:tcBorders>
              <w:top w:val="nil"/>
            </w:tcBorders>
          </w:tcPr>
          <w:p w:rsidR="006C6788" w:rsidRPr="00D06EE4" w:rsidRDefault="006C6788" w:rsidP="00DE50BC">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liczba osób</w:t>
            </w:r>
          </w:p>
        </w:tc>
        <w:tc>
          <w:tcPr>
            <w:tcW w:w="387" w:type="pct"/>
            <w:tcBorders>
              <w:top w:val="nil"/>
            </w:tcBorders>
          </w:tcPr>
          <w:p w:rsidR="006C6788" w:rsidRPr="00D06EE4" w:rsidRDefault="006C6788" w:rsidP="00DE50BC">
            <w:pPr>
              <w:spacing w:before="120"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w:t>
            </w:r>
          </w:p>
        </w:tc>
      </w:tr>
      <w:tr w:rsidR="00DE50BC" w:rsidRPr="00D06EE4" w:rsidTr="008D70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97" w:type="pct"/>
            <w:tcBorders>
              <w:top w:val="nil"/>
              <w:right w:val="none" w:sz="0" w:space="0" w:color="auto"/>
            </w:tcBorders>
          </w:tcPr>
          <w:p w:rsidR="006C6788" w:rsidRPr="00D06EE4" w:rsidRDefault="006C6788" w:rsidP="00DE50BC">
            <w:pPr>
              <w:spacing w:after="0"/>
              <w:rPr>
                <w:rFonts w:cs="Segoe UI"/>
                <w:sz w:val="22"/>
              </w:rPr>
            </w:pPr>
            <w:r w:rsidRPr="00D06EE4">
              <w:rPr>
                <w:rFonts w:cs="Segoe UI"/>
                <w:sz w:val="22"/>
              </w:rPr>
              <w:t>długotrwale bezrobotni</w:t>
            </w:r>
          </w:p>
        </w:tc>
        <w:tc>
          <w:tcPr>
            <w:tcW w:w="991" w:type="pct"/>
            <w:tcBorders>
              <w:left w:val="none" w:sz="0" w:space="0" w:color="auto"/>
              <w:right w:val="none" w:sz="0" w:space="0" w:color="auto"/>
            </w:tcBorders>
          </w:tcPr>
          <w:p w:rsidR="006C6788" w:rsidRPr="00D06EE4" w:rsidRDefault="00DE50BC" w:rsidP="00DE50BC">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53</w:t>
            </w:r>
          </w:p>
        </w:tc>
        <w:tc>
          <w:tcPr>
            <w:tcW w:w="388" w:type="pct"/>
            <w:tcBorders>
              <w:left w:val="none" w:sz="0" w:space="0" w:color="auto"/>
              <w:right w:val="none" w:sz="0" w:space="0" w:color="auto"/>
            </w:tcBorders>
          </w:tcPr>
          <w:p w:rsidR="006C6788" w:rsidRPr="00D06EE4" w:rsidRDefault="00EE523A" w:rsidP="00DE50BC">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40</w:t>
            </w:r>
          </w:p>
        </w:tc>
        <w:tc>
          <w:tcPr>
            <w:tcW w:w="1138" w:type="pct"/>
            <w:tcBorders>
              <w:left w:val="none" w:sz="0" w:space="0" w:color="auto"/>
              <w:right w:val="none" w:sz="0" w:space="0" w:color="auto"/>
            </w:tcBorders>
          </w:tcPr>
          <w:p w:rsidR="006C6788" w:rsidRPr="00D06EE4" w:rsidRDefault="00DE50BC" w:rsidP="00DE50BC">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50</w:t>
            </w:r>
          </w:p>
        </w:tc>
        <w:tc>
          <w:tcPr>
            <w:tcW w:w="406" w:type="pct"/>
            <w:tcBorders>
              <w:left w:val="none" w:sz="0" w:space="0" w:color="auto"/>
              <w:right w:val="none" w:sz="0" w:space="0" w:color="auto"/>
            </w:tcBorders>
          </w:tcPr>
          <w:p w:rsidR="006C6788" w:rsidRPr="00D06EE4" w:rsidRDefault="00EE523A" w:rsidP="00DE50BC">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40</w:t>
            </w:r>
          </w:p>
        </w:tc>
        <w:tc>
          <w:tcPr>
            <w:tcW w:w="893" w:type="pct"/>
            <w:tcBorders>
              <w:left w:val="none" w:sz="0" w:space="0" w:color="auto"/>
              <w:right w:val="none" w:sz="0" w:space="0" w:color="auto"/>
            </w:tcBorders>
          </w:tcPr>
          <w:p w:rsidR="006C6788" w:rsidRPr="00D06EE4" w:rsidRDefault="00DE50BC" w:rsidP="00DE50BC">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65</w:t>
            </w:r>
          </w:p>
        </w:tc>
        <w:tc>
          <w:tcPr>
            <w:tcW w:w="387" w:type="pct"/>
            <w:tcBorders>
              <w:left w:val="none" w:sz="0" w:space="0" w:color="auto"/>
            </w:tcBorders>
          </w:tcPr>
          <w:p w:rsidR="006C6788" w:rsidRPr="00D06EE4" w:rsidRDefault="00EE523A" w:rsidP="00DE50BC">
            <w:pPr>
              <w:spacing w:before="120"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44</w:t>
            </w:r>
          </w:p>
        </w:tc>
      </w:tr>
    </w:tbl>
    <w:p w:rsidR="001C2EA4" w:rsidRPr="00D06EE4" w:rsidRDefault="001C2EA4" w:rsidP="00DE50BC">
      <w:pPr>
        <w:spacing w:before="40" w:line="360" w:lineRule="auto"/>
        <w:rPr>
          <w:rFonts w:ascii="Segoe UI" w:hAnsi="Segoe UI" w:cs="Segoe UI"/>
          <w:i/>
          <w:sz w:val="22"/>
          <w:szCs w:val="24"/>
        </w:rPr>
      </w:pPr>
      <w:r w:rsidRPr="00D06EE4">
        <w:rPr>
          <w:rFonts w:ascii="Segoe UI" w:hAnsi="Segoe UI" w:cs="Segoe UI"/>
          <w:i/>
          <w:sz w:val="22"/>
          <w:szCs w:val="24"/>
        </w:rPr>
        <w:t>Źródło: https://bdl.stat.gov.pl</w:t>
      </w:r>
    </w:p>
    <w:p w:rsidR="001C2EA4" w:rsidRPr="00D06EE4" w:rsidRDefault="001C2EA4" w:rsidP="00EE523A">
      <w:pPr>
        <w:spacing w:after="0" w:line="360" w:lineRule="auto"/>
        <w:ind w:firstLine="709"/>
        <w:jc w:val="both"/>
        <w:rPr>
          <w:rFonts w:ascii="Segoe UI" w:hAnsi="Segoe UI" w:cs="Segoe UI"/>
          <w:color w:val="FF0000"/>
          <w:szCs w:val="24"/>
        </w:rPr>
      </w:pPr>
      <w:r w:rsidRPr="00D06EE4">
        <w:rPr>
          <w:rFonts w:ascii="Segoe UI" w:hAnsi="Segoe UI" w:cs="Segoe UI"/>
          <w:szCs w:val="24"/>
        </w:rPr>
        <w:t xml:space="preserve">Rozpatrując kwestię liczby bezrobotnych osób z podziałem na grupę wiekową można zauważyć, że </w:t>
      </w:r>
      <w:r w:rsidR="00CB352C" w:rsidRPr="00D06EE4">
        <w:rPr>
          <w:rFonts w:ascii="Segoe UI" w:hAnsi="Segoe UI" w:cs="Segoe UI"/>
          <w:szCs w:val="24"/>
        </w:rPr>
        <w:t xml:space="preserve">udział osób mających mniej niż 25 lat wzrósł w stosunku do roku poprzedniego o 8 pp., z kolei w porównaniu do 2018 utrzymywał się na stałym </w:t>
      </w:r>
      <w:r w:rsidR="00CB352C" w:rsidRPr="00D06EE4">
        <w:rPr>
          <w:rFonts w:ascii="Segoe UI" w:hAnsi="Segoe UI" w:cs="Segoe UI"/>
          <w:szCs w:val="24"/>
        </w:rPr>
        <w:lastRenderedPageBreak/>
        <w:t xml:space="preserve">poziomie. </w:t>
      </w:r>
      <w:r w:rsidR="004E3E1B">
        <w:rPr>
          <w:rFonts w:ascii="Segoe UI" w:hAnsi="Segoe UI" w:cs="Segoe UI"/>
          <w:szCs w:val="24"/>
        </w:rPr>
        <w:t>Również</w:t>
      </w:r>
      <w:r w:rsidR="00CC370A" w:rsidRPr="00D06EE4">
        <w:rPr>
          <w:rFonts w:ascii="Segoe UI" w:hAnsi="Segoe UI" w:cs="Segoe UI"/>
          <w:szCs w:val="24"/>
        </w:rPr>
        <w:t xml:space="preserve"> u</w:t>
      </w:r>
      <w:r w:rsidR="00CB352C" w:rsidRPr="00D06EE4">
        <w:rPr>
          <w:rFonts w:ascii="Segoe UI" w:hAnsi="Segoe UI" w:cs="Segoe UI"/>
          <w:szCs w:val="24"/>
        </w:rPr>
        <w:t xml:space="preserve">dział zarejestrowanych bezrobotnych mieszkańców gminy Wysoka </w:t>
      </w:r>
      <w:r w:rsidR="00CC370A" w:rsidRPr="00D06EE4">
        <w:rPr>
          <w:rFonts w:ascii="Segoe UI" w:hAnsi="Segoe UI" w:cs="Segoe UI"/>
          <w:szCs w:val="24"/>
        </w:rPr>
        <w:t xml:space="preserve">do 30 roku życia oraz powyżej 50 roku życia ulegał wahaniom. </w:t>
      </w:r>
      <w:r w:rsidR="000236D6" w:rsidRPr="00D06EE4">
        <w:rPr>
          <w:rFonts w:ascii="Segoe UI" w:hAnsi="Segoe UI" w:cs="Segoe UI"/>
          <w:szCs w:val="24"/>
        </w:rPr>
        <w:t>Szczegółowe dane w tym zakresie prezentuje poniższa tabela.</w:t>
      </w:r>
    </w:p>
    <w:p w:rsidR="001C2EA4" w:rsidRPr="00D06EE4" w:rsidRDefault="001C2EA4" w:rsidP="002E5EDD">
      <w:pPr>
        <w:pStyle w:val="Legenda"/>
        <w:spacing w:after="0" w:line="276" w:lineRule="auto"/>
        <w:jc w:val="both"/>
        <w:rPr>
          <w:rFonts w:cs="Segoe UI"/>
        </w:rPr>
      </w:pPr>
      <w:bookmarkStart w:id="582" w:name="_Toc54161175"/>
      <w:bookmarkStart w:id="583" w:name="_Toc24718813"/>
      <w:bookmarkStart w:id="584" w:name="_Toc40871001"/>
      <w:bookmarkStart w:id="585" w:name="_Toc89771463"/>
      <w:bookmarkStart w:id="586" w:name="_Toc105698113"/>
      <w:r w:rsidRPr="00D06EE4">
        <w:rPr>
          <w:rFonts w:cs="Segoe UI"/>
        </w:rPr>
        <w:t xml:space="preserve">Tabela </w:t>
      </w:r>
      <w:r w:rsidRPr="00D06EE4">
        <w:rPr>
          <w:rFonts w:cs="Segoe UI"/>
        </w:rPr>
        <w:fldChar w:fldCharType="begin"/>
      </w:r>
      <w:r w:rsidRPr="00D06EE4">
        <w:rPr>
          <w:rFonts w:cs="Segoe UI"/>
        </w:rPr>
        <w:instrText xml:space="preserve"> SEQ Tabela \* ARABIC </w:instrText>
      </w:r>
      <w:r w:rsidRPr="00D06EE4">
        <w:rPr>
          <w:rFonts w:cs="Segoe UI"/>
        </w:rPr>
        <w:fldChar w:fldCharType="separate"/>
      </w:r>
      <w:r w:rsidR="00246570">
        <w:rPr>
          <w:rFonts w:cs="Segoe UI"/>
          <w:noProof/>
        </w:rPr>
        <w:t>58</w:t>
      </w:r>
      <w:r w:rsidRPr="00D06EE4">
        <w:rPr>
          <w:rFonts w:cs="Segoe UI"/>
          <w:noProof/>
        </w:rPr>
        <w:fldChar w:fldCharType="end"/>
      </w:r>
      <w:r w:rsidRPr="00D06EE4">
        <w:rPr>
          <w:rFonts w:cs="Segoe UI"/>
        </w:rPr>
        <w:t xml:space="preserve">. Liczba zarejestrowanych </w:t>
      </w:r>
      <w:r w:rsidR="00EE523A" w:rsidRPr="00D06EE4">
        <w:rPr>
          <w:rFonts w:cs="Segoe UI"/>
        </w:rPr>
        <w:t>bezrobotnych mieszkańców gminy Wysoka</w:t>
      </w:r>
      <w:r w:rsidRPr="00D06EE4">
        <w:rPr>
          <w:rFonts w:cs="Segoe UI"/>
        </w:rPr>
        <w:t xml:space="preserve">    w podziale na wiek oraz ich udział w ogólnej liczbie zarejestrowanych w PUP mieszkańców Gminy w latach 2018-20</w:t>
      </w:r>
      <w:bookmarkEnd w:id="582"/>
      <w:bookmarkEnd w:id="583"/>
      <w:bookmarkEnd w:id="584"/>
      <w:r w:rsidRPr="00D06EE4">
        <w:rPr>
          <w:rFonts w:cs="Segoe UI"/>
        </w:rPr>
        <w:t>20</w:t>
      </w:r>
      <w:bookmarkEnd w:id="585"/>
      <w:bookmarkEnd w:id="586"/>
    </w:p>
    <w:tbl>
      <w:tblPr>
        <w:tblStyle w:val="redniecieniowanie1akcent4"/>
        <w:tblW w:w="4942" w:type="pct"/>
        <w:tblLook w:val="04A0" w:firstRow="1" w:lastRow="0" w:firstColumn="1" w:lastColumn="0" w:noHBand="0" w:noVBand="1"/>
      </w:tblPr>
      <w:tblGrid>
        <w:gridCol w:w="2437"/>
        <w:gridCol w:w="1450"/>
        <w:gridCol w:w="802"/>
        <w:gridCol w:w="1463"/>
        <w:gridCol w:w="786"/>
        <w:gridCol w:w="1482"/>
        <w:gridCol w:w="760"/>
      </w:tblGrid>
      <w:tr w:rsidR="001C2EA4" w:rsidRPr="00D06EE4" w:rsidTr="008D70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7" w:type="pct"/>
            <w:vMerge w:val="restart"/>
          </w:tcPr>
          <w:p w:rsidR="001C2EA4" w:rsidRPr="00D06EE4" w:rsidRDefault="001C2EA4" w:rsidP="00EE523A">
            <w:pPr>
              <w:spacing w:after="0"/>
              <w:rPr>
                <w:rFonts w:cs="Segoe UI"/>
                <w:b w:val="0"/>
                <w:i/>
                <w:sz w:val="22"/>
              </w:rPr>
            </w:pPr>
            <w:r w:rsidRPr="00D06EE4">
              <w:rPr>
                <w:rFonts w:cs="Segoe UI"/>
                <w:i/>
                <w:sz w:val="22"/>
              </w:rPr>
              <w:t>kategoria wiekowa</w:t>
            </w:r>
          </w:p>
        </w:tc>
        <w:tc>
          <w:tcPr>
            <w:tcW w:w="1227" w:type="pct"/>
            <w:gridSpan w:val="2"/>
          </w:tcPr>
          <w:p w:rsidR="001C2EA4" w:rsidRPr="00D06EE4" w:rsidRDefault="001C2EA4" w:rsidP="00EE523A">
            <w:pPr>
              <w:spacing w:after="0"/>
              <w:cnfStyle w:val="100000000000" w:firstRow="1" w:lastRow="0" w:firstColumn="0" w:lastColumn="0" w:oddVBand="0" w:evenVBand="0" w:oddHBand="0" w:evenHBand="0" w:firstRowFirstColumn="0" w:firstRowLastColumn="0" w:lastRowFirstColumn="0" w:lastRowLastColumn="0"/>
              <w:rPr>
                <w:rFonts w:cs="Segoe UI"/>
                <w:b w:val="0"/>
                <w:i/>
                <w:sz w:val="22"/>
              </w:rPr>
            </w:pPr>
            <w:r w:rsidRPr="00D06EE4">
              <w:rPr>
                <w:rFonts w:cs="Segoe UI"/>
                <w:i/>
                <w:sz w:val="22"/>
              </w:rPr>
              <w:t>31 grudnia 2018</w:t>
            </w:r>
          </w:p>
        </w:tc>
        <w:tc>
          <w:tcPr>
            <w:tcW w:w="1225" w:type="pct"/>
            <w:gridSpan w:val="2"/>
          </w:tcPr>
          <w:p w:rsidR="001C2EA4" w:rsidRPr="00D06EE4" w:rsidRDefault="001C2EA4" w:rsidP="00EE523A">
            <w:pPr>
              <w:spacing w:after="0"/>
              <w:cnfStyle w:val="100000000000" w:firstRow="1" w:lastRow="0" w:firstColumn="0" w:lastColumn="0" w:oddVBand="0" w:evenVBand="0" w:oddHBand="0" w:evenHBand="0" w:firstRowFirstColumn="0" w:firstRowLastColumn="0" w:lastRowFirstColumn="0" w:lastRowLastColumn="0"/>
              <w:rPr>
                <w:rFonts w:cs="Segoe UI"/>
                <w:b w:val="0"/>
                <w:i/>
                <w:sz w:val="22"/>
              </w:rPr>
            </w:pPr>
            <w:r w:rsidRPr="00D06EE4">
              <w:rPr>
                <w:rFonts w:cs="Segoe UI"/>
                <w:i/>
                <w:sz w:val="22"/>
              </w:rPr>
              <w:t>31 grudnia 2019</w:t>
            </w:r>
          </w:p>
        </w:tc>
        <w:tc>
          <w:tcPr>
            <w:tcW w:w="1221" w:type="pct"/>
            <w:gridSpan w:val="2"/>
          </w:tcPr>
          <w:p w:rsidR="001C2EA4" w:rsidRPr="00D06EE4" w:rsidRDefault="001C2EA4" w:rsidP="00EE523A">
            <w:pPr>
              <w:spacing w:after="0"/>
              <w:cnfStyle w:val="100000000000" w:firstRow="1" w:lastRow="0" w:firstColumn="0" w:lastColumn="0" w:oddVBand="0" w:evenVBand="0" w:oddHBand="0" w:evenHBand="0" w:firstRowFirstColumn="0" w:firstRowLastColumn="0" w:lastRowFirstColumn="0" w:lastRowLastColumn="0"/>
              <w:rPr>
                <w:rFonts w:cs="Segoe UI"/>
                <w:b w:val="0"/>
                <w:i/>
                <w:sz w:val="22"/>
              </w:rPr>
            </w:pPr>
            <w:r w:rsidRPr="00D06EE4">
              <w:rPr>
                <w:rFonts w:cs="Segoe UI"/>
                <w:i/>
                <w:sz w:val="22"/>
              </w:rPr>
              <w:t>31 grudnia 2020</w:t>
            </w:r>
          </w:p>
        </w:tc>
      </w:tr>
      <w:tr w:rsidR="001C2EA4" w:rsidRPr="00D06EE4" w:rsidTr="008D70C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27" w:type="pct"/>
            <w:vMerge/>
            <w:tcBorders>
              <w:bottom w:val="nil"/>
            </w:tcBorders>
          </w:tcPr>
          <w:p w:rsidR="001C2EA4" w:rsidRPr="00D06EE4" w:rsidRDefault="001C2EA4" w:rsidP="00EE523A">
            <w:pPr>
              <w:spacing w:after="0"/>
              <w:rPr>
                <w:rFonts w:cs="Segoe UI"/>
                <w:sz w:val="22"/>
              </w:rPr>
            </w:pPr>
          </w:p>
        </w:tc>
        <w:tc>
          <w:tcPr>
            <w:tcW w:w="790" w:type="pct"/>
          </w:tcPr>
          <w:p w:rsidR="001C2EA4" w:rsidRPr="00D06EE4" w:rsidRDefault="001C2EA4"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liczba osób</w:t>
            </w:r>
          </w:p>
        </w:tc>
        <w:tc>
          <w:tcPr>
            <w:tcW w:w="437" w:type="pct"/>
          </w:tcPr>
          <w:p w:rsidR="001C2EA4" w:rsidRPr="00D06EE4" w:rsidRDefault="001C2EA4"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w:t>
            </w:r>
          </w:p>
        </w:tc>
        <w:tc>
          <w:tcPr>
            <w:tcW w:w="797" w:type="pct"/>
          </w:tcPr>
          <w:p w:rsidR="001C2EA4" w:rsidRPr="00D06EE4" w:rsidRDefault="001C2EA4"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liczba osób</w:t>
            </w:r>
          </w:p>
        </w:tc>
        <w:tc>
          <w:tcPr>
            <w:tcW w:w="428" w:type="pct"/>
          </w:tcPr>
          <w:p w:rsidR="001C2EA4" w:rsidRPr="00D06EE4" w:rsidRDefault="001C2EA4"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w:t>
            </w:r>
          </w:p>
        </w:tc>
        <w:tc>
          <w:tcPr>
            <w:tcW w:w="807" w:type="pct"/>
          </w:tcPr>
          <w:p w:rsidR="001C2EA4" w:rsidRPr="00D06EE4" w:rsidRDefault="001C2EA4"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liczba osób</w:t>
            </w:r>
          </w:p>
        </w:tc>
        <w:tc>
          <w:tcPr>
            <w:tcW w:w="414" w:type="pct"/>
          </w:tcPr>
          <w:p w:rsidR="001C2EA4" w:rsidRPr="00D06EE4" w:rsidRDefault="001C2EA4"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w:t>
            </w:r>
          </w:p>
        </w:tc>
      </w:tr>
      <w:tr w:rsidR="001C2EA4" w:rsidRPr="00D06EE4" w:rsidTr="008D70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7" w:type="pct"/>
            <w:tcBorders>
              <w:top w:val="nil"/>
            </w:tcBorders>
          </w:tcPr>
          <w:p w:rsidR="001C2EA4" w:rsidRPr="00D06EE4" w:rsidRDefault="001C2EA4" w:rsidP="00EE523A">
            <w:pPr>
              <w:spacing w:after="0"/>
              <w:rPr>
                <w:rFonts w:cs="Segoe UI"/>
                <w:sz w:val="22"/>
              </w:rPr>
            </w:pPr>
            <w:r w:rsidRPr="00D06EE4">
              <w:rPr>
                <w:rFonts w:cs="Segoe UI"/>
                <w:sz w:val="22"/>
              </w:rPr>
              <w:t>do 25 roku życia</w:t>
            </w:r>
          </w:p>
        </w:tc>
        <w:tc>
          <w:tcPr>
            <w:tcW w:w="790" w:type="pct"/>
          </w:tcPr>
          <w:p w:rsidR="001C2EA4" w:rsidRPr="00D06EE4"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22</w:t>
            </w:r>
          </w:p>
        </w:tc>
        <w:tc>
          <w:tcPr>
            <w:tcW w:w="437" w:type="pct"/>
          </w:tcPr>
          <w:p w:rsidR="001C2EA4" w:rsidRPr="004E3E1B"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b/>
                <w:sz w:val="22"/>
              </w:rPr>
            </w:pPr>
            <w:r w:rsidRPr="004E3E1B">
              <w:rPr>
                <w:rFonts w:cs="Segoe UI"/>
                <w:b/>
                <w:sz w:val="22"/>
              </w:rPr>
              <w:t>17</w:t>
            </w:r>
          </w:p>
        </w:tc>
        <w:tc>
          <w:tcPr>
            <w:tcW w:w="797" w:type="pct"/>
          </w:tcPr>
          <w:p w:rsidR="001C2EA4" w:rsidRPr="00D06EE4"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11</w:t>
            </w:r>
          </w:p>
        </w:tc>
        <w:tc>
          <w:tcPr>
            <w:tcW w:w="428" w:type="pct"/>
          </w:tcPr>
          <w:p w:rsidR="001C2EA4" w:rsidRPr="004E3E1B"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b/>
                <w:sz w:val="22"/>
              </w:rPr>
            </w:pPr>
            <w:r w:rsidRPr="004E3E1B">
              <w:rPr>
                <w:rFonts w:cs="Segoe UI"/>
                <w:b/>
                <w:sz w:val="22"/>
              </w:rPr>
              <w:t>9</w:t>
            </w:r>
          </w:p>
        </w:tc>
        <w:tc>
          <w:tcPr>
            <w:tcW w:w="807" w:type="pct"/>
          </w:tcPr>
          <w:p w:rsidR="001C2EA4" w:rsidRPr="00D06EE4"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25</w:t>
            </w:r>
          </w:p>
        </w:tc>
        <w:tc>
          <w:tcPr>
            <w:tcW w:w="414" w:type="pct"/>
          </w:tcPr>
          <w:p w:rsidR="001C2EA4" w:rsidRPr="004E3E1B"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b/>
                <w:sz w:val="22"/>
              </w:rPr>
            </w:pPr>
            <w:r w:rsidRPr="004E3E1B">
              <w:rPr>
                <w:rFonts w:cs="Segoe UI"/>
                <w:b/>
                <w:sz w:val="22"/>
              </w:rPr>
              <w:t>17</w:t>
            </w:r>
          </w:p>
        </w:tc>
      </w:tr>
      <w:tr w:rsidR="001C2EA4" w:rsidRPr="00D06EE4" w:rsidTr="00EE52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7" w:type="pct"/>
          </w:tcPr>
          <w:p w:rsidR="001C2EA4" w:rsidRPr="00D06EE4" w:rsidRDefault="001C2EA4" w:rsidP="00EE523A">
            <w:pPr>
              <w:spacing w:after="0"/>
              <w:rPr>
                <w:rFonts w:cs="Segoe UI"/>
                <w:sz w:val="22"/>
              </w:rPr>
            </w:pPr>
            <w:r w:rsidRPr="00D06EE4">
              <w:rPr>
                <w:rFonts w:cs="Segoe UI"/>
                <w:sz w:val="22"/>
              </w:rPr>
              <w:t>do 30 roku życia</w:t>
            </w:r>
          </w:p>
        </w:tc>
        <w:tc>
          <w:tcPr>
            <w:tcW w:w="790" w:type="pct"/>
          </w:tcPr>
          <w:p w:rsidR="001C2EA4" w:rsidRPr="00D06EE4" w:rsidRDefault="00CB352C"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49</w:t>
            </w:r>
          </w:p>
        </w:tc>
        <w:tc>
          <w:tcPr>
            <w:tcW w:w="437" w:type="pct"/>
          </w:tcPr>
          <w:p w:rsidR="001C2EA4" w:rsidRPr="004E3E1B" w:rsidRDefault="00CB352C" w:rsidP="00EE523A">
            <w:pPr>
              <w:spacing w:after="0"/>
              <w:cnfStyle w:val="000000100000" w:firstRow="0" w:lastRow="0" w:firstColumn="0" w:lastColumn="0" w:oddVBand="0" w:evenVBand="0" w:oddHBand="1" w:evenHBand="0" w:firstRowFirstColumn="0" w:firstRowLastColumn="0" w:lastRowFirstColumn="0" w:lastRowLastColumn="0"/>
              <w:rPr>
                <w:rFonts w:cs="Segoe UI"/>
                <w:b/>
                <w:sz w:val="22"/>
              </w:rPr>
            </w:pPr>
            <w:r w:rsidRPr="004E3E1B">
              <w:rPr>
                <w:rFonts w:cs="Segoe UI"/>
                <w:b/>
                <w:sz w:val="22"/>
              </w:rPr>
              <w:t>37</w:t>
            </w:r>
          </w:p>
        </w:tc>
        <w:tc>
          <w:tcPr>
            <w:tcW w:w="797" w:type="pct"/>
          </w:tcPr>
          <w:p w:rsidR="001C2EA4" w:rsidRPr="00D06EE4" w:rsidRDefault="00CB352C"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36</w:t>
            </w:r>
          </w:p>
        </w:tc>
        <w:tc>
          <w:tcPr>
            <w:tcW w:w="428" w:type="pct"/>
          </w:tcPr>
          <w:p w:rsidR="001C2EA4" w:rsidRPr="004E3E1B" w:rsidRDefault="00CB352C" w:rsidP="00EE523A">
            <w:pPr>
              <w:spacing w:after="0"/>
              <w:cnfStyle w:val="000000100000" w:firstRow="0" w:lastRow="0" w:firstColumn="0" w:lastColumn="0" w:oddVBand="0" w:evenVBand="0" w:oddHBand="1" w:evenHBand="0" w:firstRowFirstColumn="0" w:firstRowLastColumn="0" w:lastRowFirstColumn="0" w:lastRowLastColumn="0"/>
              <w:rPr>
                <w:rFonts w:cs="Segoe UI"/>
                <w:b/>
                <w:sz w:val="22"/>
              </w:rPr>
            </w:pPr>
            <w:r w:rsidRPr="004E3E1B">
              <w:rPr>
                <w:rFonts w:cs="Segoe UI"/>
                <w:b/>
                <w:sz w:val="22"/>
              </w:rPr>
              <w:t>29</w:t>
            </w:r>
          </w:p>
        </w:tc>
        <w:tc>
          <w:tcPr>
            <w:tcW w:w="807" w:type="pct"/>
          </w:tcPr>
          <w:p w:rsidR="001C2EA4" w:rsidRPr="00D06EE4" w:rsidRDefault="00CB352C" w:rsidP="00EE523A">
            <w:pPr>
              <w:spacing w:after="0"/>
              <w:cnfStyle w:val="000000100000" w:firstRow="0" w:lastRow="0" w:firstColumn="0" w:lastColumn="0" w:oddVBand="0" w:evenVBand="0" w:oddHBand="1" w:evenHBand="0" w:firstRowFirstColumn="0" w:firstRowLastColumn="0" w:lastRowFirstColumn="0" w:lastRowLastColumn="0"/>
              <w:rPr>
                <w:rFonts w:cs="Segoe UI"/>
                <w:sz w:val="22"/>
              </w:rPr>
            </w:pPr>
            <w:r w:rsidRPr="00D06EE4">
              <w:rPr>
                <w:rFonts w:cs="Segoe UI"/>
                <w:sz w:val="22"/>
              </w:rPr>
              <w:t>50</w:t>
            </w:r>
          </w:p>
        </w:tc>
        <w:tc>
          <w:tcPr>
            <w:tcW w:w="414" w:type="pct"/>
          </w:tcPr>
          <w:p w:rsidR="001C2EA4" w:rsidRPr="004E3E1B" w:rsidRDefault="00CB352C" w:rsidP="00EE523A">
            <w:pPr>
              <w:spacing w:after="0"/>
              <w:cnfStyle w:val="000000100000" w:firstRow="0" w:lastRow="0" w:firstColumn="0" w:lastColumn="0" w:oddVBand="0" w:evenVBand="0" w:oddHBand="1" w:evenHBand="0" w:firstRowFirstColumn="0" w:firstRowLastColumn="0" w:lastRowFirstColumn="0" w:lastRowLastColumn="0"/>
              <w:rPr>
                <w:rFonts w:cs="Segoe UI"/>
                <w:b/>
                <w:sz w:val="22"/>
              </w:rPr>
            </w:pPr>
            <w:r w:rsidRPr="004E3E1B">
              <w:rPr>
                <w:rFonts w:cs="Segoe UI"/>
                <w:b/>
                <w:sz w:val="22"/>
              </w:rPr>
              <w:t>34</w:t>
            </w:r>
          </w:p>
        </w:tc>
      </w:tr>
      <w:tr w:rsidR="001C2EA4" w:rsidRPr="00D06EE4" w:rsidTr="00EE52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7" w:type="pct"/>
          </w:tcPr>
          <w:p w:rsidR="001C2EA4" w:rsidRPr="00D06EE4" w:rsidRDefault="001C2EA4" w:rsidP="00CB352C">
            <w:pPr>
              <w:spacing w:after="0"/>
              <w:rPr>
                <w:rFonts w:cs="Segoe UI"/>
                <w:sz w:val="22"/>
              </w:rPr>
            </w:pPr>
            <w:r w:rsidRPr="00D06EE4">
              <w:rPr>
                <w:rFonts w:cs="Segoe UI"/>
                <w:sz w:val="22"/>
              </w:rPr>
              <w:t>powyżej 50 roku</w:t>
            </w:r>
            <w:r w:rsidR="00CB352C" w:rsidRPr="00D06EE4">
              <w:rPr>
                <w:rFonts w:cs="Segoe UI"/>
                <w:sz w:val="22"/>
              </w:rPr>
              <w:t xml:space="preserve"> </w:t>
            </w:r>
            <w:r w:rsidRPr="00D06EE4">
              <w:rPr>
                <w:rFonts w:cs="Segoe UI"/>
                <w:sz w:val="22"/>
              </w:rPr>
              <w:t>życia</w:t>
            </w:r>
          </w:p>
        </w:tc>
        <w:tc>
          <w:tcPr>
            <w:tcW w:w="790" w:type="pct"/>
          </w:tcPr>
          <w:p w:rsidR="001C2EA4" w:rsidRPr="00D06EE4"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30</w:t>
            </w:r>
          </w:p>
        </w:tc>
        <w:tc>
          <w:tcPr>
            <w:tcW w:w="437" w:type="pct"/>
          </w:tcPr>
          <w:p w:rsidR="001C2EA4" w:rsidRPr="004E3E1B"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b/>
                <w:sz w:val="22"/>
              </w:rPr>
            </w:pPr>
            <w:r w:rsidRPr="004E3E1B">
              <w:rPr>
                <w:rFonts w:cs="Segoe UI"/>
                <w:b/>
                <w:sz w:val="22"/>
              </w:rPr>
              <w:t>23</w:t>
            </w:r>
          </w:p>
        </w:tc>
        <w:tc>
          <w:tcPr>
            <w:tcW w:w="797" w:type="pct"/>
          </w:tcPr>
          <w:p w:rsidR="001C2EA4" w:rsidRPr="00D06EE4"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33</w:t>
            </w:r>
          </w:p>
        </w:tc>
        <w:tc>
          <w:tcPr>
            <w:tcW w:w="428" w:type="pct"/>
          </w:tcPr>
          <w:p w:rsidR="001C2EA4" w:rsidRPr="004E3E1B"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b/>
                <w:sz w:val="22"/>
              </w:rPr>
            </w:pPr>
            <w:r w:rsidRPr="004E3E1B">
              <w:rPr>
                <w:rFonts w:cs="Segoe UI"/>
                <w:b/>
                <w:sz w:val="22"/>
              </w:rPr>
              <w:t>27</w:t>
            </w:r>
          </w:p>
        </w:tc>
        <w:tc>
          <w:tcPr>
            <w:tcW w:w="807" w:type="pct"/>
          </w:tcPr>
          <w:p w:rsidR="001C2EA4" w:rsidRPr="00D06EE4"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sz w:val="22"/>
              </w:rPr>
            </w:pPr>
            <w:r w:rsidRPr="00D06EE4">
              <w:rPr>
                <w:rFonts w:cs="Segoe UI"/>
                <w:sz w:val="22"/>
              </w:rPr>
              <w:t>27</w:t>
            </w:r>
          </w:p>
        </w:tc>
        <w:tc>
          <w:tcPr>
            <w:tcW w:w="414" w:type="pct"/>
          </w:tcPr>
          <w:p w:rsidR="001C2EA4" w:rsidRPr="004E3E1B" w:rsidRDefault="00CB352C" w:rsidP="00EE523A">
            <w:pPr>
              <w:spacing w:after="0"/>
              <w:cnfStyle w:val="000000010000" w:firstRow="0" w:lastRow="0" w:firstColumn="0" w:lastColumn="0" w:oddVBand="0" w:evenVBand="0" w:oddHBand="0" w:evenHBand="1" w:firstRowFirstColumn="0" w:firstRowLastColumn="0" w:lastRowFirstColumn="0" w:lastRowLastColumn="0"/>
              <w:rPr>
                <w:rFonts w:cs="Segoe UI"/>
                <w:b/>
                <w:sz w:val="22"/>
              </w:rPr>
            </w:pPr>
            <w:r w:rsidRPr="004E3E1B">
              <w:rPr>
                <w:rFonts w:cs="Segoe UI"/>
                <w:b/>
                <w:sz w:val="22"/>
              </w:rPr>
              <w:t>18</w:t>
            </w:r>
          </w:p>
        </w:tc>
      </w:tr>
    </w:tbl>
    <w:p w:rsidR="001C2EA4" w:rsidRPr="00D06EE4" w:rsidRDefault="001C2EA4" w:rsidP="00CB352C">
      <w:pPr>
        <w:spacing w:before="80" w:after="120" w:line="360" w:lineRule="auto"/>
        <w:rPr>
          <w:rFonts w:ascii="Segoe UI" w:hAnsi="Segoe UI" w:cs="Segoe UI"/>
          <w:i/>
          <w:sz w:val="22"/>
        </w:rPr>
      </w:pPr>
      <w:r w:rsidRPr="00D06EE4">
        <w:rPr>
          <w:rFonts w:ascii="Segoe UI" w:hAnsi="Segoe UI" w:cs="Segoe UI"/>
          <w:i/>
          <w:sz w:val="22"/>
        </w:rPr>
        <w:t xml:space="preserve">Źródło: </w:t>
      </w:r>
      <w:r w:rsidR="00CB352C" w:rsidRPr="00D06EE4">
        <w:rPr>
          <w:rFonts w:ascii="Segoe UI" w:hAnsi="Segoe UI" w:cs="Segoe UI"/>
          <w:i/>
          <w:sz w:val="22"/>
        </w:rPr>
        <w:t>https://bdl.stat.gov.pl</w:t>
      </w:r>
    </w:p>
    <w:p w:rsidR="00CB352C" w:rsidRPr="00D06EE4" w:rsidRDefault="00CB352C" w:rsidP="007464F2">
      <w:pPr>
        <w:spacing w:before="80" w:after="120" w:line="360" w:lineRule="auto"/>
        <w:jc w:val="center"/>
        <w:rPr>
          <w:rFonts w:ascii="Segoe UI" w:hAnsi="Segoe UI" w:cs="Segoe UI"/>
          <w:i/>
          <w:sz w:val="22"/>
        </w:rPr>
      </w:pPr>
    </w:p>
    <w:p w:rsidR="00CC370A" w:rsidRPr="00D06EE4" w:rsidRDefault="00CC370A" w:rsidP="007464F2">
      <w:pPr>
        <w:spacing w:before="80" w:after="120" w:line="360" w:lineRule="auto"/>
        <w:jc w:val="center"/>
        <w:rPr>
          <w:rFonts w:ascii="Segoe UI" w:hAnsi="Segoe UI" w:cs="Segoe UI"/>
          <w:i/>
          <w:sz w:val="22"/>
        </w:rPr>
      </w:pPr>
    </w:p>
    <w:p w:rsidR="00655931" w:rsidRDefault="00097320" w:rsidP="00097320">
      <w:pPr>
        <w:pStyle w:val="Podtytu"/>
      </w:pPr>
      <w:r w:rsidRPr="00097320">
        <w:rPr>
          <w:noProof/>
          <w:lang w:eastAsia="pl-PL"/>
        </w:rPr>
        <w:drawing>
          <wp:anchor distT="0" distB="0" distL="114300" distR="114300" simplePos="0" relativeHeight="251623936" behindDoc="0" locked="0" layoutInCell="1" allowOverlap="1" wp14:anchorId="309A31FE" wp14:editId="267CBDB5">
            <wp:simplePos x="0" y="0"/>
            <wp:positionH relativeFrom="column">
              <wp:posOffset>5080</wp:posOffset>
            </wp:positionH>
            <wp:positionV relativeFrom="paragraph">
              <wp:posOffset>465455</wp:posOffset>
            </wp:positionV>
            <wp:extent cx="5760720" cy="2743200"/>
            <wp:effectExtent l="0" t="0" r="0" b="0"/>
            <wp:wrapSquare wrapText="bothSides"/>
            <wp:docPr id="467" name="Obraz 467" descr="C:\Users\Atelier\Downloads\WYSOKA RYNEK PRAC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WYSOKA RYNEK PRACY (2).png"/>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b="34254"/>
                    <a:stretch/>
                  </pic:blipFill>
                  <pic:spPr bwMode="auto">
                    <a:xfrm>
                      <a:off x="0" y="0"/>
                      <a:ext cx="576072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70A" w:rsidRPr="00097320">
        <w:t>WNIOSKI Z BADANIA ANKIETOWEGO</w:t>
      </w:r>
    </w:p>
    <w:p w:rsidR="00097320" w:rsidRPr="00097320" w:rsidRDefault="00097320" w:rsidP="00097320"/>
    <w:p w:rsidR="0090588A" w:rsidRPr="00D06EE4" w:rsidRDefault="00097320" w:rsidP="00097320">
      <w:pPr>
        <w:pStyle w:val="Podtytu"/>
        <w:shd w:val="clear" w:color="auto" w:fill="FFFFFF"/>
        <w:spacing w:before="120" w:after="0" w:line="276" w:lineRule="auto"/>
        <w:rPr>
          <w:rFonts w:cs="Segoe UI"/>
        </w:rPr>
      </w:pPr>
      <w:r w:rsidRPr="00D06EE4">
        <w:rPr>
          <w:rFonts w:cs="Segoe UI"/>
        </w:rPr>
        <w:t>OBSZARY PROBLEMOWE</w:t>
      </w:r>
    </w:p>
    <w:p w:rsidR="0090588A" w:rsidRPr="00D06EE4" w:rsidRDefault="0090588A" w:rsidP="007464F2">
      <w:pPr>
        <w:pStyle w:val="Akapitzlist"/>
        <w:spacing w:before="240" w:after="0" w:line="360" w:lineRule="auto"/>
        <w:ind w:left="0"/>
        <w:jc w:val="both"/>
        <w:rPr>
          <w:rFonts w:ascii="Segoe UI" w:hAnsi="Segoe UI" w:cs="Segoe UI"/>
        </w:rPr>
      </w:pPr>
      <w:r w:rsidRPr="00D06EE4">
        <w:rPr>
          <w:rFonts w:ascii="Segoe UI" w:hAnsi="Segoe UI" w:cs="Segoe UI"/>
        </w:rPr>
        <w:tab/>
        <w:t xml:space="preserve">W oparciu o wnioski wynikające z prezentowanej powyższej analizy </w:t>
      </w:r>
      <w:r w:rsidR="00197325" w:rsidRPr="00D06EE4">
        <w:rPr>
          <w:rFonts w:ascii="Segoe UI" w:hAnsi="Segoe UI" w:cs="Segoe UI"/>
        </w:rPr>
        <w:t xml:space="preserve">oraz wyników badań ankietowych </w:t>
      </w:r>
      <w:r w:rsidRPr="00D06EE4">
        <w:rPr>
          <w:rFonts w:ascii="Segoe UI" w:hAnsi="Segoe UI" w:cs="Segoe UI"/>
        </w:rPr>
        <w:t xml:space="preserve">wyróżniono najważniejsze obszary problemowe </w:t>
      </w:r>
      <w:r w:rsidR="00197325" w:rsidRPr="00D06EE4">
        <w:rPr>
          <w:rFonts w:ascii="Segoe UI" w:hAnsi="Segoe UI" w:cs="Segoe UI"/>
        </w:rPr>
        <w:br/>
      </w:r>
      <w:r w:rsidRPr="00D06EE4">
        <w:rPr>
          <w:rFonts w:ascii="Segoe UI" w:hAnsi="Segoe UI" w:cs="Segoe UI"/>
        </w:rPr>
        <w:t>w dziedzinie planowania strategicznego</w:t>
      </w:r>
      <w:r w:rsidR="001C2EA4" w:rsidRPr="00D06EE4">
        <w:rPr>
          <w:rFonts w:ascii="Segoe UI" w:hAnsi="Segoe UI" w:cs="Segoe UI"/>
        </w:rPr>
        <w:t>:</w:t>
      </w:r>
    </w:p>
    <w:p w:rsidR="001C2EA4" w:rsidRPr="00D06EE4" w:rsidRDefault="000236D6" w:rsidP="00EB5A29">
      <w:pPr>
        <w:pStyle w:val="Akapitzlist"/>
        <w:numPr>
          <w:ilvl w:val="0"/>
          <w:numId w:val="51"/>
        </w:numPr>
        <w:spacing w:before="240" w:after="0" w:line="360" w:lineRule="auto"/>
        <w:jc w:val="both"/>
        <w:rPr>
          <w:rFonts w:ascii="Segoe UI" w:hAnsi="Segoe UI" w:cs="Segoe UI"/>
        </w:rPr>
      </w:pPr>
      <w:r w:rsidRPr="00D06EE4">
        <w:rPr>
          <w:rFonts w:ascii="Segoe UI" w:hAnsi="Segoe UI" w:cs="Segoe UI"/>
        </w:rPr>
        <w:lastRenderedPageBreak/>
        <w:t>bezrobocie jako jeden z głównych powodów korzystania z pomocy społecznej,</w:t>
      </w:r>
    </w:p>
    <w:p w:rsidR="000236D6" w:rsidRPr="00D06EE4" w:rsidRDefault="000236D6" w:rsidP="00EB5A29">
      <w:pPr>
        <w:pStyle w:val="Akapitzlist"/>
        <w:numPr>
          <w:ilvl w:val="0"/>
          <w:numId w:val="51"/>
        </w:numPr>
        <w:spacing w:before="240" w:after="0" w:line="360" w:lineRule="auto"/>
        <w:jc w:val="both"/>
        <w:rPr>
          <w:rFonts w:ascii="Segoe UI" w:hAnsi="Segoe UI" w:cs="Segoe UI"/>
        </w:rPr>
      </w:pPr>
      <w:r w:rsidRPr="00D06EE4">
        <w:rPr>
          <w:rFonts w:ascii="Segoe UI" w:hAnsi="Segoe UI" w:cs="Segoe UI"/>
        </w:rPr>
        <w:t>ryzyko wykluczenia osób bezrobotnych, a także pojawienia się niekorzystnych następstw, spowodowanych długotrwałym pozostawaniem bez zatrudnienia (uzależnienia, zaburzenia psychiczne, ubóstwo),</w:t>
      </w:r>
    </w:p>
    <w:p w:rsidR="000236D6" w:rsidRPr="00D06EE4" w:rsidRDefault="000236D6" w:rsidP="00EB5A29">
      <w:pPr>
        <w:pStyle w:val="Akapitzlist"/>
        <w:numPr>
          <w:ilvl w:val="0"/>
          <w:numId w:val="51"/>
        </w:numPr>
        <w:spacing w:before="240" w:after="0" w:line="360" w:lineRule="auto"/>
        <w:jc w:val="both"/>
        <w:rPr>
          <w:rFonts w:ascii="Segoe UI" w:hAnsi="Segoe UI" w:cs="Segoe UI"/>
        </w:rPr>
      </w:pPr>
      <w:r w:rsidRPr="00D06EE4">
        <w:rPr>
          <w:rFonts w:ascii="Segoe UI" w:hAnsi="Segoe UI" w:cs="Segoe UI"/>
        </w:rPr>
        <w:t>ryzyko pogorszenia się sytuacji na rynku pracy spowodowane pandemią       COVID-19</w:t>
      </w:r>
      <w:r w:rsidR="003925DC" w:rsidRPr="00D06EE4">
        <w:rPr>
          <w:rFonts w:ascii="Segoe UI" w:hAnsi="Segoe UI" w:cs="Segoe UI"/>
        </w:rPr>
        <w:t>,</w:t>
      </w:r>
    </w:p>
    <w:p w:rsidR="000236D6" w:rsidRPr="00D06EE4" w:rsidRDefault="000236D6" w:rsidP="00EB5A29">
      <w:pPr>
        <w:pStyle w:val="Akapitzlist"/>
        <w:numPr>
          <w:ilvl w:val="0"/>
          <w:numId w:val="51"/>
        </w:numPr>
        <w:spacing w:line="360" w:lineRule="auto"/>
        <w:rPr>
          <w:rFonts w:ascii="Segoe UI" w:hAnsi="Segoe UI" w:cs="Segoe UI"/>
        </w:rPr>
      </w:pPr>
      <w:r w:rsidRPr="00D06EE4">
        <w:rPr>
          <w:rFonts w:ascii="Segoe UI" w:hAnsi="Segoe UI" w:cs="Segoe UI"/>
        </w:rPr>
        <w:t>znaczny udział osób długotrwale bezrobotnych w ogólnej liczbie zar</w:t>
      </w:r>
      <w:r w:rsidR="002205B3" w:rsidRPr="00D06EE4">
        <w:rPr>
          <w:rFonts w:ascii="Segoe UI" w:hAnsi="Segoe UI" w:cs="Segoe UI"/>
        </w:rPr>
        <w:t>ejestrowanych w PUP mieszkańców,</w:t>
      </w:r>
    </w:p>
    <w:p w:rsidR="002205B3" w:rsidRPr="00D06EE4" w:rsidRDefault="00097320" w:rsidP="00EB5A29">
      <w:pPr>
        <w:pStyle w:val="Akapitzlist"/>
        <w:numPr>
          <w:ilvl w:val="0"/>
          <w:numId w:val="51"/>
        </w:numPr>
        <w:spacing w:line="360" w:lineRule="auto"/>
        <w:rPr>
          <w:rFonts w:ascii="Segoe UI" w:hAnsi="Segoe UI" w:cs="Segoe UI"/>
        </w:rPr>
      </w:pPr>
      <w:r>
        <w:rPr>
          <w:rFonts w:ascii="Segoe UI" w:hAnsi="Segoe UI" w:cs="Segoe UI"/>
        </w:rPr>
        <w:t>s</w:t>
      </w:r>
      <w:r w:rsidR="002205B3" w:rsidRPr="00D06EE4">
        <w:rPr>
          <w:rFonts w:ascii="Segoe UI" w:hAnsi="Segoe UI" w:cs="Segoe UI"/>
        </w:rPr>
        <w:t>tosunkowo duży odsetek badanych mieszkańców, którzy źle oceniają swoje szanse na rynku pracy,</w:t>
      </w:r>
    </w:p>
    <w:p w:rsidR="002205B3" w:rsidRPr="00D06EE4" w:rsidRDefault="00097320" w:rsidP="00EB5A29">
      <w:pPr>
        <w:pStyle w:val="Akapitzlist"/>
        <w:numPr>
          <w:ilvl w:val="0"/>
          <w:numId w:val="51"/>
        </w:numPr>
        <w:spacing w:line="360" w:lineRule="auto"/>
        <w:rPr>
          <w:rFonts w:ascii="Segoe UI" w:hAnsi="Segoe UI" w:cs="Segoe UI"/>
        </w:rPr>
      </w:pPr>
      <w:r>
        <w:rPr>
          <w:rFonts w:ascii="Segoe UI" w:hAnsi="Segoe UI" w:cs="Segoe UI"/>
        </w:rPr>
        <w:t>z</w:t>
      </w:r>
      <w:r w:rsidR="002205B3" w:rsidRPr="00D06EE4">
        <w:rPr>
          <w:rFonts w:ascii="Segoe UI" w:hAnsi="Segoe UI" w:cs="Segoe UI"/>
        </w:rPr>
        <w:t xml:space="preserve">naczny odsetek mieszkańców oceniających znalezienie pracy na terenie Gminy jako trudne albo bardzo trudne. </w:t>
      </w:r>
    </w:p>
    <w:p w:rsidR="0090588A" w:rsidRPr="00D06EE4" w:rsidRDefault="002205B3" w:rsidP="00EB5A29">
      <w:pPr>
        <w:pStyle w:val="Nagwek2"/>
        <w:numPr>
          <w:ilvl w:val="0"/>
          <w:numId w:val="25"/>
        </w:numPr>
        <w:rPr>
          <w:rFonts w:cs="Segoe UI"/>
          <w:color w:val="808080"/>
          <w:sz w:val="36"/>
        </w:rPr>
      </w:pPr>
      <w:bookmarkStart w:id="587" w:name="_Toc1378424"/>
      <w:bookmarkStart w:id="588" w:name="_Toc44399220"/>
      <w:bookmarkStart w:id="589" w:name="_Toc105746134"/>
      <w:r w:rsidRPr="00D06EE4">
        <w:rPr>
          <w:rFonts w:cs="Segoe UI"/>
          <w:noProof/>
          <w:lang w:eastAsia="pl-PL"/>
        </w:rPr>
        <w:drawing>
          <wp:anchor distT="0" distB="0" distL="114300" distR="114300" simplePos="0" relativeHeight="251629056" behindDoc="0" locked="0" layoutInCell="1" allowOverlap="1" wp14:anchorId="1A8699D4" wp14:editId="38C82206">
            <wp:simplePos x="0" y="0"/>
            <wp:positionH relativeFrom="column">
              <wp:posOffset>4498975</wp:posOffset>
            </wp:positionH>
            <wp:positionV relativeFrom="paragraph">
              <wp:posOffset>177800</wp:posOffset>
            </wp:positionV>
            <wp:extent cx="1268730" cy="1240790"/>
            <wp:effectExtent l="0" t="0" r="7620" b="0"/>
            <wp:wrapSquare wrapText="bothSides"/>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28A0092B-C50C-407E-A947-70E740481C1C}">
                          <a14:useLocalDpi xmlns:a14="http://schemas.microsoft.com/office/drawing/2010/main" val="0"/>
                        </a:ext>
                      </a:extLst>
                    </a:blip>
                    <a:stretch>
                      <a:fillRect/>
                    </a:stretch>
                  </pic:blipFill>
                  <pic:spPr>
                    <a:xfrm>
                      <a:off x="0" y="0"/>
                      <a:ext cx="1268730" cy="1240790"/>
                    </a:xfrm>
                    <a:prstGeom prst="rect">
                      <a:avLst/>
                    </a:prstGeom>
                  </pic:spPr>
                </pic:pic>
              </a:graphicData>
            </a:graphic>
            <wp14:sizeRelH relativeFrom="page">
              <wp14:pctWidth>0</wp14:pctWidth>
            </wp14:sizeRelH>
            <wp14:sizeRelV relativeFrom="page">
              <wp14:pctHeight>0</wp14:pctHeight>
            </wp14:sizeRelV>
          </wp:anchor>
        </w:drawing>
      </w:r>
      <w:r w:rsidR="00833F28" w:rsidRPr="00D06EE4">
        <w:rPr>
          <w:rFonts w:cs="Segoe UI"/>
          <w:color w:val="808080"/>
          <w:sz w:val="36"/>
        </w:rPr>
        <w:t>WSPARCIE OSÓB Z PROBLEMEM UBÓSTWA</w:t>
      </w:r>
      <w:bookmarkEnd w:id="587"/>
      <w:bookmarkEnd w:id="588"/>
      <w:bookmarkEnd w:id="589"/>
      <w:r w:rsidR="00833F28" w:rsidRPr="00D06EE4">
        <w:rPr>
          <w:rFonts w:cs="Segoe UI"/>
          <w:color w:val="808080"/>
          <w:sz w:val="36"/>
        </w:rPr>
        <w:t xml:space="preserve"> </w:t>
      </w:r>
    </w:p>
    <w:p w:rsidR="0090588A" w:rsidRPr="00D06EE4" w:rsidRDefault="0090588A" w:rsidP="002205B3">
      <w:pPr>
        <w:spacing w:after="0" w:line="240" w:lineRule="auto"/>
        <w:rPr>
          <w:rFonts w:ascii="Segoe UI" w:hAnsi="Segoe UI" w:cs="Segoe UI"/>
        </w:rPr>
      </w:pPr>
    </w:p>
    <w:p w:rsidR="0090588A" w:rsidRPr="00D06EE4" w:rsidRDefault="002205B3" w:rsidP="002205B3">
      <w:pPr>
        <w:pStyle w:val="Podtytu"/>
        <w:spacing w:line="276" w:lineRule="auto"/>
        <w:rPr>
          <w:rFonts w:cs="Segoe UI"/>
        </w:rPr>
      </w:pPr>
      <w:r w:rsidRPr="00D06EE4">
        <w:rPr>
          <w:rFonts w:cs="Segoe UI"/>
        </w:rPr>
        <w:t>PODSTAWOWE INFORMACJE, SKALA PROBLEMU I DZIAŁAŃ INTERWENCYJNYCH</w:t>
      </w:r>
    </w:p>
    <w:p w:rsidR="0090588A" w:rsidRPr="00D06EE4" w:rsidRDefault="0090588A" w:rsidP="002205B3">
      <w:pPr>
        <w:spacing w:after="0" w:line="240" w:lineRule="auto"/>
        <w:rPr>
          <w:rFonts w:ascii="Segoe UI" w:hAnsi="Segoe UI" w:cs="Segoe UI"/>
        </w:rPr>
      </w:pPr>
    </w:p>
    <w:p w:rsidR="0090588A" w:rsidRPr="00D06EE4" w:rsidRDefault="00097320" w:rsidP="00B11CDA">
      <w:pPr>
        <w:spacing w:after="80" w:line="360" w:lineRule="auto"/>
        <w:ind w:firstLine="709"/>
        <w:jc w:val="both"/>
        <w:rPr>
          <w:rFonts w:ascii="Segoe UI" w:hAnsi="Segoe UI" w:cs="Segoe UI"/>
          <w:szCs w:val="24"/>
        </w:rPr>
      </w:pPr>
      <w:r w:rsidRPr="00D06EE4">
        <w:rPr>
          <w:rFonts w:ascii="Segoe UI" w:hAnsi="Segoe UI" w:cs="Segoe UI"/>
          <w:noProof/>
          <w:szCs w:val="24"/>
          <w:lang w:eastAsia="pl-PL"/>
        </w:rPr>
        <w:drawing>
          <wp:anchor distT="0" distB="0" distL="114300" distR="114300" simplePos="0" relativeHeight="251751936" behindDoc="0" locked="0" layoutInCell="1" allowOverlap="1" wp14:anchorId="70CE0902" wp14:editId="2B3C80D9">
            <wp:simplePos x="0" y="0"/>
            <wp:positionH relativeFrom="column">
              <wp:posOffset>-218440</wp:posOffset>
            </wp:positionH>
            <wp:positionV relativeFrom="paragraph">
              <wp:posOffset>2242820</wp:posOffset>
            </wp:positionV>
            <wp:extent cx="6261735" cy="1689100"/>
            <wp:effectExtent l="0" t="0" r="5715" b="6350"/>
            <wp:wrapSquare wrapText="bothSides"/>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extLst>
                        <a:ext uri="{28A0092B-C50C-407E-A947-70E740481C1C}">
                          <a14:useLocalDpi xmlns:a14="http://schemas.microsoft.com/office/drawing/2010/main" val="0"/>
                        </a:ext>
                      </a:extLst>
                    </a:blip>
                    <a:stretch>
                      <a:fillRect/>
                    </a:stretch>
                  </pic:blipFill>
                  <pic:spPr>
                    <a:xfrm>
                      <a:off x="0" y="0"/>
                      <a:ext cx="6261735" cy="1689100"/>
                    </a:xfrm>
                    <a:prstGeom prst="rect">
                      <a:avLst/>
                    </a:prstGeom>
                  </pic:spPr>
                </pic:pic>
              </a:graphicData>
            </a:graphic>
            <wp14:sizeRelH relativeFrom="page">
              <wp14:pctWidth>0</wp14:pctWidth>
            </wp14:sizeRelH>
            <wp14:sizeRelV relativeFrom="page">
              <wp14:pctHeight>0</wp14:pctHeight>
            </wp14:sizeRelV>
          </wp:anchor>
        </w:drawing>
      </w:r>
      <w:r w:rsidR="0090588A" w:rsidRPr="00D06EE4">
        <w:rPr>
          <w:rFonts w:ascii="Segoe UI" w:hAnsi="Segoe UI" w:cs="Segoe UI"/>
          <w:szCs w:val="24"/>
        </w:rPr>
        <w:t>Diagnozy w zakresie poziomu ubóstwa dokonano na podstawie danych statystycznych dotyczących liczby beneficjentów pomocy społecznej oraz przyznanych świadczeń z pomocy społecznej. Ich zakres umożliwił zarówno opis stanu najbardziej aktualnego, jak również porównanie dynamiki zachodzących procesów poprzez porównanie zmian na przestrzeni lat. W tym celu analizie pod</w:t>
      </w:r>
      <w:r w:rsidR="00B65A18" w:rsidRPr="00D06EE4">
        <w:rPr>
          <w:rFonts w:ascii="Segoe UI" w:hAnsi="Segoe UI" w:cs="Segoe UI"/>
          <w:szCs w:val="24"/>
        </w:rPr>
        <w:t>dano liczbę osób, które uprawnio</w:t>
      </w:r>
      <w:r w:rsidR="0090588A" w:rsidRPr="00D06EE4">
        <w:rPr>
          <w:rFonts w:ascii="Segoe UI" w:hAnsi="Segoe UI" w:cs="Segoe UI"/>
          <w:szCs w:val="24"/>
        </w:rPr>
        <w:t xml:space="preserve">ne były do korzystania ze świadczeń ogółem oraz tych, </w:t>
      </w:r>
      <w:r w:rsidR="0090588A" w:rsidRPr="00D06EE4">
        <w:rPr>
          <w:rFonts w:ascii="Segoe UI" w:hAnsi="Segoe UI" w:cs="Segoe UI"/>
          <w:szCs w:val="24"/>
        </w:rPr>
        <w:lastRenderedPageBreak/>
        <w:t>które uprawnione były do pomocy z tytułu ubóstwa.</w:t>
      </w:r>
    </w:p>
    <w:p w:rsidR="008B5D16" w:rsidRPr="00D06EE4" w:rsidRDefault="0090588A" w:rsidP="00097320">
      <w:pPr>
        <w:shd w:val="clear" w:color="auto" w:fill="FFFFFF" w:themeFill="background1"/>
        <w:spacing w:before="360" w:after="0" w:line="360" w:lineRule="auto"/>
        <w:ind w:firstLine="709"/>
        <w:jc w:val="both"/>
        <w:rPr>
          <w:rFonts w:ascii="Segoe UI" w:hAnsi="Segoe UI" w:cs="Segoe UI"/>
          <w:szCs w:val="24"/>
        </w:rPr>
      </w:pPr>
      <w:r w:rsidRPr="00D06EE4">
        <w:rPr>
          <w:rFonts w:ascii="Segoe UI" w:hAnsi="Segoe UI" w:cs="Segoe UI"/>
          <w:szCs w:val="24"/>
        </w:rPr>
        <w:t>Dane źródłowe pokazują, że ogólna liczba rodzin zamieszkujących Gminę, którym zostały udzielone pomoc i wsparcie z powodu ubóstwa uleg</w:t>
      </w:r>
      <w:r w:rsidR="00097320">
        <w:rPr>
          <w:rFonts w:ascii="Segoe UI" w:hAnsi="Segoe UI" w:cs="Segoe UI"/>
          <w:szCs w:val="24"/>
        </w:rPr>
        <w:t>a</w:t>
      </w:r>
      <w:r w:rsidRPr="00D06EE4">
        <w:rPr>
          <w:rFonts w:ascii="Segoe UI" w:hAnsi="Segoe UI" w:cs="Segoe UI"/>
          <w:szCs w:val="24"/>
        </w:rPr>
        <w:t xml:space="preserve">ła na przestrzeni lat </w:t>
      </w:r>
      <w:r w:rsidR="008B5D16" w:rsidRPr="00D06EE4">
        <w:rPr>
          <w:rFonts w:ascii="Segoe UI" w:hAnsi="Segoe UI" w:cs="Segoe UI"/>
          <w:szCs w:val="24"/>
        </w:rPr>
        <w:t>2018-2020</w:t>
      </w:r>
      <w:r w:rsidRPr="00D06EE4">
        <w:rPr>
          <w:rFonts w:ascii="Segoe UI" w:hAnsi="Segoe UI" w:cs="Segoe UI"/>
          <w:szCs w:val="24"/>
        </w:rPr>
        <w:t xml:space="preserve"> </w:t>
      </w:r>
      <w:r w:rsidR="00097320">
        <w:rPr>
          <w:rFonts w:ascii="Segoe UI" w:hAnsi="Segoe UI" w:cs="Segoe UI"/>
          <w:szCs w:val="24"/>
        </w:rPr>
        <w:t>wahaniom</w:t>
      </w:r>
      <w:r w:rsidRPr="00D06EE4">
        <w:rPr>
          <w:rFonts w:ascii="Segoe UI" w:hAnsi="Segoe UI" w:cs="Segoe UI"/>
          <w:szCs w:val="24"/>
        </w:rPr>
        <w:t xml:space="preserve">. W </w:t>
      </w:r>
      <w:r w:rsidR="005569E0" w:rsidRPr="00D06EE4">
        <w:rPr>
          <w:rFonts w:ascii="Segoe UI" w:hAnsi="Segoe UI" w:cs="Segoe UI"/>
          <w:szCs w:val="24"/>
        </w:rPr>
        <w:t>2018</w:t>
      </w:r>
      <w:r w:rsidRPr="00D06EE4">
        <w:rPr>
          <w:rFonts w:ascii="Segoe UI" w:hAnsi="Segoe UI" w:cs="Segoe UI"/>
          <w:szCs w:val="24"/>
        </w:rPr>
        <w:t xml:space="preserve"> roku z tego powodu z pomocy skorzystał</w:t>
      </w:r>
      <w:r w:rsidR="0047491C" w:rsidRPr="00D06EE4">
        <w:rPr>
          <w:rFonts w:ascii="Segoe UI" w:hAnsi="Segoe UI" w:cs="Segoe UI"/>
          <w:szCs w:val="24"/>
        </w:rPr>
        <w:t>o</w:t>
      </w:r>
      <w:r w:rsidRPr="00D06EE4">
        <w:rPr>
          <w:rFonts w:ascii="Segoe UI" w:hAnsi="Segoe UI" w:cs="Segoe UI"/>
          <w:szCs w:val="24"/>
        </w:rPr>
        <w:t xml:space="preserve"> </w:t>
      </w:r>
      <w:r w:rsidR="00FD15CB" w:rsidRPr="00D06EE4">
        <w:rPr>
          <w:rFonts w:ascii="Segoe UI" w:hAnsi="Segoe UI" w:cs="Segoe UI"/>
          <w:szCs w:val="24"/>
        </w:rPr>
        <w:t>140</w:t>
      </w:r>
      <w:r w:rsidR="0047491C" w:rsidRPr="00D06EE4">
        <w:rPr>
          <w:rFonts w:ascii="Segoe UI" w:hAnsi="Segoe UI" w:cs="Segoe UI"/>
          <w:szCs w:val="24"/>
        </w:rPr>
        <w:t xml:space="preserve"> rodzin</w:t>
      </w:r>
      <w:r w:rsidR="005569E0" w:rsidRPr="00D06EE4">
        <w:rPr>
          <w:rFonts w:ascii="Segoe UI" w:hAnsi="Segoe UI" w:cs="Segoe UI"/>
          <w:szCs w:val="24"/>
        </w:rPr>
        <w:t>, w 2019</w:t>
      </w:r>
      <w:r w:rsidRPr="00D06EE4">
        <w:rPr>
          <w:rFonts w:ascii="Segoe UI" w:hAnsi="Segoe UI" w:cs="Segoe UI"/>
          <w:szCs w:val="24"/>
        </w:rPr>
        <w:t xml:space="preserve"> roku –</w:t>
      </w:r>
      <w:r w:rsidR="00B3377F" w:rsidRPr="00D06EE4">
        <w:rPr>
          <w:rFonts w:ascii="Segoe UI" w:hAnsi="Segoe UI" w:cs="Segoe UI"/>
          <w:szCs w:val="24"/>
        </w:rPr>
        <w:t xml:space="preserve"> </w:t>
      </w:r>
      <w:r w:rsidR="00FD15CB" w:rsidRPr="00D06EE4">
        <w:rPr>
          <w:rFonts w:ascii="Segoe UI" w:hAnsi="Segoe UI" w:cs="Segoe UI"/>
          <w:szCs w:val="24"/>
        </w:rPr>
        <w:t>153</w:t>
      </w:r>
      <w:r w:rsidR="005569E0" w:rsidRPr="00D06EE4">
        <w:rPr>
          <w:rFonts w:ascii="Segoe UI" w:hAnsi="Segoe UI" w:cs="Segoe UI"/>
          <w:szCs w:val="24"/>
        </w:rPr>
        <w:t>, natomiast w 2020</w:t>
      </w:r>
      <w:r w:rsidRPr="00D06EE4">
        <w:rPr>
          <w:rFonts w:ascii="Segoe UI" w:hAnsi="Segoe UI" w:cs="Segoe UI"/>
          <w:szCs w:val="24"/>
        </w:rPr>
        <w:t xml:space="preserve"> roku – </w:t>
      </w:r>
      <w:r w:rsidR="00FD15CB" w:rsidRPr="00D06EE4">
        <w:rPr>
          <w:rFonts w:ascii="Segoe UI" w:hAnsi="Segoe UI" w:cs="Segoe UI"/>
          <w:szCs w:val="24"/>
        </w:rPr>
        <w:t>112</w:t>
      </w:r>
      <w:r w:rsidR="008B5D16" w:rsidRPr="00D06EE4">
        <w:rPr>
          <w:rFonts w:ascii="Segoe UI" w:hAnsi="Segoe UI" w:cs="Segoe UI"/>
          <w:szCs w:val="24"/>
        </w:rPr>
        <w:t xml:space="preserve"> rodzin</w:t>
      </w:r>
      <w:r w:rsidRPr="00D06EE4">
        <w:rPr>
          <w:rFonts w:ascii="Segoe UI" w:hAnsi="Segoe UI" w:cs="Segoe UI"/>
          <w:szCs w:val="24"/>
        </w:rPr>
        <w:t xml:space="preserve">. W stosunku do </w:t>
      </w:r>
      <w:r w:rsidR="005569E0" w:rsidRPr="00D06EE4">
        <w:rPr>
          <w:rFonts w:ascii="Segoe UI" w:hAnsi="Segoe UI" w:cs="Segoe UI"/>
          <w:szCs w:val="24"/>
        </w:rPr>
        <w:t>2018</w:t>
      </w:r>
      <w:r w:rsidRPr="00D06EE4">
        <w:rPr>
          <w:rFonts w:ascii="Segoe UI" w:hAnsi="Segoe UI" w:cs="Segoe UI"/>
          <w:szCs w:val="24"/>
        </w:rPr>
        <w:t xml:space="preserve"> roku oznacza to spadek o </w:t>
      </w:r>
      <w:r w:rsidR="00FD15CB" w:rsidRPr="00D06EE4">
        <w:rPr>
          <w:rFonts w:ascii="Segoe UI" w:hAnsi="Segoe UI" w:cs="Segoe UI"/>
          <w:szCs w:val="24"/>
        </w:rPr>
        <w:t>20</w:t>
      </w:r>
      <w:r w:rsidR="008B5D16" w:rsidRPr="00D06EE4">
        <w:rPr>
          <w:rFonts w:ascii="Segoe UI" w:hAnsi="Segoe UI" w:cs="Segoe UI"/>
          <w:szCs w:val="24"/>
        </w:rPr>
        <w:t>%</w:t>
      </w:r>
      <w:r w:rsidR="005569E0" w:rsidRPr="00D06EE4">
        <w:rPr>
          <w:rFonts w:ascii="Segoe UI" w:hAnsi="Segoe UI" w:cs="Segoe UI"/>
          <w:szCs w:val="24"/>
        </w:rPr>
        <w:t>, natomiast w porównaniu do 2019</w:t>
      </w:r>
      <w:r w:rsidR="008B5D16" w:rsidRPr="00D06EE4">
        <w:rPr>
          <w:rFonts w:ascii="Segoe UI" w:hAnsi="Segoe UI" w:cs="Segoe UI"/>
          <w:szCs w:val="24"/>
        </w:rPr>
        <w:t xml:space="preserve"> roku </w:t>
      </w:r>
      <w:r w:rsidR="00097320">
        <w:rPr>
          <w:rFonts w:ascii="Segoe UI" w:hAnsi="Segoe UI" w:cs="Segoe UI"/>
          <w:szCs w:val="24"/>
        </w:rPr>
        <w:t>o 27%.</w:t>
      </w:r>
    </w:p>
    <w:p w:rsidR="00FD15CB" w:rsidRPr="00D06EE4" w:rsidRDefault="00FD15CB" w:rsidP="00B11CDA">
      <w:pPr>
        <w:shd w:val="clear" w:color="auto" w:fill="FFFFFF" w:themeFill="background1"/>
        <w:spacing w:after="0" w:line="360" w:lineRule="auto"/>
        <w:ind w:firstLine="709"/>
        <w:jc w:val="both"/>
        <w:rPr>
          <w:rFonts w:ascii="Segoe UI" w:hAnsi="Segoe UI" w:cs="Segoe UI"/>
          <w:szCs w:val="24"/>
        </w:rPr>
      </w:pPr>
    </w:p>
    <w:p w:rsidR="00FD15CB" w:rsidRPr="00D06EE4" w:rsidRDefault="00FD15CB" w:rsidP="00B11CDA">
      <w:pPr>
        <w:shd w:val="clear" w:color="auto" w:fill="FFFFFF" w:themeFill="background1"/>
        <w:spacing w:after="0" w:line="360" w:lineRule="auto"/>
        <w:ind w:firstLine="709"/>
        <w:jc w:val="both"/>
        <w:rPr>
          <w:rFonts w:ascii="Segoe UI" w:hAnsi="Segoe UI" w:cs="Segoe UI"/>
          <w:szCs w:val="24"/>
        </w:rPr>
      </w:pPr>
    </w:p>
    <w:p w:rsidR="0090588A" w:rsidRPr="00D06EE4" w:rsidRDefault="0090588A" w:rsidP="00B11CDA">
      <w:pPr>
        <w:pStyle w:val="Legenda"/>
        <w:spacing w:after="0" w:line="276" w:lineRule="auto"/>
        <w:rPr>
          <w:rFonts w:cs="Segoe UI"/>
          <w:szCs w:val="24"/>
        </w:rPr>
      </w:pPr>
      <w:bookmarkStart w:id="590" w:name="_Toc24718875"/>
      <w:bookmarkStart w:id="591" w:name="_Toc41562060"/>
      <w:bookmarkStart w:id="592" w:name="_Toc44338089"/>
      <w:bookmarkStart w:id="593" w:name="_Toc54161237"/>
      <w:bookmarkStart w:id="594" w:name="_Toc105742089"/>
      <w:r w:rsidRPr="00D06EE4">
        <w:rPr>
          <w:rFonts w:cs="Segoe UI"/>
        </w:rPr>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75</w:t>
      </w:r>
      <w:r w:rsidRPr="00D06EE4">
        <w:rPr>
          <w:rFonts w:cs="Segoe UI"/>
          <w:noProof/>
        </w:rPr>
        <w:fldChar w:fldCharType="end"/>
      </w:r>
      <w:r w:rsidRPr="00D06EE4">
        <w:rPr>
          <w:rFonts w:cs="Segoe UI"/>
        </w:rPr>
        <w:t xml:space="preserve">. </w:t>
      </w:r>
      <w:r w:rsidRPr="00D06EE4">
        <w:rPr>
          <w:rFonts w:cs="Segoe UI"/>
          <w:szCs w:val="24"/>
        </w:rPr>
        <w:t xml:space="preserve">Liczba rodzin korzystających z pomocy i wsparcia z powodu ubóstwa </w:t>
      </w:r>
      <w:r w:rsidRPr="00D06EE4">
        <w:rPr>
          <w:rFonts w:cs="Segoe UI"/>
          <w:szCs w:val="24"/>
        </w:rPr>
        <w:br/>
        <w:t xml:space="preserve">na przestrzeni lat </w:t>
      </w:r>
      <w:r w:rsidR="008B5D16" w:rsidRPr="00D06EE4">
        <w:rPr>
          <w:rFonts w:cs="Segoe UI"/>
          <w:szCs w:val="24"/>
        </w:rPr>
        <w:t>2018</w:t>
      </w:r>
      <w:r w:rsidRPr="00D06EE4">
        <w:rPr>
          <w:rFonts w:cs="Segoe UI"/>
          <w:szCs w:val="24"/>
        </w:rPr>
        <w:t>-20</w:t>
      </w:r>
      <w:bookmarkEnd w:id="590"/>
      <w:bookmarkEnd w:id="591"/>
      <w:bookmarkEnd w:id="592"/>
      <w:bookmarkEnd w:id="593"/>
      <w:r w:rsidR="008B5D16" w:rsidRPr="00D06EE4">
        <w:rPr>
          <w:rFonts w:cs="Segoe UI"/>
          <w:szCs w:val="24"/>
        </w:rPr>
        <w:t xml:space="preserve">20 w gminie </w:t>
      </w:r>
      <w:r w:rsidR="00B11CDA" w:rsidRPr="00D06EE4">
        <w:rPr>
          <w:rFonts w:cs="Segoe UI"/>
          <w:szCs w:val="24"/>
        </w:rPr>
        <w:t>Wysokiej</w:t>
      </w:r>
      <w:bookmarkEnd w:id="594"/>
    </w:p>
    <w:p w:rsidR="0090588A" w:rsidRPr="00D06EE4" w:rsidRDefault="00AA10C9" w:rsidP="007464F2">
      <w:pPr>
        <w:spacing w:after="0" w:line="360" w:lineRule="auto"/>
        <w:jc w:val="center"/>
        <w:rPr>
          <w:rFonts w:ascii="Segoe UI" w:hAnsi="Segoe UI" w:cs="Segoe UI"/>
          <w:i/>
        </w:rPr>
      </w:pPr>
      <w:r w:rsidRPr="00D06EE4">
        <w:rPr>
          <w:rFonts w:ascii="Segoe UI" w:hAnsi="Segoe UI" w:cs="Segoe UI"/>
          <w:b/>
          <w:i/>
          <w:noProof/>
          <w:sz w:val="22"/>
          <w:szCs w:val="24"/>
          <w:lang w:eastAsia="pl-PL"/>
        </w:rPr>
        <w:drawing>
          <wp:inline distT="0" distB="0" distL="0" distR="0" wp14:anchorId="4B27C6B2" wp14:editId="4FFE678A">
            <wp:extent cx="5519057" cy="1926772"/>
            <wp:effectExtent l="0" t="0" r="5715" b="0"/>
            <wp:docPr id="12"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47491C" w:rsidRPr="00D06EE4" w:rsidRDefault="0047491C" w:rsidP="007464F2">
      <w:pPr>
        <w:spacing w:after="0" w:line="360" w:lineRule="auto"/>
        <w:rPr>
          <w:rFonts w:ascii="Segoe UI" w:hAnsi="Segoe UI" w:cs="Segoe UI"/>
          <w:i/>
          <w:sz w:val="22"/>
        </w:rPr>
      </w:pPr>
      <w:r w:rsidRPr="00D06EE4">
        <w:rPr>
          <w:rFonts w:ascii="Segoe UI" w:hAnsi="Segoe UI" w:cs="Segoe UI"/>
          <w:i/>
          <w:sz w:val="22"/>
        </w:rPr>
        <w:t xml:space="preserve">Źródło: Ocena Zasobów Pomocy Społecznej za </w:t>
      </w:r>
      <w:r w:rsidR="008B5D16" w:rsidRPr="00D06EE4">
        <w:rPr>
          <w:rFonts w:ascii="Segoe UI" w:hAnsi="Segoe UI" w:cs="Segoe UI"/>
          <w:i/>
          <w:sz w:val="22"/>
        </w:rPr>
        <w:t xml:space="preserve">2018, </w:t>
      </w:r>
      <w:r w:rsidRPr="00D06EE4">
        <w:rPr>
          <w:rFonts w:ascii="Segoe UI" w:hAnsi="Segoe UI" w:cs="Segoe UI"/>
          <w:i/>
          <w:sz w:val="22"/>
        </w:rPr>
        <w:t xml:space="preserve">2019 </w:t>
      </w:r>
      <w:r w:rsidR="008B5D16" w:rsidRPr="00D06EE4">
        <w:rPr>
          <w:rFonts w:ascii="Segoe UI" w:hAnsi="Segoe UI" w:cs="Segoe UI"/>
          <w:i/>
          <w:sz w:val="22"/>
        </w:rPr>
        <w:t xml:space="preserve">i 2020 </w:t>
      </w:r>
      <w:r w:rsidRPr="00D06EE4">
        <w:rPr>
          <w:rFonts w:ascii="Segoe UI" w:hAnsi="Segoe UI" w:cs="Segoe UI"/>
          <w:i/>
          <w:sz w:val="22"/>
        </w:rPr>
        <w:t>rok</w:t>
      </w:r>
    </w:p>
    <w:p w:rsidR="008B5D16" w:rsidRPr="00D06EE4" w:rsidRDefault="008B5D16" w:rsidP="00097320">
      <w:pPr>
        <w:pStyle w:val="Legenda"/>
        <w:spacing w:before="120" w:after="0"/>
        <w:ind w:firstLine="708"/>
        <w:jc w:val="both"/>
        <w:rPr>
          <w:rFonts w:cs="Segoe UI"/>
          <w:b w:val="0"/>
        </w:rPr>
      </w:pPr>
      <w:bookmarkStart w:id="595" w:name="_Toc24718878"/>
      <w:r w:rsidRPr="00D06EE4">
        <w:rPr>
          <w:rFonts w:cs="Segoe UI"/>
          <w:b w:val="0"/>
        </w:rPr>
        <w:t>W 2</w:t>
      </w:r>
      <w:r w:rsidR="00FD15CB" w:rsidRPr="00D06EE4">
        <w:rPr>
          <w:rFonts w:cs="Segoe UI"/>
          <w:b w:val="0"/>
        </w:rPr>
        <w:t>020 roku zasiłki stałe pobierały</w:t>
      </w:r>
      <w:r w:rsidR="002616EE" w:rsidRPr="00D06EE4">
        <w:rPr>
          <w:rFonts w:cs="Segoe UI"/>
          <w:b w:val="0"/>
        </w:rPr>
        <w:t xml:space="preserve"> </w:t>
      </w:r>
      <w:r w:rsidR="00FD15CB" w:rsidRPr="00D06EE4">
        <w:rPr>
          <w:rFonts w:cs="Segoe UI"/>
          <w:b w:val="0"/>
        </w:rPr>
        <w:t>33 osoby</w:t>
      </w:r>
      <w:r w:rsidR="002616EE" w:rsidRPr="00D06EE4">
        <w:rPr>
          <w:rFonts w:cs="Segoe UI"/>
          <w:b w:val="0"/>
        </w:rPr>
        <w:t xml:space="preserve"> </w:t>
      </w:r>
      <w:r w:rsidRPr="00D06EE4">
        <w:rPr>
          <w:rFonts w:cs="Segoe UI"/>
          <w:b w:val="0"/>
        </w:rPr>
        <w:t xml:space="preserve">na łączną kwotę </w:t>
      </w:r>
      <w:r w:rsidR="00FD15CB" w:rsidRPr="00D06EE4">
        <w:rPr>
          <w:rFonts w:cs="Segoe UI"/>
          <w:b w:val="0"/>
        </w:rPr>
        <w:t>169 799</w:t>
      </w:r>
      <w:r w:rsidRPr="00D06EE4">
        <w:rPr>
          <w:rFonts w:cs="Segoe UI"/>
          <w:b w:val="0"/>
        </w:rPr>
        <w:t xml:space="preserve"> zł. </w:t>
      </w:r>
      <w:r w:rsidRPr="00D06EE4">
        <w:rPr>
          <w:rFonts w:cs="Segoe UI"/>
          <w:b w:val="0"/>
        </w:rPr>
        <w:br/>
        <w:t xml:space="preserve">Na przestrzeni analizowanych lat liczba zasiłków stałych uległa </w:t>
      </w:r>
      <w:r w:rsidR="00B228FD" w:rsidRPr="00D06EE4">
        <w:rPr>
          <w:rFonts w:cs="Segoe UI"/>
          <w:b w:val="0"/>
        </w:rPr>
        <w:t xml:space="preserve">niewielkiemu </w:t>
      </w:r>
      <w:r w:rsidRPr="00D06EE4">
        <w:rPr>
          <w:rFonts w:cs="Segoe UI"/>
          <w:b w:val="0"/>
        </w:rPr>
        <w:t>zmniejszeniu</w:t>
      </w:r>
      <w:r w:rsidR="00B228FD" w:rsidRPr="00D06EE4">
        <w:rPr>
          <w:rFonts w:cs="Segoe UI"/>
          <w:b w:val="0"/>
        </w:rPr>
        <w:t xml:space="preserve">. </w:t>
      </w:r>
      <w:r w:rsidRPr="00D06EE4">
        <w:rPr>
          <w:rFonts w:cs="Segoe UI"/>
          <w:b w:val="0"/>
        </w:rPr>
        <w:t xml:space="preserve">Liczba świadczeniobiorców zasiłków okresowych w 2020 roku kształtowała się na poziomie </w:t>
      </w:r>
      <w:r w:rsidR="00FD15CB" w:rsidRPr="00D06EE4">
        <w:rPr>
          <w:rFonts w:cs="Segoe UI"/>
          <w:b w:val="0"/>
        </w:rPr>
        <w:t>64</w:t>
      </w:r>
      <w:r w:rsidRPr="00D06EE4">
        <w:rPr>
          <w:rFonts w:cs="Segoe UI"/>
          <w:b w:val="0"/>
        </w:rPr>
        <w:t xml:space="preserve"> osób. Oznacza to spadek w porównaniu do poprzednich lat. Na zasiłki okresowe w 2020 roku wydatkowano kwotę </w:t>
      </w:r>
      <w:r w:rsidR="00FD15CB" w:rsidRPr="00D06EE4">
        <w:rPr>
          <w:rFonts w:cs="Segoe UI"/>
          <w:b w:val="0"/>
        </w:rPr>
        <w:t>79 256</w:t>
      </w:r>
      <w:r w:rsidR="00B228FD" w:rsidRPr="00D06EE4">
        <w:rPr>
          <w:rFonts w:cs="Segoe UI"/>
          <w:b w:val="0"/>
        </w:rPr>
        <w:t xml:space="preserve"> zł</w:t>
      </w:r>
      <w:r w:rsidRPr="00D06EE4">
        <w:rPr>
          <w:rFonts w:cs="Segoe UI"/>
          <w:b w:val="0"/>
        </w:rPr>
        <w:t xml:space="preserve">. Zasiłek celowy z kolei, został przyznany w 2020 roku </w:t>
      </w:r>
      <w:r w:rsidR="00FD15CB" w:rsidRPr="00D06EE4">
        <w:rPr>
          <w:rFonts w:cs="Segoe UI"/>
          <w:b w:val="0"/>
        </w:rPr>
        <w:t>69</w:t>
      </w:r>
      <w:r w:rsidRPr="00D06EE4">
        <w:rPr>
          <w:rFonts w:cs="Segoe UI"/>
          <w:b w:val="0"/>
        </w:rPr>
        <w:t xml:space="preserve"> osobom, czyli mniejszej liczbie osób niż </w:t>
      </w:r>
      <w:r w:rsidR="00B228FD" w:rsidRPr="00D06EE4">
        <w:rPr>
          <w:rFonts w:cs="Segoe UI"/>
          <w:b w:val="0"/>
        </w:rPr>
        <w:t xml:space="preserve">w </w:t>
      </w:r>
      <w:r w:rsidR="004E3E1B">
        <w:rPr>
          <w:rFonts w:cs="Segoe UI"/>
          <w:b w:val="0"/>
        </w:rPr>
        <w:t>poprzednich</w:t>
      </w:r>
      <w:r w:rsidR="00B228FD" w:rsidRPr="00D06EE4">
        <w:rPr>
          <w:rFonts w:cs="Segoe UI"/>
          <w:b w:val="0"/>
        </w:rPr>
        <w:t xml:space="preserve"> latach</w:t>
      </w:r>
      <w:r w:rsidRPr="00D06EE4">
        <w:rPr>
          <w:rFonts w:cs="Segoe UI"/>
          <w:b w:val="0"/>
        </w:rPr>
        <w:t xml:space="preserve">. Kwota świadczeń zasiłku celowego w 2020 roku wyniosła </w:t>
      </w:r>
      <w:r w:rsidR="00FD15CB" w:rsidRPr="00D06EE4">
        <w:rPr>
          <w:rFonts w:cs="Segoe UI"/>
          <w:b w:val="0"/>
        </w:rPr>
        <w:t>56 408</w:t>
      </w:r>
      <w:r w:rsidRPr="00D06EE4">
        <w:rPr>
          <w:rFonts w:cs="Segoe UI"/>
          <w:b w:val="0"/>
        </w:rPr>
        <w:t xml:space="preserve"> zł. Szczegółowe dane w tym zakresie przedstawia tabela poniżej.</w:t>
      </w:r>
    </w:p>
    <w:p w:rsidR="00EA3D38" w:rsidRDefault="00EA3D38" w:rsidP="00B11CDA">
      <w:pPr>
        <w:pStyle w:val="Legenda"/>
        <w:spacing w:after="0" w:line="276" w:lineRule="auto"/>
        <w:jc w:val="both"/>
        <w:rPr>
          <w:rFonts w:cs="Segoe UI"/>
        </w:rPr>
      </w:pPr>
      <w:bookmarkStart w:id="596" w:name="_Toc31271433"/>
      <w:bookmarkStart w:id="597" w:name="_Toc34720116"/>
      <w:bookmarkStart w:id="598" w:name="_Toc39046462"/>
      <w:bookmarkStart w:id="599" w:name="_Toc40430407"/>
      <w:bookmarkStart w:id="600" w:name="_Toc48809431"/>
      <w:bookmarkStart w:id="601" w:name="_Toc61941739"/>
      <w:bookmarkStart w:id="602" w:name="_Toc72328569"/>
    </w:p>
    <w:p w:rsidR="008B5D16" w:rsidRPr="00D06EE4" w:rsidRDefault="008B5D16" w:rsidP="00B11CDA">
      <w:pPr>
        <w:pStyle w:val="Legenda"/>
        <w:spacing w:after="0" w:line="276" w:lineRule="auto"/>
        <w:jc w:val="both"/>
        <w:rPr>
          <w:rFonts w:cs="Segoe UI"/>
        </w:rPr>
      </w:pPr>
      <w:bookmarkStart w:id="603" w:name="_Toc105698114"/>
      <w:r w:rsidRPr="00D06EE4">
        <w:rPr>
          <w:rFonts w:cs="Segoe UI"/>
        </w:rPr>
        <w:lastRenderedPageBreak/>
        <w:t xml:space="preserve">Tabela </w:t>
      </w:r>
      <w:r w:rsidRPr="00D06EE4">
        <w:rPr>
          <w:rFonts w:cs="Segoe UI"/>
        </w:rPr>
        <w:fldChar w:fldCharType="begin"/>
      </w:r>
      <w:r w:rsidRPr="00D06EE4">
        <w:rPr>
          <w:rFonts w:cs="Segoe UI"/>
        </w:rPr>
        <w:instrText xml:space="preserve"> SEQ Tabela \* ARABIC </w:instrText>
      </w:r>
      <w:r w:rsidRPr="00D06EE4">
        <w:rPr>
          <w:rFonts w:cs="Segoe UI"/>
        </w:rPr>
        <w:fldChar w:fldCharType="separate"/>
      </w:r>
      <w:r w:rsidR="00246570">
        <w:rPr>
          <w:rFonts w:cs="Segoe UI"/>
          <w:noProof/>
        </w:rPr>
        <w:t>59</w:t>
      </w:r>
      <w:r w:rsidRPr="00D06EE4">
        <w:rPr>
          <w:rFonts w:cs="Segoe UI"/>
          <w:noProof/>
        </w:rPr>
        <w:fldChar w:fldCharType="end"/>
      </w:r>
      <w:r w:rsidRPr="00D06EE4">
        <w:rPr>
          <w:rFonts w:cs="Segoe UI"/>
        </w:rPr>
        <w:t xml:space="preserve">. </w:t>
      </w:r>
      <w:bookmarkStart w:id="604" w:name="_Toc16254727"/>
      <w:r w:rsidRPr="00D06EE4">
        <w:rPr>
          <w:rFonts w:cs="Segoe UI"/>
        </w:rPr>
        <w:t>Liczba osób i kwota świadczeń (w złotych), którym przyznano zasiłki stałe, okresowe i celowe na przestrzeni lat 201</w:t>
      </w:r>
      <w:r w:rsidR="002616EE" w:rsidRPr="00D06EE4">
        <w:rPr>
          <w:rFonts w:cs="Segoe UI"/>
        </w:rPr>
        <w:t>8</w:t>
      </w:r>
      <w:r w:rsidRPr="00D06EE4">
        <w:rPr>
          <w:rFonts w:cs="Segoe UI"/>
        </w:rPr>
        <w:t>-20</w:t>
      </w:r>
      <w:bookmarkEnd w:id="596"/>
      <w:bookmarkEnd w:id="597"/>
      <w:bookmarkEnd w:id="598"/>
      <w:bookmarkEnd w:id="599"/>
      <w:bookmarkEnd w:id="600"/>
      <w:bookmarkEnd w:id="601"/>
      <w:bookmarkEnd w:id="604"/>
      <w:r w:rsidRPr="00D06EE4">
        <w:rPr>
          <w:rFonts w:cs="Segoe UI"/>
        </w:rPr>
        <w:t>20</w:t>
      </w:r>
      <w:bookmarkEnd w:id="602"/>
      <w:r w:rsidRPr="00D06EE4">
        <w:rPr>
          <w:rFonts w:cs="Segoe UI"/>
        </w:rPr>
        <w:t xml:space="preserve"> w gminie </w:t>
      </w:r>
      <w:r w:rsidR="00B11CDA" w:rsidRPr="00D06EE4">
        <w:rPr>
          <w:rFonts w:cs="Segoe UI"/>
        </w:rPr>
        <w:t>Wysoka</w:t>
      </w:r>
      <w:bookmarkEnd w:id="603"/>
    </w:p>
    <w:tbl>
      <w:tblPr>
        <w:tblStyle w:val="redniecieniowanie1akcent4"/>
        <w:tblW w:w="4789" w:type="pct"/>
        <w:jc w:val="center"/>
        <w:tblLook w:val="04A0" w:firstRow="1" w:lastRow="0" w:firstColumn="1" w:lastColumn="0" w:noHBand="0" w:noVBand="1"/>
      </w:tblPr>
      <w:tblGrid>
        <w:gridCol w:w="1937"/>
        <w:gridCol w:w="1728"/>
        <w:gridCol w:w="1797"/>
        <w:gridCol w:w="1573"/>
        <w:gridCol w:w="1861"/>
      </w:tblGrid>
      <w:tr w:rsidR="00B3377F" w:rsidRPr="00D06EE4" w:rsidTr="00B11CDA">
        <w:trPr>
          <w:cnfStyle w:val="100000000000" w:firstRow="1" w:lastRow="0" w:firstColumn="0" w:lastColumn="0" w:oddVBand="0" w:evenVBand="0" w:oddHBand="0"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060" w:type="pct"/>
            <w:gridSpan w:val="2"/>
          </w:tcPr>
          <w:p w:rsidR="00B3377F" w:rsidRPr="00D06EE4" w:rsidRDefault="00B3377F" w:rsidP="00B11CDA">
            <w:pPr>
              <w:spacing w:after="0"/>
              <w:rPr>
                <w:rFonts w:cs="Segoe UI"/>
                <w:i/>
              </w:rPr>
            </w:pPr>
            <w:r w:rsidRPr="00D06EE4">
              <w:rPr>
                <w:rFonts w:cs="Segoe UI"/>
                <w:i/>
              </w:rPr>
              <w:t>wyszczególnienie</w:t>
            </w:r>
          </w:p>
        </w:tc>
        <w:tc>
          <w:tcPr>
            <w:tcW w:w="1010" w:type="pct"/>
          </w:tcPr>
          <w:p w:rsidR="00B3377F" w:rsidRPr="00D06EE4" w:rsidRDefault="00B3377F" w:rsidP="00B11CDA">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884" w:type="pct"/>
          </w:tcPr>
          <w:p w:rsidR="00B3377F" w:rsidRPr="00D06EE4" w:rsidRDefault="00B3377F" w:rsidP="00B11CDA">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046" w:type="pct"/>
          </w:tcPr>
          <w:p w:rsidR="00B3377F" w:rsidRPr="00D06EE4" w:rsidRDefault="00B3377F" w:rsidP="00B11CDA">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B3377F" w:rsidRPr="00D06EE4" w:rsidTr="00B11CD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Pr>
          <w:p w:rsidR="00B3377F" w:rsidRPr="00D06EE4" w:rsidRDefault="00B3377F" w:rsidP="00B11CDA">
            <w:pPr>
              <w:spacing w:before="240" w:after="0"/>
              <w:rPr>
                <w:rFonts w:cs="Segoe UI"/>
              </w:rPr>
            </w:pPr>
            <w:r w:rsidRPr="00D06EE4">
              <w:rPr>
                <w:rFonts w:cs="Segoe UI"/>
              </w:rPr>
              <w:t xml:space="preserve">ZASIŁEK </w:t>
            </w:r>
            <w:r w:rsidRPr="00D06EE4">
              <w:rPr>
                <w:rFonts w:cs="Segoe UI"/>
              </w:rPr>
              <w:br/>
              <w:t>STAŁY</w:t>
            </w:r>
          </w:p>
        </w:tc>
        <w:tc>
          <w:tcPr>
            <w:tcW w:w="971" w:type="pct"/>
          </w:tcPr>
          <w:p w:rsidR="00B3377F" w:rsidRPr="00D06EE4" w:rsidRDefault="00B3377F" w:rsidP="00B11CDA">
            <w:pPr>
              <w:spacing w:after="0"/>
              <w:cnfStyle w:val="000000100000" w:firstRow="0" w:lastRow="0" w:firstColumn="0" w:lastColumn="0" w:oddVBand="0" w:evenVBand="0" w:oddHBand="1" w:evenHBand="0" w:firstRowFirstColumn="0" w:firstRowLastColumn="0" w:lastRowFirstColumn="0" w:lastRowLastColumn="0"/>
              <w:rPr>
                <w:rFonts w:cs="Segoe UI"/>
                <w:bCs/>
              </w:rPr>
            </w:pPr>
            <w:r w:rsidRPr="00D06EE4">
              <w:rPr>
                <w:rFonts w:cs="Segoe UI"/>
                <w:bCs/>
              </w:rPr>
              <w:t>liczba osób</w:t>
            </w:r>
          </w:p>
        </w:tc>
        <w:tc>
          <w:tcPr>
            <w:tcW w:w="1010" w:type="pct"/>
          </w:tcPr>
          <w:p w:rsidR="00B3377F" w:rsidRPr="00D06EE4" w:rsidRDefault="00FD15CB" w:rsidP="00FD15C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40</w:t>
            </w:r>
          </w:p>
        </w:tc>
        <w:tc>
          <w:tcPr>
            <w:tcW w:w="884"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36</w:t>
            </w:r>
          </w:p>
        </w:tc>
        <w:tc>
          <w:tcPr>
            <w:tcW w:w="1046"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33</w:t>
            </w:r>
          </w:p>
        </w:tc>
      </w:tr>
      <w:tr w:rsidR="00B3377F" w:rsidRPr="00D06EE4" w:rsidTr="00B11CDA">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089" w:type="pct"/>
            <w:vMerge/>
          </w:tcPr>
          <w:p w:rsidR="00B3377F" w:rsidRPr="00D06EE4" w:rsidRDefault="00B3377F" w:rsidP="00B11CDA">
            <w:pPr>
              <w:spacing w:after="0"/>
              <w:rPr>
                <w:rFonts w:cs="Segoe UI"/>
              </w:rPr>
            </w:pPr>
          </w:p>
        </w:tc>
        <w:tc>
          <w:tcPr>
            <w:tcW w:w="971" w:type="pct"/>
          </w:tcPr>
          <w:p w:rsidR="00B3377F" w:rsidRPr="00D06EE4" w:rsidRDefault="00B3377F" w:rsidP="00B11CDA">
            <w:pPr>
              <w:spacing w:after="0"/>
              <w:cnfStyle w:val="000000010000" w:firstRow="0" w:lastRow="0" w:firstColumn="0" w:lastColumn="0" w:oddVBand="0" w:evenVBand="0" w:oddHBand="0" w:evenHBand="1" w:firstRowFirstColumn="0" w:firstRowLastColumn="0" w:lastRowFirstColumn="0" w:lastRowLastColumn="0"/>
              <w:rPr>
                <w:rFonts w:cs="Segoe UI"/>
                <w:bCs/>
              </w:rPr>
            </w:pPr>
            <w:r w:rsidRPr="00D06EE4">
              <w:rPr>
                <w:rFonts w:cs="Segoe UI"/>
                <w:bCs/>
              </w:rPr>
              <w:t>kwota świadczeń</w:t>
            </w:r>
          </w:p>
        </w:tc>
        <w:tc>
          <w:tcPr>
            <w:tcW w:w="1010"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177 462</w:t>
            </w:r>
          </w:p>
        </w:tc>
        <w:tc>
          <w:tcPr>
            <w:tcW w:w="884"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174 609</w:t>
            </w:r>
          </w:p>
        </w:tc>
        <w:tc>
          <w:tcPr>
            <w:tcW w:w="1046"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169 799</w:t>
            </w:r>
          </w:p>
        </w:tc>
      </w:tr>
      <w:tr w:rsidR="00B3377F" w:rsidRPr="00D06EE4" w:rsidTr="00B11CDA">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Pr>
          <w:p w:rsidR="00B3377F" w:rsidRPr="00D06EE4" w:rsidRDefault="00B3377F" w:rsidP="00B11CDA">
            <w:pPr>
              <w:spacing w:before="120" w:after="0"/>
              <w:rPr>
                <w:rFonts w:cs="Segoe UI"/>
              </w:rPr>
            </w:pPr>
            <w:r w:rsidRPr="00D06EE4">
              <w:rPr>
                <w:rFonts w:cs="Segoe UI"/>
              </w:rPr>
              <w:t>ZASIŁEK OKRESOWY</w:t>
            </w:r>
          </w:p>
        </w:tc>
        <w:tc>
          <w:tcPr>
            <w:tcW w:w="971" w:type="pct"/>
          </w:tcPr>
          <w:p w:rsidR="00B3377F" w:rsidRPr="00D06EE4" w:rsidRDefault="00B3377F" w:rsidP="00B11CDA">
            <w:pPr>
              <w:spacing w:after="0"/>
              <w:cnfStyle w:val="000000100000" w:firstRow="0" w:lastRow="0" w:firstColumn="0" w:lastColumn="0" w:oddVBand="0" w:evenVBand="0" w:oddHBand="1" w:evenHBand="0" w:firstRowFirstColumn="0" w:firstRowLastColumn="0" w:lastRowFirstColumn="0" w:lastRowLastColumn="0"/>
              <w:rPr>
                <w:rFonts w:cs="Segoe UI"/>
                <w:bCs/>
              </w:rPr>
            </w:pPr>
            <w:r w:rsidRPr="00D06EE4">
              <w:rPr>
                <w:rFonts w:cs="Segoe UI"/>
                <w:bCs/>
              </w:rPr>
              <w:t>liczba osób</w:t>
            </w:r>
          </w:p>
        </w:tc>
        <w:tc>
          <w:tcPr>
            <w:tcW w:w="1010" w:type="pct"/>
          </w:tcPr>
          <w:p w:rsidR="00B3377F" w:rsidRPr="00D06EE4" w:rsidRDefault="00FD15CB" w:rsidP="00FD15C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72</w:t>
            </w:r>
          </w:p>
        </w:tc>
        <w:tc>
          <w:tcPr>
            <w:tcW w:w="884"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89</w:t>
            </w:r>
          </w:p>
        </w:tc>
        <w:tc>
          <w:tcPr>
            <w:tcW w:w="1046"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64</w:t>
            </w:r>
          </w:p>
        </w:tc>
      </w:tr>
      <w:tr w:rsidR="00B3377F" w:rsidRPr="00D06EE4" w:rsidTr="00B11CDA">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9" w:type="pct"/>
            <w:vMerge/>
          </w:tcPr>
          <w:p w:rsidR="00B3377F" w:rsidRPr="00D06EE4" w:rsidRDefault="00B3377F" w:rsidP="00B11CDA">
            <w:pPr>
              <w:spacing w:after="0"/>
              <w:rPr>
                <w:rFonts w:cs="Segoe UI"/>
              </w:rPr>
            </w:pPr>
          </w:p>
        </w:tc>
        <w:tc>
          <w:tcPr>
            <w:tcW w:w="971" w:type="pct"/>
          </w:tcPr>
          <w:p w:rsidR="00B3377F" w:rsidRPr="00D06EE4" w:rsidRDefault="00B3377F" w:rsidP="00B11CDA">
            <w:pPr>
              <w:spacing w:after="0"/>
              <w:cnfStyle w:val="000000010000" w:firstRow="0" w:lastRow="0" w:firstColumn="0" w:lastColumn="0" w:oddVBand="0" w:evenVBand="0" w:oddHBand="0" w:evenHBand="1" w:firstRowFirstColumn="0" w:firstRowLastColumn="0" w:lastRowFirstColumn="0" w:lastRowLastColumn="0"/>
              <w:rPr>
                <w:rFonts w:cs="Segoe UI"/>
                <w:bCs/>
              </w:rPr>
            </w:pPr>
            <w:r w:rsidRPr="00D06EE4">
              <w:rPr>
                <w:rFonts w:cs="Segoe UI"/>
                <w:bCs/>
              </w:rPr>
              <w:t>kwota świadczeń</w:t>
            </w:r>
          </w:p>
        </w:tc>
        <w:tc>
          <w:tcPr>
            <w:tcW w:w="1010"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96 138</w:t>
            </w:r>
          </w:p>
        </w:tc>
        <w:tc>
          <w:tcPr>
            <w:tcW w:w="884"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136 855</w:t>
            </w:r>
          </w:p>
        </w:tc>
        <w:tc>
          <w:tcPr>
            <w:tcW w:w="1046"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79 256</w:t>
            </w:r>
          </w:p>
        </w:tc>
      </w:tr>
      <w:tr w:rsidR="00B3377F" w:rsidRPr="00D06EE4" w:rsidTr="00B11CDA">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89" w:type="pct"/>
            <w:vMerge w:val="restart"/>
          </w:tcPr>
          <w:p w:rsidR="00B3377F" w:rsidRPr="00D06EE4" w:rsidRDefault="00B3377F" w:rsidP="00B11CDA">
            <w:pPr>
              <w:spacing w:before="120" w:after="0"/>
              <w:rPr>
                <w:rFonts w:cs="Segoe UI"/>
              </w:rPr>
            </w:pPr>
            <w:r w:rsidRPr="00D06EE4">
              <w:rPr>
                <w:rFonts w:cs="Segoe UI"/>
              </w:rPr>
              <w:t>ZASIŁEK CELOWY</w:t>
            </w:r>
          </w:p>
        </w:tc>
        <w:tc>
          <w:tcPr>
            <w:tcW w:w="971" w:type="pct"/>
          </w:tcPr>
          <w:p w:rsidR="00B3377F" w:rsidRPr="00D06EE4" w:rsidRDefault="00B3377F" w:rsidP="00B11CDA">
            <w:pPr>
              <w:spacing w:after="0"/>
              <w:cnfStyle w:val="000000100000" w:firstRow="0" w:lastRow="0" w:firstColumn="0" w:lastColumn="0" w:oddVBand="0" w:evenVBand="0" w:oddHBand="1" w:evenHBand="0" w:firstRowFirstColumn="0" w:firstRowLastColumn="0" w:lastRowFirstColumn="0" w:lastRowLastColumn="0"/>
              <w:rPr>
                <w:rFonts w:cs="Segoe UI"/>
                <w:bCs/>
              </w:rPr>
            </w:pPr>
            <w:r w:rsidRPr="00D06EE4">
              <w:rPr>
                <w:rFonts w:cs="Segoe UI"/>
                <w:bCs/>
              </w:rPr>
              <w:t>liczba osób</w:t>
            </w:r>
          </w:p>
        </w:tc>
        <w:tc>
          <w:tcPr>
            <w:tcW w:w="1010"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98</w:t>
            </w:r>
          </w:p>
        </w:tc>
        <w:tc>
          <w:tcPr>
            <w:tcW w:w="884"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120</w:t>
            </w:r>
          </w:p>
        </w:tc>
        <w:tc>
          <w:tcPr>
            <w:tcW w:w="1046" w:type="pct"/>
          </w:tcPr>
          <w:p w:rsidR="00B3377F" w:rsidRPr="00D06EE4" w:rsidRDefault="00FD15CB" w:rsidP="00B11CDA">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69</w:t>
            </w:r>
          </w:p>
        </w:tc>
      </w:tr>
      <w:tr w:rsidR="00B3377F" w:rsidRPr="00D06EE4" w:rsidTr="00B11CDA">
        <w:trPr>
          <w:cnfStyle w:val="000000010000" w:firstRow="0" w:lastRow="0" w:firstColumn="0" w:lastColumn="0" w:oddVBand="0" w:evenVBand="0" w:oddHBand="0" w:evenHBand="1"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9" w:type="pct"/>
            <w:vMerge/>
          </w:tcPr>
          <w:p w:rsidR="00B3377F" w:rsidRPr="00D06EE4" w:rsidRDefault="00B3377F" w:rsidP="00B11CDA">
            <w:pPr>
              <w:spacing w:after="0"/>
              <w:rPr>
                <w:rFonts w:cs="Segoe UI"/>
                <w:b/>
              </w:rPr>
            </w:pPr>
          </w:p>
        </w:tc>
        <w:tc>
          <w:tcPr>
            <w:tcW w:w="971" w:type="pct"/>
          </w:tcPr>
          <w:p w:rsidR="00B3377F" w:rsidRPr="00D06EE4" w:rsidRDefault="00B3377F" w:rsidP="00B11CDA">
            <w:pPr>
              <w:spacing w:after="0"/>
              <w:cnfStyle w:val="000000010000" w:firstRow="0" w:lastRow="0" w:firstColumn="0" w:lastColumn="0" w:oddVBand="0" w:evenVBand="0" w:oddHBand="0" w:evenHBand="1" w:firstRowFirstColumn="0" w:firstRowLastColumn="0" w:lastRowFirstColumn="0" w:lastRowLastColumn="0"/>
              <w:rPr>
                <w:rFonts w:cs="Segoe UI"/>
                <w:bCs/>
              </w:rPr>
            </w:pPr>
            <w:r w:rsidRPr="00D06EE4">
              <w:rPr>
                <w:rFonts w:cs="Segoe UI"/>
                <w:bCs/>
              </w:rPr>
              <w:t>kwota świadczeń</w:t>
            </w:r>
          </w:p>
        </w:tc>
        <w:tc>
          <w:tcPr>
            <w:tcW w:w="1010"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71 600</w:t>
            </w:r>
          </w:p>
        </w:tc>
        <w:tc>
          <w:tcPr>
            <w:tcW w:w="884"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57 024</w:t>
            </w:r>
          </w:p>
        </w:tc>
        <w:tc>
          <w:tcPr>
            <w:tcW w:w="1046" w:type="pct"/>
          </w:tcPr>
          <w:p w:rsidR="00B3377F" w:rsidRPr="00D06EE4" w:rsidRDefault="00FD15CB" w:rsidP="00B11CDA">
            <w:pPr>
              <w:spacing w:before="120"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56 408</w:t>
            </w:r>
          </w:p>
        </w:tc>
      </w:tr>
    </w:tbl>
    <w:p w:rsidR="008B5D16" w:rsidRPr="00D06EE4" w:rsidRDefault="008B5D16" w:rsidP="007464F2">
      <w:pPr>
        <w:spacing w:after="0" w:line="360" w:lineRule="auto"/>
        <w:rPr>
          <w:rFonts w:ascii="Segoe UI" w:hAnsi="Segoe UI" w:cs="Segoe UI"/>
          <w:i/>
          <w:sz w:val="22"/>
        </w:rPr>
      </w:pPr>
      <w:r w:rsidRPr="00D06EE4">
        <w:rPr>
          <w:rFonts w:ascii="Segoe UI" w:hAnsi="Segoe UI" w:cs="Segoe UI"/>
          <w:i/>
          <w:sz w:val="22"/>
        </w:rPr>
        <w:t>Źródło: Ocena Zasobów Pomocy Społecznej za 2018, 2019 i 2020 rok</w:t>
      </w:r>
    </w:p>
    <w:p w:rsidR="0090588A" w:rsidRPr="00D06EE4" w:rsidRDefault="00F36A2B" w:rsidP="006337AD">
      <w:pPr>
        <w:pStyle w:val="Legenda"/>
        <w:spacing w:before="120" w:after="0"/>
        <w:ind w:firstLine="708"/>
        <w:jc w:val="both"/>
        <w:rPr>
          <w:rFonts w:cs="Segoe UI"/>
          <w:b w:val="0"/>
          <w:szCs w:val="24"/>
        </w:rPr>
      </w:pPr>
      <w:r w:rsidRPr="00D06EE4">
        <w:rPr>
          <w:rFonts w:cs="Segoe UI"/>
          <w:b w:val="0"/>
          <w:szCs w:val="24"/>
        </w:rPr>
        <w:t>Miejsko-</w:t>
      </w:r>
      <w:r w:rsidR="008A1756" w:rsidRPr="00D06EE4">
        <w:rPr>
          <w:rFonts w:cs="Segoe UI"/>
          <w:b w:val="0"/>
          <w:szCs w:val="24"/>
        </w:rPr>
        <w:t xml:space="preserve">Gminny Ośrodek Pomocy Społecznej w </w:t>
      </w:r>
      <w:r w:rsidR="00FD15CB" w:rsidRPr="00D06EE4">
        <w:rPr>
          <w:rFonts w:cs="Segoe UI"/>
          <w:b w:val="0"/>
          <w:szCs w:val="24"/>
        </w:rPr>
        <w:t>Wysoka</w:t>
      </w:r>
      <w:r w:rsidR="008A1756" w:rsidRPr="00D06EE4">
        <w:rPr>
          <w:rFonts w:cs="Segoe UI"/>
          <w:b w:val="0"/>
          <w:szCs w:val="24"/>
        </w:rPr>
        <w:t xml:space="preserve"> od stycznia 2019 roku realizuje program „Posiłek w szkole i w domu”, który zastąpił realizowany w latach poprzednich program „Pomoc państwa w zakresie dożywiania”. Celem Programu jest ograniczenie zjawiska niedożywienia dzieci i młodzieży z rodzin o niskich dochodach lub znajdujących się trudnej sytuacji materialnej, osó</w:t>
      </w:r>
      <w:r w:rsidR="00145388" w:rsidRPr="00D06EE4">
        <w:rPr>
          <w:rFonts w:cs="Segoe UI"/>
          <w:b w:val="0"/>
          <w:szCs w:val="24"/>
        </w:rPr>
        <w:t xml:space="preserve">b samotnych, w podeszłym wieku i </w:t>
      </w:r>
      <w:r w:rsidR="008A1756" w:rsidRPr="00D06EE4">
        <w:rPr>
          <w:rFonts w:cs="Segoe UI"/>
          <w:b w:val="0"/>
          <w:szCs w:val="24"/>
        </w:rPr>
        <w:t xml:space="preserve">niepełnosprawnych. </w:t>
      </w:r>
      <w:r w:rsidRPr="00D06EE4">
        <w:rPr>
          <w:rFonts w:cs="Segoe UI"/>
          <w:b w:val="0"/>
          <w:szCs w:val="24"/>
        </w:rPr>
        <w:t>W 2020 roku ś</w:t>
      </w:r>
      <w:r w:rsidR="006337AD" w:rsidRPr="00D06EE4">
        <w:rPr>
          <w:rFonts w:cs="Segoe UI"/>
          <w:b w:val="0"/>
          <w:szCs w:val="24"/>
        </w:rPr>
        <w:t>wiadczenie pieniężne udzielono 44</w:t>
      </w:r>
      <w:r w:rsidRPr="00D06EE4">
        <w:rPr>
          <w:rFonts w:cs="Segoe UI"/>
          <w:b w:val="0"/>
          <w:szCs w:val="24"/>
        </w:rPr>
        <w:t xml:space="preserve"> osobom, </w:t>
      </w:r>
      <w:r w:rsidR="006337AD" w:rsidRPr="00D06EE4">
        <w:rPr>
          <w:rFonts w:cs="Segoe UI"/>
          <w:b w:val="0"/>
          <w:szCs w:val="24"/>
        </w:rPr>
        <w:br/>
      </w:r>
      <w:r w:rsidRPr="00D06EE4">
        <w:rPr>
          <w:rFonts w:cs="Segoe UI"/>
          <w:b w:val="0"/>
          <w:szCs w:val="24"/>
        </w:rPr>
        <w:t xml:space="preserve">co oznacza spadek w stosunku do 2018 roku o </w:t>
      </w:r>
      <w:r w:rsidR="006337AD" w:rsidRPr="00D06EE4">
        <w:rPr>
          <w:rFonts w:cs="Segoe UI"/>
          <w:b w:val="0"/>
          <w:szCs w:val="24"/>
        </w:rPr>
        <w:t>20</w:t>
      </w:r>
      <w:r w:rsidRPr="00D06EE4">
        <w:rPr>
          <w:rFonts w:cs="Segoe UI"/>
          <w:b w:val="0"/>
          <w:szCs w:val="24"/>
        </w:rPr>
        <w:t>%. N</w:t>
      </w:r>
      <w:r w:rsidR="009A5E20" w:rsidRPr="00D06EE4">
        <w:rPr>
          <w:rFonts w:cs="Segoe UI"/>
          <w:b w:val="0"/>
          <w:szCs w:val="24"/>
        </w:rPr>
        <w:t>a</w:t>
      </w:r>
      <w:r w:rsidRPr="00D06EE4">
        <w:rPr>
          <w:rFonts w:cs="Segoe UI"/>
          <w:b w:val="0"/>
          <w:szCs w:val="24"/>
        </w:rPr>
        <w:t xml:space="preserve"> przestrzeni omawianych lat świadczenia niepieniężne </w:t>
      </w:r>
      <w:r w:rsidR="009A5E20" w:rsidRPr="00D06EE4">
        <w:rPr>
          <w:rFonts w:cs="Segoe UI"/>
          <w:b w:val="0"/>
          <w:szCs w:val="24"/>
        </w:rPr>
        <w:t xml:space="preserve">w postaci posiłku </w:t>
      </w:r>
      <w:r w:rsidR="006337AD" w:rsidRPr="00D06EE4">
        <w:rPr>
          <w:rFonts w:cs="Segoe UI"/>
          <w:b w:val="0"/>
          <w:szCs w:val="24"/>
        </w:rPr>
        <w:t>uleg</w:t>
      </w:r>
      <w:r w:rsidR="00097320">
        <w:rPr>
          <w:rFonts w:cs="Segoe UI"/>
          <w:b w:val="0"/>
          <w:szCs w:val="24"/>
        </w:rPr>
        <w:t>a</w:t>
      </w:r>
      <w:r w:rsidR="006337AD" w:rsidRPr="00D06EE4">
        <w:rPr>
          <w:rFonts w:cs="Segoe UI"/>
          <w:b w:val="0"/>
          <w:szCs w:val="24"/>
        </w:rPr>
        <w:t xml:space="preserve">ły wahaniom, jednakże w 2020 roku zauważalny jest znaczny spadek w stosunku do roku poprzedniego, aż o 52%. </w:t>
      </w:r>
      <w:r w:rsidR="00C615F0" w:rsidRPr="00D06EE4">
        <w:rPr>
          <w:rFonts w:cs="Segoe UI"/>
          <w:b w:val="0"/>
          <w:szCs w:val="24"/>
        </w:rPr>
        <w:t xml:space="preserve">Spadek </w:t>
      </w:r>
      <w:r w:rsidR="004E3E1B">
        <w:rPr>
          <w:rFonts w:cs="Segoe UI"/>
          <w:b w:val="0"/>
          <w:szCs w:val="24"/>
        </w:rPr>
        <w:t xml:space="preserve">liczby </w:t>
      </w:r>
      <w:r w:rsidR="00C615F0" w:rsidRPr="00D06EE4">
        <w:rPr>
          <w:rFonts w:cs="Segoe UI"/>
          <w:b w:val="0"/>
          <w:szCs w:val="24"/>
        </w:rPr>
        <w:t xml:space="preserve">wydanych posiłków </w:t>
      </w:r>
      <w:r w:rsidR="008359A6" w:rsidRPr="00D06EE4">
        <w:rPr>
          <w:rFonts w:cs="Segoe UI"/>
          <w:b w:val="0"/>
          <w:szCs w:val="24"/>
        </w:rPr>
        <w:t>w szkołach dla uczniów jest związany ze st</w:t>
      </w:r>
      <w:r w:rsidR="00C615F0" w:rsidRPr="00D06EE4">
        <w:rPr>
          <w:rFonts w:cs="Segoe UI"/>
          <w:b w:val="0"/>
          <w:szCs w:val="24"/>
        </w:rPr>
        <w:t xml:space="preserve">anem epidemiologicznym w kraju </w:t>
      </w:r>
      <w:r w:rsidR="008359A6" w:rsidRPr="00D06EE4">
        <w:rPr>
          <w:rFonts w:cs="Segoe UI"/>
          <w:b w:val="0"/>
          <w:szCs w:val="24"/>
        </w:rPr>
        <w:t>i zamknięciem szkół.</w:t>
      </w:r>
    </w:p>
    <w:p w:rsidR="0090588A" w:rsidRDefault="008A1756" w:rsidP="002E5EDD">
      <w:pPr>
        <w:pStyle w:val="Legenda"/>
        <w:spacing w:after="0" w:line="276" w:lineRule="auto"/>
        <w:jc w:val="both"/>
        <w:rPr>
          <w:rFonts w:cs="Segoe UI"/>
          <w:szCs w:val="24"/>
        </w:rPr>
      </w:pPr>
      <w:bookmarkStart w:id="605" w:name="_Toc38351076"/>
      <w:bookmarkStart w:id="606" w:name="_Toc41562062"/>
      <w:bookmarkStart w:id="607" w:name="_Toc44338091"/>
      <w:bookmarkStart w:id="608" w:name="_Toc54161178"/>
      <w:bookmarkStart w:id="609" w:name="_Toc105698115"/>
      <w:r w:rsidRPr="00D06EE4">
        <w:rPr>
          <w:rFonts w:cs="Segoe UI"/>
        </w:rPr>
        <w:t xml:space="preserve">Tabela </w:t>
      </w:r>
      <w:r w:rsidRPr="00D06EE4">
        <w:rPr>
          <w:rFonts w:cs="Segoe UI"/>
        </w:rPr>
        <w:fldChar w:fldCharType="begin"/>
      </w:r>
      <w:r w:rsidRPr="00D06EE4">
        <w:rPr>
          <w:rFonts w:cs="Segoe UI"/>
        </w:rPr>
        <w:instrText xml:space="preserve"> SEQ Tabela \* ARABIC </w:instrText>
      </w:r>
      <w:r w:rsidRPr="00D06EE4">
        <w:rPr>
          <w:rFonts w:cs="Segoe UI"/>
        </w:rPr>
        <w:fldChar w:fldCharType="separate"/>
      </w:r>
      <w:r w:rsidR="00246570">
        <w:rPr>
          <w:rFonts w:cs="Segoe UI"/>
          <w:noProof/>
        </w:rPr>
        <w:t>60</w:t>
      </w:r>
      <w:r w:rsidRPr="00D06EE4">
        <w:rPr>
          <w:rFonts w:cs="Segoe UI"/>
        </w:rPr>
        <w:fldChar w:fldCharType="end"/>
      </w:r>
      <w:r w:rsidR="0090588A" w:rsidRPr="00D06EE4">
        <w:rPr>
          <w:rFonts w:cs="Segoe UI"/>
          <w:szCs w:val="24"/>
        </w:rPr>
        <w:t xml:space="preserve">. </w:t>
      </w:r>
      <w:bookmarkEnd w:id="595"/>
      <w:bookmarkEnd w:id="605"/>
      <w:r w:rsidRPr="00D06EE4">
        <w:rPr>
          <w:rFonts w:cs="Segoe UI"/>
          <w:szCs w:val="24"/>
        </w:rPr>
        <w:t>Liczba osób korzystających ze świadczenia</w:t>
      </w:r>
      <w:r w:rsidR="0090588A" w:rsidRPr="00D06EE4">
        <w:rPr>
          <w:rFonts w:cs="Segoe UI"/>
          <w:szCs w:val="24"/>
        </w:rPr>
        <w:t xml:space="preserve"> pieniężne</w:t>
      </w:r>
      <w:r w:rsidRPr="00D06EE4">
        <w:rPr>
          <w:rFonts w:cs="Segoe UI"/>
          <w:szCs w:val="24"/>
        </w:rPr>
        <w:t>go</w:t>
      </w:r>
      <w:r w:rsidR="0090588A" w:rsidRPr="00D06EE4">
        <w:rPr>
          <w:rFonts w:cs="Segoe UI"/>
          <w:szCs w:val="24"/>
        </w:rPr>
        <w:t xml:space="preserve"> </w:t>
      </w:r>
      <w:r w:rsidR="00FD15CB" w:rsidRPr="00D06EE4">
        <w:rPr>
          <w:rFonts w:cs="Segoe UI"/>
          <w:szCs w:val="24"/>
        </w:rPr>
        <w:br/>
      </w:r>
      <w:r w:rsidR="0090588A" w:rsidRPr="00D06EE4">
        <w:rPr>
          <w:rFonts w:cs="Segoe UI"/>
          <w:szCs w:val="24"/>
        </w:rPr>
        <w:t>i niepieniężne</w:t>
      </w:r>
      <w:r w:rsidRPr="00D06EE4">
        <w:rPr>
          <w:rFonts w:cs="Segoe UI"/>
          <w:szCs w:val="24"/>
        </w:rPr>
        <w:t>go</w:t>
      </w:r>
      <w:r w:rsidR="0090588A" w:rsidRPr="00D06EE4">
        <w:rPr>
          <w:rFonts w:cs="Segoe UI"/>
          <w:szCs w:val="24"/>
        </w:rPr>
        <w:t xml:space="preserve"> w ramach programu wieloletniego „Pomoc państwa w zakresie dożywiania” </w:t>
      </w:r>
      <w:r w:rsidR="006B05F6" w:rsidRPr="00D06EE4">
        <w:rPr>
          <w:rFonts w:cs="Segoe UI"/>
          <w:szCs w:val="24"/>
        </w:rPr>
        <w:t xml:space="preserve">i „Posiłek w szkole </w:t>
      </w:r>
      <w:r w:rsidR="0090588A" w:rsidRPr="00D06EE4">
        <w:rPr>
          <w:rFonts w:cs="Segoe UI"/>
          <w:szCs w:val="24"/>
        </w:rPr>
        <w:t xml:space="preserve">i w domu” w </w:t>
      </w:r>
      <w:bookmarkEnd w:id="606"/>
      <w:bookmarkEnd w:id="607"/>
      <w:r w:rsidRPr="00D06EE4">
        <w:rPr>
          <w:rFonts w:cs="Segoe UI"/>
          <w:szCs w:val="24"/>
        </w:rPr>
        <w:t>latach 201</w:t>
      </w:r>
      <w:r w:rsidR="002616EE" w:rsidRPr="00D06EE4">
        <w:rPr>
          <w:rFonts w:cs="Segoe UI"/>
          <w:szCs w:val="24"/>
        </w:rPr>
        <w:t>8</w:t>
      </w:r>
      <w:r w:rsidRPr="00D06EE4">
        <w:rPr>
          <w:rFonts w:cs="Segoe UI"/>
          <w:szCs w:val="24"/>
        </w:rPr>
        <w:t>-20</w:t>
      </w:r>
      <w:bookmarkEnd w:id="608"/>
      <w:r w:rsidR="002E14BD" w:rsidRPr="00D06EE4">
        <w:rPr>
          <w:rFonts w:cs="Segoe UI"/>
          <w:szCs w:val="24"/>
        </w:rPr>
        <w:t>20</w:t>
      </w:r>
      <w:r w:rsidR="00B228FD" w:rsidRPr="00D06EE4">
        <w:rPr>
          <w:rFonts w:cs="Segoe UI"/>
          <w:szCs w:val="24"/>
        </w:rPr>
        <w:t xml:space="preserve"> w gminie </w:t>
      </w:r>
      <w:r w:rsidR="00FD15CB" w:rsidRPr="00D06EE4">
        <w:rPr>
          <w:rFonts w:cs="Segoe UI"/>
          <w:szCs w:val="24"/>
        </w:rPr>
        <w:t>Wysoka</w:t>
      </w:r>
      <w:bookmarkEnd w:id="609"/>
    </w:p>
    <w:p w:rsidR="0048106F" w:rsidRPr="0048106F" w:rsidRDefault="0048106F" w:rsidP="0048106F"/>
    <w:tbl>
      <w:tblPr>
        <w:tblStyle w:val="redniecieniowanie1akcent4"/>
        <w:tblW w:w="0" w:type="auto"/>
        <w:jc w:val="center"/>
        <w:tblLook w:val="04A0" w:firstRow="1" w:lastRow="0" w:firstColumn="1" w:lastColumn="0" w:noHBand="0" w:noVBand="1"/>
      </w:tblPr>
      <w:tblGrid>
        <w:gridCol w:w="3492"/>
        <w:gridCol w:w="1362"/>
        <w:gridCol w:w="1198"/>
        <w:gridCol w:w="1198"/>
      </w:tblGrid>
      <w:tr w:rsidR="00B3377F" w:rsidRPr="00D06EE4" w:rsidTr="00FD15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2" w:type="dxa"/>
          </w:tcPr>
          <w:p w:rsidR="00B3377F" w:rsidRPr="00D06EE4" w:rsidRDefault="00B3377F" w:rsidP="00FD15CB">
            <w:pPr>
              <w:spacing w:after="0"/>
              <w:rPr>
                <w:rFonts w:cs="Segoe UI"/>
                <w:i/>
              </w:rPr>
            </w:pPr>
            <w:r w:rsidRPr="00D06EE4">
              <w:rPr>
                <w:rFonts w:cs="Segoe UI"/>
                <w:i/>
              </w:rPr>
              <w:t>wyszczególnienie</w:t>
            </w:r>
          </w:p>
        </w:tc>
        <w:tc>
          <w:tcPr>
            <w:tcW w:w="1362" w:type="dxa"/>
          </w:tcPr>
          <w:p w:rsidR="00B3377F" w:rsidRPr="00D06EE4" w:rsidRDefault="00B3377F" w:rsidP="00FD15CB">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1198" w:type="dxa"/>
          </w:tcPr>
          <w:p w:rsidR="00B3377F" w:rsidRPr="00D06EE4" w:rsidRDefault="00B3377F" w:rsidP="00FD15CB">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198" w:type="dxa"/>
          </w:tcPr>
          <w:p w:rsidR="00B3377F" w:rsidRPr="00D06EE4" w:rsidRDefault="00B3377F" w:rsidP="00FD15CB">
            <w:pPr>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B3377F" w:rsidRPr="00D06EE4" w:rsidTr="00FD15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2" w:type="dxa"/>
          </w:tcPr>
          <w:p w:rsidR="00B3377F" w:rsidRPr="00D06EE4" w:rsidRDefault="00B3377F" w:rsidP="00FD15CB">
            <w:pPr>
              <w:spacing w:after="0"/>
              <w:rPr>
                <w:rFonts w:cs="Segoe UI"/>
              </w:rPr>
            </w:pPr>
            <w:r w:rsidRPr="00D06EE4">
              <w:rPr>
                <w:rFonts w:cs="Segoe UI"/>
              </w:rPr>
              <w:t>świadczenie pieniężne</w:t>
            </w:r>
          </w:p>
        </w:tc>
        <w:tc>
          <w:tcPr>
            <w:tcW w:w="1362" w:type="dxa"/>
          </w:tcPr>
          <w:p w:rsidR="00B3377F" w:rsidRPr="00D06EE4" w:rsidRDefault="00FD15CB" w:rsidP="00FD15C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55</w:t>
            </w:r>
          </w:p>
        </w:tc>
        <w:tc>
          <w:tcPr>
            <w:tcW w:w="1198" w:type="dxa"/>
          </w:tcPr>
          <w:p w:rsidR="00B3377F" w:rsidRPr="00D06EE4" w:rsidRDefault="00FD15CB" w:rsidP="00FD15C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50</w:t>
            </w:r>
          </w:p>
        </w:tc>
        <w:tc>
          <w:tcPr>
            <w:tcW w:w="1198" w:type="dxa"/>
          </w:tcPr>
          <w:p w:rsidR="00B3377F" w:rsidRPr="00D06EE4" w:rsidRDefault="00FD15CB" w:rsidP="00FD15CB">
            <w:pPr>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44</w:t>
            </w:r>
          </w:p>
        </w:tc>
      </w:tr>
      <w:tr w:rsidR="00B3377F" w:rsidRPr="00D06EE4" w:rsidTr="00FD15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2" w:type="dxa"/>
          </w:tcPr>
          <w:p w:rsidR="00B3377F" w:rsidRPr="00D06EE4" w:rsidRDefault="00B3377F" w:rsidP="00FD15CB">
            <w:pPr>
              <w:spacing w:after="0"/>
              <w:rPr>
                <w:rFonts w:cs="Segoe UI"/>
              </w:rPr>
            </w:pPr>
            <w:r w:rsidRPr="00D06EE4">
              <w:rPr>
                <w:rFonts w:cs="Segoe UI"/>
              </w:rPr>
              <w:t>świadczenie niepieniężne</w:t>
            </w:r>
          </w:p>
        </w:tc>
        <w:tc>
          <w:tcPr>
            <w:tcW w:w="1362" w:type="dxa"/>
          </w:tcPr>
          <w:p w:rsidR="00B3377F" w:rsidRPr="00D06EE4" w:rsidRDefault="00FD15CB" w:rsidP="00FD15CB">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132</w:t>
            </w:r>
          </w:p>
        </w:tc>
        <w:tc>
          <w:tcPr>
            <w:tcW w:w="1198" w:type="dxa"/>
          </w:tcPr>
          <w:p w:rsidR="00B3377F" w:rsidRPr="00D06EE4" w:rsidRDefault="00FD15CB" w:rsidP="00FD15CB">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198</w:t>
            </w:r>
          </w:p>
        </w:tc>
        <w:tc>
          <w:tcPr>
            <w:tcW w:w="1198" w:type="dxa"/>
          </w:tcPr>
          <w:p w:rsidR="00B3377F" w:rsidRPr="00D06EE4" w:rsidRDefault="00FD15CB" w:rsidP="00FD15CB">
            <w:pPr>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96</w:t>
            </w:r>
          </w:p>
        </w:tc>
      </w:tr>
    </w:tbl>
    <w:p w:rsidR="00B228FD" w:rsidRPr="00D06EE4" w:rsidRDefault="00B228FD" w:rsidP="00FD15CB">
      <w:pPr>
        <w:spacing w:before="40" w:after="120" w:line="360" w:lineRule="auto"/>
        <w:rPr>
          <w:rFonts w:ascii="Segoe UI" w:hAnsi="Segoe UI" w:cs="Segoe UI"/>
          <w:b/>
        </w:rPr>
      </w:pPr>
      <w:r w:rsidRPr="00D06EE4">
        <w:rPr>
          <w:rFonts w:ascii="Segoe UI" w:hAnsi="Segoe UI" w:cs="Segoe UI"/>
          <w:i/>
          <w:sz w:val="22"/>
        </w:rPr>
        <w:t>Źródło: Ocena Zasobów Pomocy Społecznej za 2018, 2019 i 2020 rok</w:t>
      </w:r>
      <w:r w:rsidRPr="00D06EE4">
        <w:rPr>
          <w:rFonts w:ascii="Segoe UI" w:hAnsi="Segoe UI" w:cs="Segoe UI"/>
          <w:b/>
        </w:rPr>
        <w:t xml:space="preserve"> </w:t>
      </w:r>
    </w:p>
    <w:p w:rsidR="00C57B7B" w:rsidRPr="00EA3D38" w:rsidRDefault="00C57B7B" w:rsidP="00E16B61">
      <w:pPr>
        <w:pStyle w:val="Legenda"/>
        <w:spacing w:after="0"/>
        <w:ind w:firstLine="708"/>
        <w:jc w:val="both"/>
        <w:rPr>
          <w:rFonts w:cs="Segoe UI"/>
          <w:b w:val="0"/>
          <w:szCs w:val="24"/>
        </w:rPr>
      </w:pPr>
      <w:r w:rsidRPr="00EA3D38">
        <w:rPr>
          <w:rFonts w:cs="Segoe UI"/>
          <w:b w:val="0"/>
          <w:szCs w:val="24"/>
        </w:rPr>
        <w:lastRenderedPageBreak/>
        <w:t xml:space="preserve">Bezpośrednio z ubóstwem wiąże się problem bezdomności – jest często zarówno przyczyną ubóstwa jak i jego skutkiem. </w:t>
      </w:r>
      <w:r w:rsidR="00FF393A" w:rsidRPr="00EA3D38">
        <w:rPr>
          <w:rFonts w:cs="Segoe UI"/>
          <w:b w:val="0"/>
          <w:szCs w:val="24"/>
        </w:rPr>
        <w:t xml:space="preserve">W </w:t>
      </w:r>
      <w:r w:rsidRPr="00EA3D38">
        <w:rPr>
          <w:rFonts w:cs="Segoe UI"/>
          <w:b w:val="0"/>
          <w:szCs w:val="24"/>
        </w:rPr>
        <w:t>2020</w:t>
      </w:r>
      <w:r w:rsidR="00FF393A" w:rsidRPr="00EA3D38">
        <w:rPr>
          <w:rFonts w:cs="Segoe UI"/>
          <w:b w:val="0"/>
          <w:szCs w:val="24"/>
        </w:rPr>
        <w:t xml:space="preserve"> roku</w:t>
      </w:r>
      <w:r w:rsidRPr="00EA3D38">
        <w:rPr>
          <w:rFonts w:cs="Segoe UI"/>
          <w:b w:val="0"/>
          <w:szCs w:val="24"/>
        </w:rPr>
        <w:t xml:space="preserve"> z powodu bezdomności pomoc </w:t>
      </w:r>
      <w:r w:rsidR="00FF393A" w:rsidRPr="00EA3D38">
        <w:rPr>
          <w:rFonts w:cs="Segoe UI"/>
          <w:b w:val="0"/>
          <w:szCs w:val="24"/>
        </w:rPr>
        <w:t>i wsparcie otrzymał</w:t>
      </w:r>
      <w:r w:rsidR="006337AD" w:rsidRPr="00EA3D38">
        <w:rPr>
          <w:rFonts w:cs="Segoe UI"/>
          <w:b w:val="0"/>
          <w:szCs w:val="24"/>
        </w:rPr>
        <w:t>y</w:t>
      </w:r>
      <w:r w:rsidRPr="00EA3D38">
        <w:rPr>
          <w:rFonts w:cs="Segoe UI"/>
          <w:b w:val="0"/>
          <w:szCs w:val="24"/>
        </w:rPr>
        <w:t xml:space="preserve"> </w:t>
      </w:r>
      <w:r w:rsidR="009A5E20" w:rsidRPr="00EA3D38">
        <w:rPr>
          <w:rFonts w:cs="Segoe UI"/>
          <w:b w:val="0"/>
          <w:szCs w:val="24"/>
        </w:rPr>
        <w:t xml:space="preserve">4 </w:t>
      </w:r>
      <w:r w:rsidR="006E67B6" w:rsidRPr="00EA3D38">
        <w:rPr>
          <w:rFonts w:cs="Segoe UI"/>
          <w:b w:val="0"/>
          <w:szCs w:val="24"/>
        </w:rPr>
        <w:t>os</w:t>
      </w:r>
      <w:r w:rsidR="006337AD" w:rsidRPr="00EA3D38">
        <w:rPr>
          <w:rFonts w:cs="Segoe UI"/>
          <w:b w:val="0"/>
          <w:szCs w:val="24"/>
        </w:rPr>
        <w:t>o</w:t>
      </w:r>
      <w:r w:rsidR="006E67B6" w:rsidRPr="00EA3D38">
        <w:rPr>
          <w:rFonts w:cs="Segoe UI"/>
          <w:b w:val="0"/>
          <w:szCs w:val="24"/>
        </w:rPr>
        <w:t>b</w:t>
      </w:r>
      <w:r w:rsidR="006337AD" w:rsidRPr="00EA3D38">
        <w:rPr>
          <w:rFonts w:cs="Segoe UI"/>
          <w:b w:val="0"/>
          <w:szCs w:val="24"/>
        </w:rPr>
        <w:t>y</w:t>
      </w:r>
      <w:r w:rsidR="0049152A" w:rsidRPr="00EA3D38">
        <w:rPr>
          <w:rFonts w:cs="Segoe UI"/>
          <w:b w:val="0"/>
          <w:szCs w:val="24"/>
        </w:rPr>
        <w:t>. Na przestrzeni omawianych</w:t>
      </w:r>
      <w:r w:rsidR="006337AD" w:rsidRPr="00EA3D38">
        <w:rPr>
          <w:rFonts w:cs="Segoe UI"/>
          <w:b w:val="0"/>
          <w:szCs w:val="24"/>
        </w:rPr>
        <w:t xml:space="preserve"> lat zauważalna jest tendencja spadkowa</w:t>
      </w:r>
      <w:r w:rsidR="0049152A" w:rsidRPr="00EA3D38">
        <w:rPr>
          <w:rFonts w:cs="Segoe UI"/>
          <w:b w:val="0"/>
          <w:szCs w:val="24"/>
        </w:rPr>
        <w:t xml:space="preserve"> w tym zakresie. </w:t>
      </w:r>
    </w:p>
    <w:p w:rsidR="00F04C70" w:rsidRPr="00F04C70" w:rsidRDefault="00F04C70" w:rsidP="00E16B61">
      <w:pPr>
        <w:spacing w:line="360" w:lineRule="auto"/>
        <w:ind w:firstLine="708"/>
        <w:jc w:val="both"/>
        <w:rPr>
          <w:rFonts w:ascii="Segoe UI" w:eastAsia="Calibri" w:hAnsi="Segoe UI" w:cs="Segoe UI"/>
          <w:noProof/>
          <w:szCs w:val="24"/>
          <w:lang w:eastAsia="pl-PL"/>
        </w:rPr>
      </w:pPr>
      <w:r w:rsidRPr="00F04C70">
        <w:rPr>
          <w:rFonts w:ascii="Segoe UI" w:eastAsia="Calibri" w:hAnsi="Segoe UI" w:cs="Segoe UI"/>
          <w:noProof/>
          <w:szCs w:val="24"/>
          <w:lang w:eastAsia="pl-PL"/>
        </w:rPr>
        <w:t xml:space="preserve">Ustawa o pomocy społecznej definiuje bezdomność jako osobę niezamieszkującą w lokalu mieszkalnym w rozumieniu przepisów o ochronie praw lokatorów i mieszkaniowym zasobie gminy i niezameldowaną na pobyt stały, w rozumieniu </w:t>
      </w:r>
      <w:r w:rsidRPr="00EA3D38">
        <w:rPr>
          <w:rFonts w:ascii="Segoe UI" w:eastAsia="Calibri" w:hAnsi="Segoe UI" w:cs="Segoe UI"/>
          <w:noProof/>
          <w:szCs w:val="24"/>
          <w:lang w:eastAsia="pl-PL"/>
        </w:rPr>
        <w:t xml:space="preserve">przepisów o ewidecji ludności, </w:t>
      </w:r>
      <w:r w:rsidRPr="00F04C70">
        <w:rPr>
          <w:rFonts w:ascii="Segoe UI" w:eastAsia="Calibri" w:hAnsi="Segoe UI" w:cs="Segoe UI"/>
          <w:noProof/>
          <w:szCs w:val="24"/>
          <w:lang w:eastAsia="pl-PL"/>
        </w:rPr>
        <w:t>a także osobę niezamieszkującą w lokalu mieszkalnym i zameldowaną na pobyt sdtały w lokalu, w którym nie ma możliwości zamieszkania.</w:t>
      </w:r>
    </w:p>
    <w:p w:rsidR="00F04C70" w:rsidRPr="00F04C70" w:rsidRDefault="00F04C70" w:rsidP="00E16B61">
      <w:pPr>
        <w:spacing w:line="360" w:lineRule="auto"/>
        <w:ind w:firstLine="360"/>
        <w:jc w:val="both"/>
        <w:rPr>
          <w:rFonts w:ascii="Segoe UI" w:eastAsia="Calibri" w:hAnsi="Segoe UI" w:cs="Segoe UI"/>
          <w:noProof/>
          <w:szCs w:val="24"/>
          <w:lang w:eastAsia="pl-PL"/>
        </w:rPr>
      </w:pPr>
      <w:r w:rsidRPr="00F04C70">
        <w:rPr>
          <w:rFonts w:ascii="Segoe UI" w:eastAsia="Calibri" w:hAnsi="Segoe UI" w:cs="Segoe UI"/>
          <w:noProof/>
          <w:szCs w:val="24"/>
          <w:lang w:eastAsia="pl-PL"/>
        </w:rPr>
        <w:t>Bezdomność jest problemem interdyscyplinarnym. Trudno jest stwierdzić jednoznaczne przyczyny bezdomności. Przeprowadzane wywiady środowiskowe z osobami bezdomnymi z terenu gminy Wysoka najczęsciej jako przyczyny bezdomności wskazują:</w:t>
      </w:r>
    </w:p>
    <w:p w:rsidR="00F04C70" w:rsidRPr="00F04C70" w:rsidRDefault="00F04C70" w:rsidP="00E16B61">
      <w:pPr>
        <w:numPr>
          <w:ilvl w:val="0"/>
          <w:numId w:val="90"/>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Niepełnosprawność ruchową lub intelektualną,</w:t>
      </w:r>
    </w:p>
    <w:p w:rsidR="00F04C70" w:rsidRPr="00F04C70" w:rsidRDefault="00F04C70" w:rsidP="00E16B61">
      <w:pPr>
        <w:numPr>
          <w:ilvl w:val="0"/>
          <w:numId w:val="90"/>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Samotność życiową,</w:t>
      </w:r>
    </w:p>
    <w:p w:rsidR="00F04C70" w:rsidRPr="00F04C70" w:rsidRDefault="00F04C70" w:rsidP="00E16B61">
      <w:pPr>
        <w:numPr>
          <w:ilvl w:val="0"/>
          <w:numId w:val="90"/>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 xml:space="preserve">Podstawowe wykształcenie, </w:t>
      </w:r>
    </w:p>
    <w:p w:rsidR="00F04C70" w:rsidRPr="00F04C70" w:rsidRDefault="00F04C70" w:rsidP="00E16B61">
      <w:pPr>
        <w:numPr>
          <w:ilvl w:val="0"/>
          <w:numId w:val="90"/>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Uzależnienie od alkoholu i/lun substancji psychoaktywnych,</w:t>
      </w:r>
    </w:p>
    <w:p w:rsidR="00E16B61" w:rsidRDefault="00E16B61" w:rsidP="00E16B61">
      <w:pPr>
        <w:ind w:firstLine="360"/>
        <w:jc w:val="both"/>
        <w:rPr>
          <w:rFonts w:ascii="Segoe UI" w:eastAsia="Calibri" w:hAnsi="Segoe UI" w:cs="Segoe UI"/>
          <w:noProof/>
          <w:szCs w:val="24"/>
          <w:lang w:eastAsia="pl-PL"/>
        </w:rPr>
      </w:pPr>
    </w:p>
    <w:p w:rsidR="00F04C70" w:rsidRPr="00F04C70" w:rsidRDefault="00F04C70" w:rsidP="00E16B61">
      <w:pPr>
        <w:spacing w:line="360" w:lineRule="auto"/>
        <w:ind w:firstLine="360"/>
        <w:jc w:val="both"/>
        <w:rPr>
          <w:rFonts w:ascii="Segoe UI" w:eastAsia="Calibri" w:hAnsi="Segoe UI" w:cs="Segoe UI"/>
          <w:noProof/>
          <w:szCs w:val="24"/>
          <w:lang w:eastAsia="pl-PL"/>
        </w:rPr>
      </w:pPr>
      <w:r w:rsidRPr="00F04C70">
        <w:rPr>
          <w:rFonts w:ascii="Segoe UI" w:eastAsia="Calibri" w:hAnsi="Segoe UI" w:cs="Segoe UI"/>
          <w:noProof/>
          <w:szCs w:val="24"/>
          <w:lang w:eastAsia="pl-PL"/>
        </w:rPr>
        <w:t>Zgodnie z art. 17 ust. 1 pkt 3 ustawy o pomocy społecznej, zadaniem gminy o charakterze obowiązkowym jest udzielanie schronienia, zapewnienie posiłku oraz niezbędnego ubrania osobom tego pozbawionym. Z kolei, po myśli art. 48a ust. 1 ustawy, udzielenie schronienia następuje przez przyznanie tymczasowego schronienia w:</w:t>
      </w:r>
    </w:p>
    <w:p w:rsidR="00F04C70" w:rsidRPr="00F04C70" w:rsidRDefault="00F04C70" w:rsidP="00E16B61">
      <w:pPr>
        <w:numPr>
          <w:ilvl w:val="0"/>
          <w:numId w:val="91"/>
        </w:numPr>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noclegowni,</w:t>
      </w:r>
    </w:p>
    <w:p w:rsidR="00F04C70" w:rsidRPr="00F04C70" w:rsidRDefault="00F04C70" w:rsidP="00E16B61">
      <w:pPr>
        <w:numPr>
          <w:ilvl w:val="0"/>
          <w:numId w:val="91"/>
        </w:numPr>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schronisku dla osób bezdomnych albo</w:t>
      </w:r>
    </w:p>
    <w:p w:rsidR="00F04C70" w:rsidRPr="00F04C70" w:rsidRDefault="00F04C70" w:rsidP="00E16B61">
      <w:pPr>
        <w:numPr>
          <w:ilvl w:val="0"/>
          <w:numId w:val="91"/>
        </w:numPr>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schronisku dla osób bezdomnych z usługami opiekuńczymi.</w:t>
      </w:r>
    </w:p>
    <w:p w:rsidR="00E16B61" w:rsidRDefault="00E16B61" w:rsidP="00E16B61">
      <w:pPr>
        <w:jc w:val="both"/>
        <w:rPr>
          <w:rFonts w:ascii="Segoe UI" w:eastAsia="Calibri" w:hAnsi="Segoe UI" w:cs="Segoe UI"/>
          <w:noProof/>
          <w:szCs w:val="24"/>
          <w:lang w:eastAsia="pl-PL"/>
        </w:rPr>
      </w:pPr>
    </w:p>
    <w:p w:rsidR="00F04C70" w:rsidRPr="00F04C70" w:rsidRDefault="00F04C70" w:rsidP="00E16B61">
      <w:pPr>
        <w:spacing w:line="360" w:lineRule="auto"/>
        <w:jc w:val="both"/>
        <w:rPr>
          <w:rFonts w:ascii="Segoe UI" w:eastAsia="Calibri" w:hAnsi="Segoe UI" w:cs="Segoe UI"/>
          <w:noProof/>
          <w:szCs w:val="24"/>
          <w:lang w:eastAsia="pl-PL"/>
        </w:rPr>
      </w:pPr>
      <w:r w:rsidRPr="00F04C70">
        <w:rPr>
          <w:rFonts w:ascii="Segoe UI" w:eastAsia="Calibri" w:hAnsi="Segoe UI" w:cs="Segoe UI"/>
          <w:noProof/>
          <w:szCs w:val="24"/>
          <w:lang w:eastAsia="pl-PL"/>
        </w:rPr>
        <w:lastRenderedPageBreak/>
        <w:t>Dodatkowo, tymczasowe schronienie może być udzielone również w formie ogrzewalni, która umożliwia interwencyjny, bezpieczny pobyt w ogrzewanych pomieszczeniach wyposażonych co najmniej w miejsca siedzące (art. 48a ust. 4 ustawy).</w:t>
      </w:r>
    </w:p>
    <w:p w:rsidR="00F04C70" w:rsidRPr="00F04C70" w:rsidRDefault="00F04C70" w:rsidP="00E16B61">
      <w:pPr>
        <w:spacing w:line="360" w:lineRule="auto"/>
        <w:ind w:firstLine="708"/>
        <w:jc w:val="both"/>
        <w:rPr>
          <w:rFonts w:ascii="Segoe UI" w:eastAsia="Calibri" w:hAnsi="Segoe UI" w:cs="Segoe UI"/>
          <w:noProof/>
          <w:szCs w:val="24"/>
          <w:lang w:eastAsia="pl-PL"/>
        </w:rPr>
      </w:pPr>
      <w:r w:rsidRPr="00F04C70">
        <w:rPr>
          <w:rFonts w:ascii="Segoe UI" w:eastAsia="Calibri" w:hAnsi="Segoe UI" w:cs="Segoe UI"/>
          <w:noProof/>
          <w:szCs w:val="24"/>
          <w:lang w:eastAsia="pl-PL"/>
        </w:rPr>
        <w:t>Zadanie polegające na zapewnieniu schronienia osobom bezdomnym Każda gmina może zrealizować pomoc osobow bezdomnym w następujący sposób:</w:t>
      </w:r>
    </w:p>
    <w:p w:rsidR="00F04C70" w:rsidRPr="00F04C70" w:rsidRDefault="00F04C70" w:rsidP="00E16B61">
      <w:pPr>
        <w:numPr>
          <w:ilvl w:val="0"/>
          <w:numId w:val="73"/>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utworzenie jednostki budżetowej, której statutowym zadaniem będzie udzielanie schronienia osobom bezdomnym,</w:t>
      </w:r>
    </w:p>
    <w:p w:rsidR="00F04C70" w:rsidRPr="00F04C70" w:rsidRDefault="00F04C70" w:rsidP="00E16B61">
      <w:pPr>
        <w:numPr>
          <w:ilvl w:val="0"/>
          <w:numId w:val="73"/>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zawarcie porozumienia międzygminnego z gminą, która zadanie to realizuje, a ma możliwość przyjęcia osób bezdomnych z innej gminy/innych gmin,</w:t>
      </w:r>
    </w:p>
    <w:p w:rsidR="00F04C70" w:rsidRPr="00F04C70" w:rsidRDefault="00F04C70" w:rsidP="00E16B61">
      <w:pPr>
        <w:numPr>
          <w:ilvl w:val="0"/>
          <w:numId w:val="73"/>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zlecenie realizacji zadania organizacji pozarządowej na podstawie art. 25 ustawy,</w:t>
      </w:r>
    </w:p>
    <w:p w:rsidR="00F04C70" w:rsidRPr="00F04C70" w:rsidRDefault="00F04C70" w:rsidP="00E16B61">
      <w:pPr>
        <w:numPr>
          <w:ilvl w:val="0"/>
          <w:numId w:val="73"/>
        </w:numPr>
        <w:spacing w:line="360" w:lineRule="auto"/>
        <w:contextualSpacing/>
        <w:jc w:val="both"/>
        <w:rPr>
          <w:rFonts w:ascii="Segoe UI" w:eastAsia="Calibri" w:hAnsi="Segoe UI" w:cs="Segoe UI"/>
          <w:noProof/>
          <w:szCs w:val="24"/>
          <w:lang w:eastAsia="pl-PL"/>
        </w:rPr>
      </w:pPr>
      <w:r w:rsidRPr="00F04C70">
        <w:rPr>
          <w:rFonts w:ascii="Segoe UI" w:eastAsia="Calibri" w:hAnsi="Segoe UI" w:cs="Segoe UI"/>
          <w:noProof/>
          <w:szCs w:val="24"/>
          <w:lang w:eastAsia="pl-PL"/>
        </w:rPr>
        <w:t>zakup usługi w placówce już prowadzonej przez organizację pozarządową.</w:t>
      </w:r>
    </w:p>
    <w:p w:rsidR="00F04C70" w:rsidRPr="00EA3D38" w:rsidRDefault="00F04C70" w:rsidP="00E16B61">
      <w:pPr>
        <w:spacing w:line="360" w:lineRule="auto"/>
        <w:jc w:val="both"/>
        <w:rPr>
          <w:rFonts w:ascii="Segoe UI" w:eastAsia="Calibri" w:hAnsi="Segoe UI" w:cs="Segoe UI"/>
          <w:noProof/>
          <w:szCs w:val="24"/>
          <w:lang w:eastAsia="pl-PL"/>
        </w:rPr>
      </w:pPr>
    </w:p>
    <w:p w:rsidR="00F04C70" w:rsidRPr="00F04C70" w:rsidRDefault="00F04C70" w:rsidP="00E16B61">
      <w:pPr>
        <w:spacing w:line="360" w:lineRule="auto"/>
        <w:ind w:firstLine="360"/>
        <w:jc w:val="both"/>
        <w:rPr>
          <w:rFonts w:ascii="Segoe UI" w:eastAsia="Calibri" w:hAnsi="Segoe UI" w:cs="Segoe UI"/>
          <w:noProof/>
          <w:szCs w:val="24"/>
          <w:lang w:eastAsia="pl-PL"/>
        </w:rPr>
      </w:pPr>
      <w:r w:rsidRPr="00F04C70">
        <w:rPr>
          <w:rFonts w:ascii="Segoe UI" w:eastAsia="Calibri" w:hAnsi="Segoe UI" w:cs="Segoe UI"/>
          <w:noProof/>
          <w:szCs w:val="24"/>
          <w:lang w:eastAsia="pl-PL"/>
        </w:rPr>
        <w:t>Prowadzenie w gminie Wysoka schroniska, noclegowni i ogrzewalni jako jednostek budżetowych gminy stanowiłoby wydatkowanie środków z budżetu nieadekwatne do potrzeb. Ponadto zapewnienie bazy lokalowej, jej dostandaryzowanie do wymogów przewidzianych przepisami prawa dla placówek określonego typu, koszt zatrudnienia kierownika jednostki, pozostałego personelu to wydatki, które znacznie przekroczyłyby koszty, które gmina ponosi zapewniając realizację zadania w inny, przewidziany przepisami ustaw sposób.</w:t>
      </w:r>
    </w:p>
    <w:p w:rsidR="00F04C70" w:rsidRPr="00F04C70" w:rsidRDefault="00F04C70" w:rsidP="00E16B61">
      <w:pPr>
        <w:spacing w:line="360" w:lineRule="auto"/>
        <w:ind w:firstLine="360"/>
        <w:jc w:val="both"/>
        <w:rPr>
          <w:rFonts w:ascii="Segoe UI" w:eastAsia="Calibri" w:hAnsi="Segoe UI" w:cs="Segoe UI"/>
          <w:noProof/>
          <w:szCs w:val="24"/>
          <w:lang w:eastAsia="pl-PL"/>
        </w:rPr>
      </w:pPr>
      <w:r w:rsidRPr="00F04C70">
        <w:rPr>
          <w:rFonts w:ascii="Segoe UI" w:eastAsia="Calibri" w:hAnsi="Segoe UI" w:cs="Segoe UI"/>
          <w:noProof/>
          <w:szCs w:val="24"/>
          <w:lang w:eastAsia="pl-PL"/>
        </w:rPr>
        <w:t>Gmina Wysoka udzielania schronienia poprzez zakup usługi – na podstawie umowy zawartej przez gminę z podmiotem prowadzącym placówkę. W latach 2018 – 2020 osoby bezdomne z terenu gminy Wysoka przebywały w następujących miejscach świadczących takowe usługi:</w:t>
      </w:r>
    </w:p>
    <w:p w:rsidR="00F04C70" w:rsidRPr="00F04C70" w:rsidRDefault="00F04C70" w:rsidP="00E16B61">
      <w:pPr>
        <w:numPr>
          <w:ilvl w:val="0"/>
          <w:numId w:val="74"/>
        </w:numPr>
        <w:spacing w:after="160" w:line="360" w:lineRule="auto"/>
        <w:contextualSpacing/>
        <w:jc w:val="both"/>
        <w:rPr>
          <w:rFonts w:ascii="Segoe UI" w:eastAsia="Calibri" w:hAnsi="Segoe UI" w:cs="Segoe UI"/>
          <w:szCs w:val="24"/>
        </w:rPr>
      </w:pPr>
      <w:r w:rsidRPr="00F04C70">
        <w:rPr>
          <w:rFonts w:ascii="Segoe UI" w:eastAsia="Calibri" w:hAnsi="Segoe UI" w:cs="Segoe UI"/>
          <w:szCs w:val="24"/>
        </w:rPr>
        <w:t>Pilskie Centrum Pomocy Bliźniemu MONAR – MARKOT Piła</w:t>
      </w:r>
      <w:r w:rsidR="00E16B61">
        <w:rPr>
          <w:rFonts w:ascii="Segoe UI" w:eastAsia="Calibri" w:hAnsi="Segoe UI" w:cs="Segoe UI"/>
          <w:szCs w:val="24"/>
        </w:rPr>
        <w:t>,</w:t>
      </w:r>
    </w:p>
    <w:p w:rsidR="00F04C70" w:rsidRPr="00F04C70" w:rsidRDefault="00F04C70" w:rsidP="00E16B61">
      <w:pPr>
        <w:numPr>
          <w:ilvl w:val="0"/>
          <w:numId w:val="74"/>
        </w:numPr>
        <w:spacing w:after="160" w:line="360" w:lineRule="auto"/>
        <w:contextualSpacing/>
        <w:jc w:val="both"/>
        <w:rPr>
          <w:rFonts w:ascii="Segoe UI" w:eastAsia="Calibri" w:hAnsi="Segoe UI" w:cs="Segoe UI"/>
          <w:szCs w:val="24"/>
        </w:rPr>
      </w:pPr>
      <w:r w:rsidRPr="00F04C70">
        <w:rPr>
          <w:rFonts w:ascii="Segoe UI" w:eastAsia="Calibri" w:hAnsi="Segoe UI" w:cs="Segoe UI"/>
          <w:szCs w:val="24"/>
        </w:rPr>
        <w:t>Ogólnopolskie Stowarzyszenie Arka Noego w Głomsku</w:t>
      </w:r>
      <w:r w:rsidR="00E16B61">
        <w:rPr>
          <w:rFonts w:ascii="Segoe UI" w:eastAsia="Calibri" w:hAnsi="Segoe UI" w:cs="Segoe UI"/>
          <w:szCs w:val="24"/>
        </w:rPr>
        <w:t>,</w:t>
      </w:r>
    </w:p>
    <w:p w:rsidR="00F04C70" w:rsidRPr="00F04C70" w:rsidRDefault="00E16B61" w:rsidP="00E16B61">
      <w:pPr>
        <w:numPr>
          <w:ilvl w:val="0"/>
          <w:numId w:val="74"/>
        </w:numPr>
        <w:spacing w:after="160" w:line="360" w:lineRule="auto"/>
        <w:contextualSpacing/>
        <w:jc w:val="both"/>
        <w:rPr>
          <w:rFonts w:ascii="Segoe UI" w:eastAsia="Calibri" w:hAnsi="Segoe UI" w:cs="Segoe UI"/>
          <w:szCs w:val="24"/>
        </w:rPr>
      </w:pPr>
      <w:r>
        <w:rPr>
          <w:rFonts w:ascii="Segoe UI" w:eastAsia="Calibri" w:hAnsi="Segoe UI" w:cs="Segoe UI"/>
          <w:szCs w:val="24"/>
        </w:rPr>
        <w:lastRenderedPageBreak/>
        <w:t>Schronisko dla B</w:t>
      </w:r>
      <w:r w:rsidR="00F04C70" w:rsidRPr="00F04C70">
        <w:rPr>
          <w:rFonts w:ascii="Segoe UI" w:eastAsia="Calibri" w:hAnsi="Segoe UI" w:cs="Segoe UI"/>
          <w:szCs w:val="24"/>
        </w:rPr>
        <w:t>ezdomnych Zielona Góra</w:t>
      </w:r>
      <w:r>
        <w:rPr>
          <w:rFonts w:ascii="Segoe UI" w:eastAsia="Calibri" w:hAnsi="Segoe UI" w:cs="Segoe UI"/>
          <w:szCs w:val="24"/>
        </w:rPr>
        <w:t>,</w:t>
      </w:r>
    </w:p>
    <w:p w:rsidR="00F04C70" w:rsidRPr="00F04C70" w:rsidRDefault="00E16B61" w:rsidP="00E16B61">
      <w:pPr>
        <w:numPr>
          <w:ilvl w:val="0"/>
          <w:numId w:val="74"/>
        </w:numPr>
        <w:spacing w:after="160" w:line="360" w:lineRule="auto"/>
        <w:contextualSpacing/>
        <w:jc w:val="both"/>
        <w:rPr>
          <w:rFonts w:ascii="Segoe UI" w:eastAsia="Calibri" w:hAnsi="Segoe UI" w:cs="Segoe UI"/>
          <w:szCs w:val="24"/>
        </w:rPr>
      </w:pPr>
      <w:r>
        <w:rPr>
          <w:rFonts w:ascii="Segoe UI" w:eastAsia="Calibri" w:hAnsi="Segoe UI" w:cs="Segoe UI"/>
          <w:szCs w:val="24"/>
        </w:rPr>
        <w:t>Noclegownia i Schronisko dla Bezdomnych M</w:t>
      </w:r>
      <w:r w:rsidR="00F04C70" w:rsidRPr="00F04C70">
        <w:rPr>
          <w:rFonts w:ascii="Segoe UI" w:eastAsia="Calibri" w:hAnsi="Segoe UI" w:cs="Segoe UI"/>
          <w:szCs w:val="24"/>
        </w:rPr>
        <w:t>ężczyzn w Krakowie</w:t>
      </w:r>
      <w:r w:rsidR="003147E3">
        <w:rPr>
          <w:rFonts w:ascii="Segoe UI" w:eastAsia="Calibri" w:hAnsi="Segoe UI" w:cs="Segoe UI"/>
          <w:szCs w:val="24"/>
        </w:rPr>
        <w:t>.</w:t>
      </w:r>
    </w:p>
    <w:p w:rsidR="00F04C70" w:rsidRPr="00F04C70" w:rsidRDefault="00F04C70" w:rsidP="00E16B61">
      <w:pPr>
        <w:spacing w:line="360" w:lineRule="auto"/>
        <w:jc w:val="both"/>
        <w:rPr>
          <w:rFonts w:ascii="Segoe UI" w:eastAsia="Calibri" w:hAnsi="Segoe UI" w:cs="Segoe UI"/>
          <w:noProof/>
          <w:szCs w:val="24"/>
          <w:lang w:eastAsia="pl-PL"/>
        </w:rPr>
      </w:pPr>
      <w:r w:rsidRPr="00F04C70">
        <w:rPr>
          <w:rFonts w:ascii="Segoe UI" w:eastAsia="Calibri" w:hAnsi="Segoe UI" w:cs="Segoe UI"/>
          <w:noProof/>
          <w:szCs w:val="24"/>
          <w:lang w:eastAsia="pl-PL"/>
        </w:rPr>
        <w:t>Wymienione powyżej schroniska dla osób bezdomnych zapewniają całodobowe, tymczasowe schronienie oraz usługi ukierunkowane na wzmacnianie aktywności społecznej, wyjście z bezdomności i uzyskanie samodzielności życiowej osobom bezdomnym.</w:t>
      </w:r>
    </w:p>
    <w:p w:rsidR="00F04C70" w:rsidRPr="00F04C70" w:rsidRDefault="00F04C70" w:rsidP="003147E3">
      <w:pPr>
        <w:spacing w:line="360" w:lineRule="auto"/>
        <w:ind w:firstLine="708"/>
        <w:jc w:val="both"/>
        <w:rPr>
          <w:rFonts w:ascii="Segoe UI" w:eastAsia="Calibri" w:hAnsi="Segoe UI" w:cs="Segoe UI"/>
          <w:szCs w:val="24"/>
        </w:rPr>
      </w:pPr>
      <w:r w:rsidRPr="00F04C70">
        <w:rPr>
          <w:rFonts w:ascii="Segoe UI" w:eastAsia="Calibri" w:hAnsi="Segoe UI" w:cs="Segoe UI"/>
          <w:szCs w:val="24"/>
        </w:rPr>
        <w:t xml:space="preserve">W roku 2018 do Burmistrza Miasta i Gminy Wysoka wpłynął 1 wyrok eksmisyjny bez wskazania lokalu socjalnego, osoba bezdomna otrzymała skierowanie do PCPB Monar </w:t>
      </w:r>
      <w:proofErr w:type="spellStart"/>
      <w:r w:rsidRPr="00F04C70">
        <w:rPr>
          <w:rFonts w:ascii="Segoe UI" w:eastAsia="Calibri" w:hAnsi="Segoe UI" w:cs="Segoe UI"/>
          <w:szCs w:val="24"/>
        </w:rPr>
        <w:t>Markot</w:t>
      </w:r>
      <w:proofErr w:type="spellEnd"/>
      <w:r w:rsidRPr="00F04C70">
        <w:rPr>
          <w:rFonts w:ascii="Segoe UI" w:eastAsia="Calibri" w:hAnsi="Segoe UI" w:cs="Segoe UI"/>
          <w:szCs w:val="24"/>
        </w:rPr>
        <w:t xml:space="preserve"> w Pile.</w:t>
      </w:r>
    </w:p>
    <w:p w:rsidR="00F04C70" w:rsidRPr="00F04C70" w:rsidRDefault="00F04C70" w:rsidP="003147E3">
      <w:pPr>
        <w:spacing w:line="360" w:lineRule="auto"/>
        <w:ind w:firstLine="360"/>
        <w:jc w:val="both"/>
        <w:rPr>
          <w:rFonts w:ascii="Segoe UI" w:eastAsia="Calibri" w:hAnsi="Segoe UI" w:cs="Segoe UI"/>
          <w:szCs w:val="24"/>
        </w:rPr>
      </w:pPr>
      <w:r w:rsidRPr="00F04C70">
        <w:rPr>
          <w:rFonts w:ascii="Segoe UI" w:eastAsia="Calibri" w:hAnsi="Segoe UI" w:cs="Segoe UI"/>
          <w:szCs w:val="24"/>
        </w:rPr>
        <w:t>Miejsko – Gminny Ośrodek Pomocy Społecznej zapewnia wsparcie wszystkim osobom bezdomnym zwracającym się z wnioskiem o pomoc w postaci:</w:t>
      </w:r>
    </w:p>
    <w:p w:rsidR="00F04C70" w:rsidRPr="00F04C70" w:rsidRDefault="00F04C70" w:rsidP="003147E3">
      <w:pPr>
        <w:numPr>
          <w:ilvl w:val="0"/>
          <w:numId w:val="77"/>
        </w:numPr>
        <w:spacing w:line="360" w:lineRule="auto"/>
        <w:contextualSpacing/>
        <w:jc w:val="both"/>
        <w:rPr>
          <w:rFonts w:ascii="Segoe UI" w:eastAsia="Calibri" w:hAnsi="Segoe UI" w:cs="Segoe UI"/>
          <w:szCs w:val="24"/>
        </w:rPr>
      </w:pPr>
      <w:r w:rsidRPr="00F04C70">
        <w:rPr>
          <w:rFonts w:ascii="Segoe UI" w:eastAsia="Calibri" w:hAnsi="Segoe UI" w:cs="Segoe UI"/>
          <w:szCs w:val="24"/>
        </w:rPr>
        <w:t>zapewnienia schronienia</w:t>
      </w:r>
      <w:r w:rsidR="003147E3">
        <w:rPr>
          <w:rFonts w:ascii="Segoe UI" w:eastAsia="Calibri" w:hAnsi="Segoe UI" w:cs="Segoe UI"/>
          <w:szCs w:val="24"/>
        </w:rPr>
        <w:t>,</w:t>
      </w:r>
    </w:p>
    <w:p w:rsidR="00F04C70" w:rsidRPr="00F04C70" w:rsidRDefault="00F04C70" w:rsidP="003147E3">
      <w:pPr>
        <w:numPr>
          <w:ilvl w:val="0"/>
          <w:numId w:val="77"/>
        </w:numPr>
        <w:spacing w:line="360" w:lineRule="auto"/>
        <w:contextualSpacing/>
        <w:jc w:val="both"/>
        <w:rPr>
          <w:rFonts w:ascii="Segoe UI" w:eastAsia="Calibri" w:hAnsi="Segoe UI" w:cs="Segoe UI"/>
          <w:szCs w:val="24"/>
        </w:rPr>
      </w:pPr>
      <w:r w:rsidRPr="00F04C70">
        <w:rPr>
          <w:rFonts w:ascii="Segoe UI" w:eastAsia="Calibri" w:hAnsi="Segoe UI" w:cs="Segoe UI"/>
          <w:szCs w:val="24"/>
        </w:rPr>
        <w:t>pomocy w postaci posiłku oraz niezbędnej odzieży</w:t>
      </w:r>
      <w:r w:rsidR="003147E3">
        <w:rPr>
          <w:rFonts w:ascii="Segoe UI" w:eastAsia="Calibri" w:hAnsi="Segoe UI" w:cs="Segoe UI"/>
          <w:szCs w:val="24"/>
        </w:rPr>
        <w:t>,</w:t>
      </w:r>
    </w:p>
    <w:p w:rsidR="00F04C70" w:rsidRPr="00F04C70" w:rsidRDefault="00F04C70" w:rsidP="003147E3">
      <w:pPr>
        <w:numPr>
          <w:ilvl w:val="0"/>
          <w:numId w:val="77"/>
        </w:numPr>
        <w:spacing w:line="360" w:lineRule="auto"/>
        <w:contextualSpacing/>
        <w:jc w:val="both"/>
        <w:rPr>
          <w:rFonts w:ascii="Segoe UI" w:eastAsia="Calibri" w:hAnsi="Segoe UI" w:cs="Segoe UI"/>
          <w:szCs w:val="24"/>
        </w:rPr>
      </w:pPr>
      <w:r w:rsidRPr="00F04C70">
        <w:rPr>
          <w:rFonts w:ascii="Segoe UI" w:eastAsia="Calibri" w:hAnsi="Segoe UI" w:cs="Segoe UI"/>
          <w:szCs w:val="24"/>
        </w:rPr>
        <w:t>osoby bezdomne nieposiadające składki zdrowotnej  otrzymują decyzję o bezpłatnej opiece zdrowotnej</w:t>
      </w:r>
      <w:r w:rsidR="003147E3">
        <w:rPr>
          <w:rFonts w:ascii="Segoe UI" w:eastAsia="Calibri" w:hAnsi="Segoe UI" w:cs="Segoe UI"/>
          <w:szCs w:val="24"/>
        </w:rPr>
        <w:t>,</w:t>
      </w:r>
    </w:p>
    <w:p w:rsidR="00F04C70" w:rsidRPr="00EA3D38" w:rsidRDefault="00F04C70" w:rsidP="003147E3">
      <w:pPr>
        <w:numPr>
          <w:ilvl w:val="0"/>
          <w:numId w:val="77"/>
        </w:numPr>
        <w:spacing w:line="360" w:lineRule="auto"/>
        <w:contextualSpacing/>
        <w:jc w:val="both"/>
        <w:rPr>
          <w:rFonts w:ascii="Segoe UI" w:eastAsia="Calibri" w:hAnsi="Segoe UI" w:cs="Segoe UI"/>
          <w:szCs w:val="24"/>
        </w:rPr>
      </w:pPr>
      <w:r w:rsidRPr="00F04C70">
        <w:rPr>
          <w:rFonts w:ascii="Segoe UI" w:eastAsia="Calibri" w:hAnsi="Segoe UI" w:cs="Segoe UI"/>
          <w:szCs w:val="24"/>
        </w:rPr>
        <w:t>skierowania wniosku do Powi</w:t>
      </w:r>
      <w:r w:rsidR="003147E3">
        <w:rPr>
          <w:rFonts w:ascii="Segoe UI" w:eastAsia="Calibri" w:hAnsi="Segoe UI" w:cs="Segoe UI"/>
          <w:szCs w:val="24"/>
        </w:rPr>
        <w:t xml:space="preserve">atowego Zespołu ds. Orzekania o </w:t>
      </w:r>
      <w:r w:rsidRPr="00F04C70">
        <w:rPr>
          <w:rFonts w:ascii="Segoe UI" w:eastAsia="Calibri" w:hAnsi="Segoe UI" w:cs="Segoe UI"/>
          <w:szCs w:val="24"/>
        </w:rPr>
        <w:t>Niepełnosprawności w Pile w celu ustalenia stopnia niepełnosprawności</w:t>
      </w:r>
      <w:r w:rsidR="003147E3">
        <w:rPr>
          <w:rFonts w:ascii="Segoe UI" w:eastAsia="Calibri" w:hAnsi="Segoe UI" w:cs="Segoe UI"/>
          <w:szCs w:val="24"/>
        </w:rPr>
        <w:t>.</w:t>
      </w:r>
    </w:p>
    <w:p w:rsidR="00F04C70" w:rsidRPr="00EA3D38" w:rsidRDefault="00F04C70" w:rsidP="00E16B61">
      <w:pPr>
        <w:spacing w:line="360" w:lineRule="auto"/>
        <w:ind w:left="360"/>
        <w:contextualSpacing/>
        <w:rPr>
          <w:rFonts w:ascii="Segoe UI" w:eastAsia="Calibri" w:hAnsi="Segoe UI" w:cs="Segoe UI"/>
          <w:szCs w:val="24"/>
        </w:rPr>
      </w:pPr>
    </w:p>
    <w:p w:rsidR="00F04C70" w:rsidRPr="00EA3D38" w:rsidRDefault="00F04C70" w:rsidP="00E16B61">
      <w:pPr>
        <w:spacing w:line="360" w:lineRule="auto"/>
        <w:rPr>
          <w:rFonts w:ascii="Segoe UI" w:eastAsia="Calibri" w:hAnsi="Segoe UI" w:cs="Segoe UI"/>
          <w:szCs w:val="24"/>
        </w:rPr>
      </w:pPr>
      <w:r w:rsidRPr="00EA3D38">
        <w:rPr>
          <w:rFonts w:ascii="Segoe UI" w:eastAsia="Calibri" w:hAnsi="Segoe UI" w:cs="Segoe UI"/>
          <w:szCs w:val="24"/>
        </w:rPr>
        <w:t>Praca z osobami bezdomnymi jest utrudniona, ze względu na:</w:t>
      </w:r>
    </w:p>
    <w:p w:rsidR="00F04C70" w:rsidRPr="00EA3D38" w:rsidRDefault="003147E3" w:rsidP="00E16B61">
      <w:pPr>
        <w:pStyle w:val="Akapitzlist"/>
        <w:numPr>
          <w:ilvl w:val="0"/>
          <w:numId w:val="77"/>
        </w:numPr>
        <w:spacing w:line="360" w:lineRule="auto"/>
        <w:rPr>
          <w:rFonts w:ascii="Segoe UI" w:eastAsia="Calibri" w:hAnsi="Segoe UI" w:cs="Segoe UI"/>
          <w:szCs w:val="24"/>
        </w:rPr>
      </w:pPr>
      <w:r>
        <w:rPr>
          <w:rFonts w:ascii="Segoe UI" w:eastAsia="Calibri" w:hAnsi="Segoe UI" w:cs="Segoe UI"/>
          <w:szCs w:val="24"/>
        </w:rPr>
        <w:t>b</w:t>
      </w:r>
      <w:r w:rsidR="00F04C70" w:rsidRPr="00EA3D38">
        <w:rPr>
          <w:rFonts w:ascii="Segoe UI" w:eastAsia="Calibri" w:hAnsi="Segoe UI" w:cs="Segoe UI"/>
          <w:szCs w:val="24"/>
        </w:rPr>
        <w:t>rak spójnego systemu polityki społecznej ukierunkowanego na rozwiązanie lub łagodzenie skutków problemu bezdomności,</w:t>
      </w:r>
    </w:p>
    <w:p w:rsidR="00F04C70" w:rsidRPr="00EA3D38" w:rsidRDefault="003147E3" w:rsidP="00E16B61">
      <w:pPr>
        <w:pStyle w:val="Akapitzlist"/>
        <w:numPr>
          <w:ilvl w:val="0"/>
          <w:numId w:val="77"/>
        </w:numPr>
        <w:spacing w:line="360" w:lineRule="auto"/>
        <w:rPr>
          <w:rFonts w:ascii="Segoe UI" w:eastAsia="Calibri" w:hAnsi="Segoe UI" w:cs="Segoe UI"/>
          <w:szCs w:val="24"/>
        </w:rPr>
      </w:pPr>
      <w:r>
        <w:rPr>
          <w:rFonts w:ascii="Segoe UI" w:eastAsia="Calibri" w:hAnsi="Segoe UI" w:cs="Segoe UI"/>
          <w:szCs w:val="24"/>
        </w:rPr>
        <w:t>k</w:t>
      </w:r>
      <w:r w:rsidR="00F04C70" w:rsidRPr="00EA3D38">
        <w:rPr>
          <w:rFonts w:ascii="Segoe UI" w:eastAsia="Calibri" w:hAnsi="Segoe UI" w:cs="Segoe UI"/>
          <w:szCs w:val="24"/>
        </w:rPr>
        <w:t>onsolidacja środowiska oraz podmiotów działających w obszarze bezdomności,</w:t>
      </w:r>
    </w:p>
    <w:p w:rsidR="00F04C70" w:rsidRPr="00EA3D38" w:rsidRDefault="003147E3" w:rsidP="00E16B61">
      <w:pPr>
        <w:pStyle w:val="Akapitzlist"/>
        <w:numPr>
          <w:ilvl w:val="0"/>
          <w:numId w:val="77"/>
        </w:numPr>
        <w:spacing w:line="360" w:lineRule="auto"/>
        <w:rPr>
          <w:rFonts w:ascii="Segoe UI" w:eastAsia="Calibri" w:hAnsi="Segoe UI" w:cs="Segoe UI"/>
          <w:szCs w:val="24"/>
        </w:rPr>
      </w:pPr>
      <w:r>
        <w:rPr>
          <w:rFonts w:ascii="Segoe UI" w:eastAsia="Calibri" w:hAnsi="Segoe UI" w:cs="Segoe UI"/>
          <w:szCs w:val="24"/>
        </w:rPr>
        <w:t>p</w:t>
      </w:r>
      <w:r w:rsidR="00F04C70" w:rsidRPr="00EA3D38">
        <w:rPr>
          <w:rFonts w:ascii="Segoe UI" w:eastAsia="Calibri" w:hAnsi="Segoe UI" w:cs="Segoe UI"/>
          <w:szCs w:val="24"/>
        </w:rPr>
        <w:t>rzedmiotowe traktowanie osób bezdomnych,</w:t>
      </w:r>
    </w:p>
    <w:p w:rsidR="00F04C70" w:rsidRPr="00EA3D38" w:rsidRDefault="003147E3" w:rsidP="00E16B61">
      <w:pPr>
        <w:pStyle w:val="Akapitzlist"/>
        <w:numPr>
          <w:ilvl w:val="0"/>
          <w:numId w:val="77"/>
        </w:numPr>
        <w:spacing w:line="360" w:lineRule="auto"/>
        <w:rPr>
          <w:rFonts w:ascii="Segoe UI" w:eastAsia="Calibri" w:hAnsi="Segoe UI" w:cs="Segoe UI"/>
          <w:szCs w:val="24"/>
        </w:rPr>
      </w:pPr>
      <w:r>
        <w:rPr>
          <w:rFonts w:ascii="Segoe UI" w:eastAsia="Calibri" w:hAnsi="Segoe UI" w:cs="Segoe UI"/>
          <w:szCs w:val="24"/>
        </w:rPr>
        <w:t>b</w:t>
      </w:r>
      <w:r w:rsidR="00F04C70" w:rsidRPr="00EA3D38">
        <w:rPr>
          <w:rFonts w:ascii="Segoe UI" w:eastAsia="Calibri" w:hAnsi="Segoe UI" w:cs="Segoe UI"/>
          <w:szCs w:val="24"/>
        </w:rPr>
        <w:t>rak odpowiednich ofert pracy dla osób bezdomnych,</w:t>
      </w:r>
    </w:p>
    <w:p w:rsidR="00F04C70" w:rsidRPr="00EA3D38" w:rsidRDefault="003147E3" w:rsidP="00E16B61">
      <w:pPr>
        <w:pStyle w:val="Akapitzlist"/>
        <w:numPr>
          <w:ilvl w:val="0"/>
          <w:numId w:val="77"/>
        </w:numPr>
        <w:spacing w:line="360" w:lineRule="auto"/>
        <w:rPr>
          <w:rFonts w:ascii="Segoe UI" w:eastAsia="Calibri" w:hAnsi="Segoe UI" w:cs="Segoe UI"/>
          <w:szCs w:val="24"/>
        </w:rPr>
      </w:pPr>
      <w:r>
        <w:rPr>
          <w:rFonts w:ascii="Segoe UI" w:eastAsia="Calibri" w:hAnsi="Segoe UI" w:cs="Segoe UI"/>
          <w:szCs w:val="24"/>
        </w:rPr>
        <w:t>b</w:t>
      </w:r>
      <w:r w:rsidR="00F04C70" w:rsidRPr="00EA3D38">
        <w:rPr>
          <w:rFonts w:ascii="Segoe UI" w:eastAsia="Calibri" w:hAnsi="Segoe UI" w:cs="Segoe UI"/>
          <w:szCs w:val="24"/>
        </w:rPr>
        <w:t>rak wsparcia systemów opieki</w:t>
      </w:r>
      <w:r>
        <w:rPr>
          <w:rFonts w:ascii="Segoe UI" w:eastAsia="Calibri" w:hAnsi="Segoe UI" w:cs="Segoe UI"/>
          <w:szCs w:val="24"/>
        </w:rPr>
        <w:t xml:space="preserve"> zdrowotnej dla osób bezdomnych.</w:t>
      </w:r>
    </w:p>
    <w:p w:rsidR="00F04C70" w:rsidRPr="00EA3D38" w:rsidRDefault="00F04C70" w:rsidP="00E16B61">
      <w:pPr>
        <w:spacing w:line="360" w:lineRule="auto"/>
        <w:rPr>
          <w:rFonts w:ascii="Segoe UI" w:hAnsi="Segoe UI" w:cs="Segoe UI"/>
          <w:szCs w:val="24"/>
        </w:rPr>
      </w:pPr>
    </w:p>
    <w:p w:rsidR="00C57B7B" w:rsidRPr="00D06EE4" w:rsidRDefault="00C57B7B" w:rsidP="002E5EDD">
      <w:pPr>
        <w:pStyle w:val="Legenda"/>
        <w:spacing w:after="0" w:line="276" w:lineRule="auto"/>
        <w:jc w:val="both"/>
        <w:rPr>
          <w:rFonts w:cs="Segoe UI"/>
          <w:szCs w:val="24"/>
        </w:rPr>
      </w:pPr>
      <w:bookmarkStart w:id="610" w:name="_Toc24718880"/>
      <w:bookmarkStart w:id="611" w:name="_Toc41562064"/>
      <w:bookmarkStart w:id="612" w:name="_Toc44338093"/>
      <w:bookmarkStart w:id="613" w:name="_Toc54161239"/>
      <w:bookmarkStart w:id="614" w:name="_Toc72328616"/>
      <w:bookmarkStart w:id="615" w:name="_Toc105742090"/>
      <w:r w:rsidRPr="00D06EE4">
        <w:rPr>
          <w:rFonts w:cs="Segoe UI"/>
        </w:rPr>
        <w:lastRenderedPageBreak/>
        <w:t xml:space="preserve">Wykres </w:t>
      </w:r>
      <w:r w:rsidRPr="00D06EE4">
        <w:rPr>
          <w:rFonts w:cs="Segoe UI"/>
        </w:rPr>
        <w:fldChar w:fldCharType="begin"/>
      </w:r>
      <w:r w:rsidRPr="00D06EE4">
        <w:rPr>
          <w:rFonts w:cs="Segoe UI"/>
        </w:rPr>
        <w:instrText xml:space="preserve"> SEQ Wykres \* ARABIC </w:instrText>
      </w:r>
      <w:r w:rsidRPr="00D06EE4">
        <w:rPr>
          <w:rFonts w:cs="Segoe UI"/>
        </w:rPr>
        <w:fldChar w:fldCharType="separate"/>
      </w:r>
      <w:r w:rsidR="002E5EDD">
        <w:rPr>
          <w:rFonts w:cs="Segoe UI"/>
          <w:noProof/>
        </w:rPr>
        <w:t>76</w:t>
      </w:r>
      <w:r w:rsidRPr="00D06EE4">
        <w:rPr>
          <w:rFonts w:cs="Segoe UI"/>
          <w:noProof/>
        </w:rPr>
        <w:fldChar w:fldCharType="end"/>
      </w:r>
      <w:r w:rsidRPr="00D06EE4">
        <w:rPr>
          <w:rFonts w:cs="Segoe UI"/>
        </w:rPr>
        <w:t xml:space="preserve">. </w:t>
      </w:r>
      <w:r w:rsidRPr="00D06EE4">
        <w:rPr>
          <w:rFonts w:cs="Segoe UI"/>
          <w:szCs w:val="24"/>
        </w:rPr>
        <w:t xml:space="preserve">Liczba </w:t>
      </w:r>
      <w:r w:rsidR="006E67B6" w:rsidRPr="00D06EE4">
        <w:rPr>
          <w:rFonts w:cs="Segoe UI"/>
          <w:szCs w:val="24"/>
        </w:rPr>
        <w:t>osób</w:t>
      </w:r>
      <w:r w:rsidRPr="00D06EE4">
        <w:rPr>
          <w:rFonts w:cs="Segoe UI"/>
          <w:szCs w:val="24"/>
        </w:rPr>
        <w:t xml:space="preserve"> korzystających z pomocy i wsparcia z powodu bezdomności na przestrzeni lat </w:t>
      </w:r>
      <w:r w:rsidR="00FF393A" w:rsidRPr="00D06EE4">
        <w:rPr>
          <w:rFonts w:cs="Segoe UI"/>
          <w:szCs w:val="24"/>
        </w:rPr>
        <w:t>2018</w:t>
      </w:r>
      <w:r w:rsidRPr="00D06EE4">
        <w:rPr>
          <w:rFonts w:cs="Segoe UI"/>
          <w:szCs w:val="24"/>
        </w:rPr>
        <w:t>-</w:t>
      </w:r>
      <w:bookmarkEnd w:id="610"/>
      <w:r w:rsidRPr="00D06EE4">
        <w:rPr>
          <w:rFonts w:cs="Segoe UI"/>
          <w:szCs w:val="24"/>
        </w:rPr>
        <w:t>20</w:t>
      </w:r>
      <w:bookmarkEnd w:id="611"/>
      <w:bookmarkEnd w:id="612"/>
      <w:bookmarkEnd w:id="613"/>
      <w:r w:rsidRPr="00D06EE4">
        <w:rPr>
          <w:rFonts w:cs="Segoe UI"/>
          <w:szCs w:val="24"/>
        </w:rPr>
        <w:t>20</w:t>
      </w:r>
      <w:bookmarkEnd w:id="614"/>
      <w:r w:rsidR="00FF393A" w:rsidRPr="00D06EE4">
        <w:rPr>
          <w:rFonts w:cs="Segoe UI"/>
          <w:szCs w:val="24"/>
        </w:rPr>
        <w:t xml:space="preserve"> w gminie </w:t>
      </w:r>
      <w:r w:rsidR="00FD15CB" w:rsidRPr="00D06EE4">
        <w:rPr>
          <w:rFonts w:cs="Segoe UI"/>
          <w:szCs w:val="24"/>
        </w:rPr>
        <w:t>Wysoka</w:t>
      </w:r>
      <w:bookmarkEnd w:id="615"/>
    </w:p>
    <w:p w:rsidR="00C57B7B" w:rsidRPr="00D06EE4" w:rsidRDefault="00C57B7B" w:rsidP="007464F2">
      <w:pPr>
        <w:spacing w:after="0" w:line="360" w:lineRule="auto"/>
        <w:jc w:val="center"/>
        <w:rPr>
          <w:rFonts w:ascii="Segoe UI" w:hAnsi="Segoe UI" w:cs="Segoe UI"/>
          <w:i/>
        </w:rPr>
      </w:pPr>
      <w:r w:rsidRPr="00D06EE4">
        <w:rPr>
          <w:rFonts w:ascii="Segoe UI" w:hAnsi="Segoe UI" w:cs="Segoe UI"/>
          <w:b/>
          <w:i/>
          <w:noProof/>
          <w:sz w:val="22"/>
          <w:szCs w:val="24"/>
          <w:lang w:eastAsia="pl-PL"/>
        </w:rPr>
        <w:drawing>
          <wp:inline distT="0" distB="0" distL="0" distR="0" wp14:anchorId="6DD700E8" wp14:editId="6C4AB412">
            <wp:extent cx="5707496" cy="1433946"/>
            <wp:effectExtent l="0" t="0" r="7620" b="0"/>
            <wp:docPr id="29"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FF393A" w:rsidRPr="00D06EE4" w:rsidRDefault="00C57B7B" w:rsidP="007464F2">
      <w:pPr>
        <w:spacing w:after="0" w:line="360" w:lineRule="auto"/>
        <w:jc w:val="both"/>
        <w:rPr>
          <w:rFonts w:ascii="Segoe UI" w:hAnsi="Segoe UI" w:cs="Segoe UI"/>
          <w:i/>
          <w:sz w:val="22"/>
        </w:rPr>
      </w:pPr>
      <w:r w:rsidRPr="00D06EE4">
        <w:rPr>
          <w:rFonts w:ascii="Segoe UI" w:hAnsi="Segoe UI" w:cs="Segoe UI"/>
          <w:i/>
          <w:sz w:val="22"/>
        </w:rPr>
        <w:t>Źródło: Ocena Zasobów Pomocy Społecznej za 2018, 2019 i 2020 rok</w:t>
      </w:r>
    </w:p>
    <w:p w:rsidR="005D4232" w:rsidRPr="00D06EE4" w:rsidRDefault="0049152A" w:rsidP="007464F2">
      <w:pPr>
        <w:spacing w:before="120" w:after="0" w:line="360" w:lineRule="auto"/>
        <w:ind w:firstLine="708"/>
        <w:jc w:val="both"/>
        <w:rPr>
          <w:rFonts w:ascii="Segoe UI" w:hAnsi="Segoe UI" w:cs="Segoe UI"/>
          <w:szCs w:val="23"/>
        </w:rPr>
      </w:pPr>
      <w:r w:rsidRPr="00D06EE4">
        <w:rPr>
          <w:rFonts w:ascii="Segoe UI" w:hAnsi="Segoe UI" w:cs="Segoe UI"/>
          <w:szCs w:val="23"/>
        </w:rPr>
        <w:t>Miejsko-</w:t>
      </w:r>
      <w:r w:rsidR="005D4232" w:rsidRPr="00D06EE4">
        <w:rPr>
          <w:rFonts w:ascii="Segoe UI" w:hAnsi="Segoe UI" w:cs="Segoe UI"/>
          <w:szCs w:val="23"/>
        </w:rPr>
        <w:t xml:space="preserve">Gminny Ośrodek Pomocy Społecznej w </w:t>
      </w:r>
      <w:r w:rsidR="007B3DCC" w:rsidRPr="00D06EE4">
        <w:rPr>
          <w:rFonts w:ascii="Segoe UI" w:hAnsi="Segoe UI" w:cs="Segoe UI"/>
          <w:szCs w:val="23"/>
        </w:rPr>
        <w:t xml:space="preserve">Wysokiej </w:t>
      </w:r>
      <w:r w:rsidR="005D4232" w:rsidRPr="00D06EE4">
        <w:rPr>
          <w:rFonts w:ascii="Segoe UI" w:hAnsi="Segoe UI" w:cs="Segoe UI"/>
          <w:szCs w:val="23"/>
        </w:rPr>
        <w:t>osobom zagrożonym bezdomnością, bądź bezdomnym udziela pomocy w formie schronienia</w:t>
      </w:r>
      <w:r w:rsidR="006D6E79" w:rsidRPr="00D06EE4">
        <w:rPr>
          <w:rFonts w:ascii="Segoe UI" w:hAnsi="Segoe UI" w:cs="Segoe UI"/>
          <w:szCs w:val="23"/>
        </w:rPr>
        <w:t>. W 2020</w:t>
      </w:r>
      <w:r w:rsidR="005D4232" w:rsidRPr="00D06EE4">
        <w:rPr>
          <w:rFonts w:ascii="Segoe UI" w:hAnsi="Segoe UI" w:cs="Segoe UI"/>
          <w:szCs w:val="23"/>
        </w:rPr>
        <w:t xml:space="preserve"> roku </w:t>
      </w:r>
      <w:r w:rsidRPr="00D06EE4">
        <w:rPr>
          <w:rFonts w:ascii="Segoe UI" w:hAnsi="Segoe UI" w:cs="Segoe UI"/>
          <w:szCs w:val="23"/>
        </w:rPr>
        <w:t>M</w:t>
      </w:r>
      <w:r w:rsidR="006D6E79" w:rsidRPr="00D06EE4">
        <w:rPr>
          <w:rFonts w:ascii="Segoe UI" w:hAnsi="Segoe UI" w:cs="Segoe UI"/>
          <w:szCs w:val="23"/>
        </w:rPr>
        <w:t>G</w:t>
      </w:r>
      <w:r w:rsidR="005D4232" w:rsidRPr="00D06EE4">
        <w:rPr>
          <w:rFonts w:ascii="Segoe UI" w:hAnsi="Segoe UI" w:cs="Segoe UI"/>
          <w:szCs w:val="23"/>
        </w:rPr>
        <w:t xml:space="preserve">OPS udzielił schronienia </w:t>
      </w:r>
      <w:r w:rsidR="007B3DCC" w:rsidRPr="00D06EE4">
        <w:rPr>
          <w:rFonts w:ascii="Segoe UI" w:hAnsi="Segoe UI" w:cs="Segoe UI"/>
          <w:szCs w:val="23"/>
        </w:rPr>
        <w:t>5</w:t>
      </w:r>
      <w:r w:rsidR="00FF393A" w:rsidRPr="00D06EE4">
        <w:rPr>
          <w:rFonts w:ascii="Segoe UI" w:hAnsi="Segoe UI" w:cs="Segoe UI"/>
          <w:szCs w:val="23"/>
        </w:rPr>
        <w:t xml:space="preserve"> </w:t>
      </w:r>
      <w:r w:rsidR="006D6E79" w:rsidRPr="00D06EE4">
        <w:rPr>
          <w:rFonts w:ascii="Segoe UI" w:hAnsi="Segoe UI" w:cs="Segoe UI"/>
          <w:szCs w:val="23"/>
        </w:rPr>
        <w:t>osobom</w:t>
      </w:r>
      <w:r w:rsidR="005D4232" w:rsidRPr="00D06EE4">
        <w:rPr>
          <w:rFonts w:ascii="Segoe UI" w:hAnsi="Segoe UI" w:cs="Segoe UI"/>
          <w:szCs w:val="23"/>
        </w:rPr>
        <w:t xml:space="preserve"> na łączną kwotę </w:t>
      </w:r>
      <w:r w:rsidR="007B3DCC" w:rsidRPr="00D06EE4">
        <w:rPr>
          <w:rFonts w:ascii="Segoe UI" w:hAnsi="Segoe UI" w:cs="Segoe UI"/>
          <w:szCs w:val="23"/>
        </w:rPr>
        <w:t>13 029</w:t>
      </w:r>
      <w:r w:rsidR="006D6E79" w:rsidRPr="00D06EE4">
        <w:rPr>
          <w:rFonts w:ascii="Segoe UI" w:hAnsi="Segoe UI" w:cs="Segoe UI"/>
          <w:szCs w:val="23"/>
        </w:rPr>
        <w:t xml:space="preserve"> zł. </w:t>
      </w:r>
      <w:r w:rsidR="007B3DCC" w:rsidRPr="00D06EE4">
        <w:rPr>
          <w:rFonts w:ascii="Segoe UI" w:hAnsi="Segoe UI" w:cs="Segoe UI"/>
          <w:szCs w:val="23"/>
        </w:rPr>
        <w:br/>
      </w:r>
      <w:r w:rsidR="006D6E79" w:rsidRPr="00D06EE4">
        <w:rPr>
          <w:rFonts w:ascii="Segoe UI" w:hAnsi="Segoe UI" w:cs="Segoe UI"/>
          <w:szCs w:val="23"/>
        </w:rPr>
        <w:t>W 2019</w:t>
      </w:r>
      <w:r w:rsidR="005D4232" w:rsidRPr="00D06EE4">
        <w:rPr>
          <w:rFonts w:ascii="Segoe UI" w:hAnsi="Segoe UI" w:cs="Segoe UI"/>
          <w:szCs w:val="23"/>
        </w:rPr>
        <w:t xml:space="preserve"> roku przyznano je </w:t>
      </w:r>
      <w:r w:rsidRPr="00D06EE4">
        <w:rPr>
          <w:rFonts w:ascii="Segoe UI" w:hAnsi="Segoe UI" w:cs="Segoe UI"/>
          <w:szCs w:val="23"/>
        </w:rPr>
        <w:t xml:space="preserve">również </w:t>
      </w:r>
      <w:r w:rsidR="007B3DCC" w:rsidRPr="00D06EE4">
        <w:rPr>
          <w:rFonts w:ascii="Segoe UI" w:hAnsi="Segoe UI" w:cs="Segoe UI"/>
          <w:szCs w:val="23"/>
        </w:rPr>
        <w:t>3</w:t>
      </w:r>
      <w:r w:rsidR="005D4232" w:rsidRPr="00D06EE4">
        <w:rPr>
          <w:rFonts w:ascii="Segoe UI" w:hAnsi="Segoe UI" w:cs="Segoe UI"/>
          <w:szCs w:val="23"/>
        </w:rPr>
        <w:t xml:space="preserve"> osobom</w:t>
      </w:r>
      <w:r w:rsidRPr="00D06EE4">
        <w:rPr>
          <w:rFonts w:ascii="Segoe UI" w:hAnsi="Segoe UI" w:cs="Segoe UI"/>
          <w:szCs w:val="23"/>
        </w:rPr>
        <w:t xml:space="preserve">, jednak na mniejszą kwotę – </w:t>
      </w:r>
      <w:r w:rsidR="007B3DCC" w:rsidRPr="00D06EE4">
        <w:rPr>
          <w:rFonts w:ascii="Segoe UI" w:hAnsi="Segoe UI" w:cs="Segoe UI"/>
          <w:szCs w:val="23"/>
        </w:rPr>
        <w:t>5 564</w:t>
      </w:r>
      <w:r w:rsidRPr="00D06EE4">
        <w:rPr>
          <w:rFonts w:ascii="Segoe UI" w:hAnsi="Segoe UI" w:cs="Segoe UI"/>
          <w:szCs w:val="23"/>
        </w:rPr>
        <w:t xml:space="preserve"> zł. Szczegółowe dane w tym zakresie prezentuje tabela poniżej. </w:t>
      </w:r>
    </w:p>
    <w:p w:rsidR="005D4232" w:rsidRPr="00D06EE4" w:rsidRDefault="005D4232" w:rsidP="002E5EDD">
      <w:pPr>
        <w:pStyle w:val="Legenda"/>
        <w:keepNext/>
        <w:spacing w:after="0" w:line="276" w:lineRule="auto"/>
        <w:jc w:val="both"/>
        <w:rPr>
          <w:rFonts w:cs="Segoe UI"/>
        </w:rPr>
      </w:pPr>
      <w:bookmarkStart w:id="616" w:name="_Toc34720115"/>
      <w:bookmarkStart w:id="617" w:name="_Toc39046461"/>
      <w:bookmarkStart w:id="618" w:name="_Toc40430408"/>
      <w:bookmarkStart w:id="619" w:name="_Toc48809432"/>
      <w:bookmarkStart w:id="620" w:name="_Toc61941742"/>
      <w:bookmarkStart w:id="621" w:name="_Toc105698116"/>
      <w:r w:rsidRPr="00D06EE4">
        <w:rPr>
          <w:rFonts w:cs="Segoe UI"/>
        </w:rPr>
        <w:t xml:space="preserve">Tabela </w:t>
      </w:r>
      <w:r w:rsidRPr="00D06EE4">
        <w:rPr>
          <w:rFonts w:cs="Segoe UI"/>
        </w:rPr>
        <w:fldChar w:fldCharType="begin"/>
      </w:r>
      <w:r w:rsidRPr="00D06EE4">
        <w:rPr>
          <w:rFonts w:cs="Segoe UI"/>
        </w:rPr>
        <w:instrText xml:space="preserve"> SEQ Tabela \* ARABIC </w:instrText>
      </w:r>
      <w:r w:rsidRPr="00D06EE4">
        <w:rPr>
          <w:rFonts w:cs="Segoe UI"/>
        </w:rPr>
        <w:fldChar w:fldCharType="separate"/>
      </w:r>
      <w:r w:rsidR="00246570">
        <w:rPr>
          <w:rFonts w:cs="Segoe UI"/>
          <w:noProof/>
        </w:rPr>
        <w:t>61</w:t>
      </w:r>
      <w:r w:rsidRPr="00D06EE4">
        <w:rPr>
          <w:rFonts w:cs="Segoe UI"/>
          <w:noProof/>
        </w:rPr>
        <w:fldChar w:fldCharType="end"/>
      </w:r>
      <w:r w:rsidRPr="00D06EE4">
        <w:rPr>
          <w:rFonts w:cs="Segoe UI"/>
        </w:rPr>
        <w:t xml:space="preserve">. Liczba osób, którym udzielono schronienia oraz kwota świadczenia </w:t>
      </w:r>
      <w:r w:rsidRPr="00D06EE4">
        <w:rPr>
          <w:rFonts w:cs="Segoe UI"/>
        </w:rPr>
        <w:br/>
      </w:r>
      <w:r w:rsidR="00F90657" w:rsidRPr="00D06EE4">
        <w:rPr>
          <w:rFonts w:cs="Segoe UI"/>
        </w:rPr>
        <w:t>w latach 2018</w:t>
      </w:r>
      <w:r w:rsidRPr="00D06EE4">
        <w:rPr>
          <w:rFonts w:cs="Segoe UI"/>
        </w:rPr>
        <w:t>-20</w:t>
      </w:r>
      <w:bookmarkEnd w:id="616"/>
      <w:bookmarkEnd w:id="617"/>
      <w:bookmarkEnd w:id="618"/>
      <w:bookmarkEnd w:id="619"/>
      <w:bookmarkEnd w:id="620"/>
      <w:r w:rsidRPr="00D06EE4">
        <w:rPr>
          <w:rFonts w:cs="Segoe UI"/>
        </w:rPr>
        <w:t>20</w:t>
      </w:r>
      <w:bookmarkEnd w:id="621"/>
    </w:p>
    <w:tbl>
      <w:tblPr>
        <w:tblStyle w:val="redniecieniowanie1akcent4"/>
        <w:tblW w:w="0" w:type="auto"/>
        <w:jc w:val="center"/>
        <w:tblLook w:val="04A0" w:firstRow="1" w:lastRow="0" w:firstColumn="1" w:lastColumn="0" w:noHBand="0" w:noVBand="1"/>
      </w:tblPr>
      <w:tblGrid>
        <w:gridCol w:w="2703"/>
        <w:gridCol w:w="1113"/>
        <w:gridCol w:w="1113"/>
        <w:gridCol w:w="1113"/>
      </w:tblGrid>
      <w:tr w:rsidR="009A5E20" w:rsidRPr="00D06EE4" w:rsidTr="007B3D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9A5E20" w:rsidRPr="00D06EE4" w:rsidRDefault="009A5E20" w:rsidP="007B3DCC">
            <w:pPr>
              <w:tabs>
                <w:tab w:val="left" w:pos="1050"/>
              </w:tabs>
              <w:spacing w:after="0"/>
              <w:rPr>
                <w:rFonts w:cs="Segoe UI"/>
                <w:i/>
              </w:rPr>
            </w:pPr>
            <w:r w:rsidRPr="00D06EE4">
              <w:rPr>
                <w:rFonts w:cs="Segoe UI"/>
                <w:i/>
              </w:rPr>
              <w:t>wyszczególnienie</w:t>
            </w:r>
          </w:p>
        </w:tc>
        <w:tc>
          <w:tcPr>
            <w:tcW w:w="1113" w:type="dxa"/>
          </w:tcPr>
          <w:p w:rsidR="009A5E20" w:rsidRPr="00D06EE4" w:rsidRDefault="009A5E20" w:rsidP="007B3DCC">
            <w:pPr>
              <w:tabs>
                <w:tab w:val="left" w:pos="1050"/>
              </w:tabs>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2018</w:t>
            </w:r>
          </w:p>
        </w:tc>
        <w:tc>
          <w:tcPr>
            <w:tcW w:w="1113" w:type="dxa"/>
          </w:tcPr>
          <w:p w:rsidR="009A5E20" w:rsidRPr="00D06EE4" w:rsidRDefault="009A5E20" w:rsidP="007B3DCC">
            <w:pPr>
              <w:tabs>
                <w:tab w:val="left" w:pos="1050"/>
              </w:tabs>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2019</w:t>
            </w:r>
          </w:p>
        </w:tc>
        <w:tc>
          <w:tcPr>
            <w:tcW w:w="1113" w:type="dxa"/>
          </w:tcPr>
          <w:p w:rsidR="009A5E20" w:rsidRPr="00D06EE4" w:rsidRDefault="009A5E20" w:rsidP="007B3DCC">
            <w:pPr>
              <w:tabs>
                <w:tab w:val="left" w:pos="1050"/>
              </w:tabs>
              <w:spacing w:after="0"/>
              <w:cnfStyle w:val="100000000000" w:firstRow="1" w:lastRow="0" w:firstColumn="0" w:lastColumn="0" w:oddVBand="0" w:evenVBand="0" w:oddHBand="0" w:evenHBand="0" w:firstRowFirstColumn="0" w:firstRowLastColumn="0" w:lastRowFirstColumn="0" w:lastRowLastColumn="0"/>
              <w:rPr>
                <w:rFonts w:cs="Segoe UI"/>
                <w:i/>
              </w:rPr>
            </w:pPr>
            <w:r w:rsidRPr="00D06EE4">
              <w:rPr>
                <w:rFonts w:cs="Segoe UI"/>
                <w:i/>
              </w:rPr>
              <w:t>2020</w:t>
            </w:r>
          </w:p>
        </w:tc>
      </w:tr>
      <w:tr w:rsidR="009A5E20" w:rsidRPr="00D06EE4" w:rsidTr="007B3D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9A5E20" w:rsidRPr="00D06EE4" w:rsidRDefault="009A5E20" w:rsidP="007B3DCC">
            <w:pPr>
              <w:tabs>
                <w:tab w:val="left" w:pos="1050"/>
              </w:tabs>
              <w:spacing w:after="0"/>
              <w:rPr>
                <w:rFonts w:cs="Segoe UI"/>
              </w:rPr>
            </w:pPr>
            <w:r w:rsidRPr="00D06EE4">
              <w:rPr>
                <w:rFonts w:cs="Segoe UI"/>
              </w:rPr>
              <w:t>liczba osób</w:t>
            </w:r>
          </w:p>
        </w:tc>
        <w:tc>
          <w:tcPr>
            <w:tcW w:w="1113" w:type="dxa"/>
          </w:tcPr>
          <w:p w:rsidR="009A5E20" w:rsidRPr="00D06EE4" w:rsidRDefault="007B3DCC" w:rsidP="007B3DCC">
            <w:pPr>
              <w:tabs>
                <w:tab w:val="left" w:pos="1050"/>
              </w:tabs>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2</w:t>
            </w:r>
          </w:p>
        </w:tc>
        <w:tc>
          <w:tcPr>
            <w:tcW w:w="1113" w:type="dxa"/>
          </w:tcPr>
          <w:p w:rsidR="009A5E20" w:rsidRPr="00D06EE4" w:rsidRDefault="007B3DCC" w:rsidP="007B3DCC">
            <w:pPr>
              <w:tabs>
                <w:tab w:val="left" w:pos="1050"/>
              </w:tabs>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3</w:t>
            </w:r>
          </w:p>
        </w:tc>
        <w:tc>
          <w:tcPr>
            <w:tcW w:w="1113" w:type="dxa"/>
          </w:tcPr>
          <w:p w:rsidR="009A5E20" w:rsidRPr="00D06EE4" w:rsidRDefault="007B3DCC" w:rsidP="007B3DCC">
            <w:pPr>
              <w:tabs>
                <w:tab w:val="left" w:pos="1050"/>
              </w:tabs>
              <w:spacing w:after="0"/>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5</w:t>
            </w:r>
          </w:p>
        </w:tc>
      </w:tr>
      <w:tr w:rsidR="009A5E20" w:rsidRPr="00D06EE4" w:rsidTr="007B3D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tcPr>
          <w:p w:rsidR="009A5E20" w:rsidRPr="00D06EE4" w:rsidRDefault="009A5E20" w:rsidP="007B3DCC">
            <w:pPr>
              <w:tabs>
                <w:tab w:val="left" w:pos="1050"/>
              </w:tabs>
              <w:spacing w:after="0"/>
              <w:rPr>
                <w:rFonts w:cs="Segoe UI"/>
              </w:rPr>
            </w:pPr>
            <w:r w:rsidRPr="00D06EE4">
              <w:rPr>
                <w:rFonts w:cs="Segoe UI"/>
              </w:rPr>
              <w:t>kwota świadczeń (zł)</w:t>
            </w:r>
          </w:p>
        </w:tc>
        <w:tc>
          <w:tcPr>
            <w:tcW w:w="1113" w:type="dxa"/>
          </w:tcPr>
          <w:p w:rsidR="009A5E20" w:rsidRPr="00D06EE4" w:rsidRDefault="007B3DCC" w:rsidP="007B3DCC">
            <w:pPr>
              <w:tabs>
                <w:tab w:val="left" w:pos="1050"/>
              </w:tabs>
              <w:spacing w:after="0"/>
              <w:jc w:val="left"/>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7 072</w:t>
            </w:r>
          </w:p>
        </w:tc>
        <w:tc>
          <w:tcPr>
            <w:tcW w:w="1113" w:type="dxa"/>
          </w:tcPr>
          <w:p w:rsidR="009A5E20" w:rsidRPr="00D06EE4" w:rsidRDefault="007B3DCC" w:rsidP="007B3DCC">
            <w:pPr>
              <w:tabs>
                <w:tab w:val="left" w:pos="1050"/>
              </w:tabs>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5 564</w:t>
            </w:r>
          </w:p>
        </w:tc>
        <w:tc>
          <w:tcPr>
            <w:tcW w:w="1113" w:type="dxa"/>
          </w:tcPr>
          <w:p w:rsidR="009A5E20" w:rsidRPr="00D06EE4" w:rsidRDefault="007B3DCC" w:rsidP="007B3DCC">
            <w:pPr>
              <w:tabs>
                <w:tab w:val="left" w:pos="1050"/>
              </w:tabs>
              <w:spacing w:after="0"/>
              <w:cnfStyle w:val="000000010000" w:firstRow="0" w:lastRow="0" w:firstColumn="0" w:lastColumn="0" w:oddVBand="0" w:evenVBand="0" w:oddHBand="0" w:evenHBand="1" w:firstRowFirstColumn="0" w:firstRowLastColumn="0" w:lastRowFirstColumn="0" w:lastRowLastColumn="0"/>
              <w:rPr>
                <w:rFonts w:cs="Segoe UI"/>
              </w:rPr>
            </w:pPr>
            <w:r w:rsidRPr="00D06EE4">
              <w:rPr>
                <w:rFonts w:cs="Segoe UI"/>
              </w:rPr>
              <w:t>13 029</w:t>
            </w:r>
          </w:p>
        </w:tc>
      </w:tr>
    </w:tbl>
    <w:p w:rsidR="00FF393A" w:rsidRPr="00D06EE4" w:rsidRDefault="006D6E79" w:rsidP="00097320">
      <w:pPr>
        <w:spacing w:before="40" w:after="120" w:line="360" w:lineRule="auto"/>
        <w:jc w:val="both"/>
        <w:rPr>
          <w:rFonts w:ascii="Segoe UI" w:hAnsi="Segoe UI" w:cs="Segoe UI"/>
          <w:i/>
          <w:sz w:val="22"/>
        </w:rPr>
      </w:pPr>
      <w:r w:rsidRPr="00D06EE4">
        <w:rPr>
          <w:rFonts w:ascii="Segoe UI" w:hAnsi="Segoe UI" w:cs="Segoe UI"/>
          <w:i/>
          <w:sz w:val="22"/>
        </w:rPr>
        <w:t xml:space="preserve">Źródło: </w:t>
      </w:r>
      <w:r w:rsidR="00FF393A" w:rsidRPr="00D06EE4">
        <w:rPr>
          <w:rFonts w:ascii="Segoe UI" w:hAnsi="Segoe UI" w:cs="Segoe UI"/>
          <w:i/>
          <w:sz w:val="22"/>
        </w:rPr>
        <w:t>Ocena Zasobów Pomocy Społecznej za 2018, 2019 i 2020 rok</w:t>
      </w:r>
    </w:p>
    <w:p w:rsidR="0090588A" w:rsidRPr="00D06EE4" w:rsidRDefault="007B3DCC" w:rsidP="007B3DCC">
      <w:pPr>
        <w:pStyle w:val="Podtytu"/>
        <w:rPr>
          <w:rFonts w:cs="Segoe UI"/>
        </w:rPr>
      </w:pPr>
      <w:r w:rsidRPr="00D06EE4">
        <w:rPr>
          <w:rFonts w:cs="Segoe UI"/>
        </w:rPr>
        <w:t>OBSZARY PROBLEMOWE</w:t>
      </w:r>
    </w:p>
    <w:p w:rsidR="00135654" w:rsidRPr="00D06EE4" w:rsidRDefault="0090588A" w:rsidP="007464F2">
      <w:pPr>
        <w:pStyle w:val="Akapitzlist"/>
        <w:spacing w:before="240" w:after="0" w:line="360" w:lineRule="auto"/>
        <w:ind w:left="0"/>
        <w:jc w:val="both"/>
        <w:rPr>
          <w:rFonts w:ascii="Segoe UI" w:hAnsi="Segoe UI" w:cs="Segoe UI"/>
        </w:rPr>
      </w:pPr>
      <w:r w:rsidRPr="00D06EE4">
        <w:rPr>
          <w:rFonts w:ascii="Segoe UI" w:hAnsi="Segoe UI" w:cs="Segoe UI"/>
        </w:rPr>
        <w:tab/>
      </w:r>
      <w:r w:rsidR="00135654" w:rsidRPr="00D06EE4">
        <w:rPr>
          <w:rFonts w:ascii="Segoe UI" w:hAnsi="Segoe UI" w:cs="Segoe UI"/>
        </w:rPr>
        <w:t xml:space="preserve">W oparciu o wnioski wynikające z prezentowanej powyższej analizy oraz wyników badań ankietowych wyróżniono najważniejsze obszary problemowe </w:t>
      </w:r>
      <w:r w:rsidR="00135654" w:rsidRPr="00D06EE4">
        <w:rPr>
          <w:rFonts w:ascii="Segoe UI" w:hAnsi="Segoe UI" w:cs="Segoe UI"/>
        </w:rPr>
        <w:br/>
        <w:t>w dziedzinie planowania strategicznego</w:t>
      </w:r>
      <w:r w:rsidR="009A5E20" w:rsidRPr="00D06EE4">
        <w:rPr>
          <w:rFonts w:ascii="Segoe UI" w:hAnsi="Segoe UI" w:cs="Segoe UI"/>
        </w:rPr>
        <w:t>:</w:t>
      </w:r>
    </w:p>
    <w:p w:rsidR="0049152A" w:rsidRPr="00D06EE4" w:rsidRDefault="0049152A" w:rsidP="00EB5A29">
      <w:pPr>
        <w:pStyle w:val="Akapitzlist"/>
        <w:numPr>
          <w:ilvl w:val="0"/>
          <w:numId w:val="52"/>
        </w:numPr>
        <w:spacing w:before="240" w:after="0" w:line="360" w:lineRule="auto"/>
        <w:jc w:val="both"/>
        <w:rPr>
          <w:rFonts w:ascii="Segoe UI" w:hAnsi="Segoe UI" w:cs="Segoe UI"/>
        </w:rPr>
      </w:pPr>
      <w:r w:rsidRPr="00D06EE4">
        <w:rPr>
          <w:rFonts w:ascii="Segoe UI" w:hAnsi="Segoe UI" w:cs="Segoe UI"/>
        </w:rPr>
        <w:t xml:space="preserve">ograniczenie możliwości zaspokajania podstawowych potrzeb bytowych </w:t>
      </w:r>
      <w:r w:rsidRPr="00D06EE4">
        <w:rPr>
          <w:rFonts w:ascii="Segoe UI" w:hAnsi="Segoe UI" w:cs="Segoe UI"/>
        </w:rPr>
        <w:br/>
        <w:t xml:space="preserve">w wyniku niedoboru środków finansowych, skutkujące funkcjonowaniem </w:t>
      </w:r>
    </w:p>
    <w:p w:rsidR="0049152A" w:rsidRPr="00D06EE4" w:rsidRDefault="0049152A" w:rsidP="007464F2">
      <w:pPr>
        <w:pStyle w:val="Akapitzlist"/>
        <w:spacing w:before="240" w:after="0" w:line="360" w:lineRule="auto"/>
        <w:ind w:left="1068"/>
        <w:jc w:val="both"/>
        <w:rPr>
          <w:rFonts w:ascii="Segoe UI" w:hAnsi="Segoe UI" w:cs="Segoe UI"/>
        </w:rPr>
      </w:pPr>
      <w:r w:rsidRPr="00D06EE4">
        <w:rPr>
          <w:rFonts w:ascii="Segoe UI" w:hAnsi="Segoe UI" w:cs="Segoe UI"/>
        </w:rPr>
        <w:t xml:space="preserve">w </w:t>
      </w:r>
      <w:r w:rsidR="006E67B6" w:rsidRPr="00D06EE4">
        <w:rPr>
          <w:rFonts w:ascii="Segoe UI" w:hAnsi="Segoe UI" w:cs="Segoe UI"/>
        </w:rPr>
        <w:t>sytuacji zagrożenia egzystencji,</w:t>
      </w:r>
    </w:p>
    <w:p w:rsidR="0049152A" w:rsidRPr="00D06EE4" w:rsidRDefault="0049152A" w:rsidP="00EB5A29">
      <w:pPr>
        <w:pStyle w:val="Akapitzlist"/>
        <w:numPr>
          <w:ilvl w:val="0"/>
          <w:numId w:val="52"/>
        </w:numPr>
        <w:spacing w:before="240" w:after="0" w:line="360" w:lineRule="auto"/>
        <w:jc w:val="both"/>
        <w:rPr>
          <w:rFonts w:ascii="Segoe UI" w:hAnsi="Segoe UI" w:cs="Segoe UI"/>
        </w:rPr>
      </w:pPr>
      <w:r w:rsidRPr="00D06EE4">
        <w:rPr>
          <w:rFonts w:ascii="Segoe UI" w:hAnsi="Segoe UI" w:cs="Segoe UI"/>
        </w:rPr>
        <w:t>ograniczona aktywność zawodowa i społeczna wśród osób dorosłych; przyjmowanie pozycji społecznej „osoby ubogiej” jako stałej formy funkcjonowania społecznego, która prowadzi do zjawiska wyuczonej bezradności,</w:t>
      </w:r>
    </w:p>
    <w:p w:rsidR="00135654" w:rsidRDefault="0049152A" w:rsidP="00EB5A29">
      <w:pPr>
        <w:pStyle w:val="Akapitzlist"/>
        <w:numPr>
          <w:ilvl w:val="0"/>
          <w:numId w:val="52"/>
        </w:numPr>
        <w:spacing w:before="240" w:after="0" w:line="360" w:lineRule="auto"/>
        <w:jc w:val="both"/>
        <w:rPr>
          <w:rFonts w:ascii="Segoe UI" w:hAnsi="Segoe UI" w:cs="Segoe UI"/>
        </w:rPr>
      </w:pPr>
      <w:r w:rsidRPr="00D06EE4">
        <w:rPr>
          <w:rFonts w:ascii="Segoe UI" w:hAnsi="Segoe UI" w:cs="Segoe UI"/>
        </w:rPr>
        <w:lastRenderedPageBreak/>
        <w:t xml:space="preserve">ubóstwo jako </w:t>
      </w:r>
      <w:r w:rsidR="004E3E1B" w:rsidRPr="00D06EE4">
        <w:rPr>
          <w:rFonts w:ascii="Segoe UI" w:hAnsi="Segoe UI" w:cs="Segoe UI"/>
        </w:rPr>
        <w:t>naj</w:t>
      </w:r>
      <w:r w:rsidR="004E3E1B">
        <w:rPr>
          <w:rFonts w:ascii="Segoe UI" w:hAnsi="Segoe UI" w:cs="Segoe UI"/>
        </w:rPr>
        <w:t>częstszy</w:t>
      </w:r>
      <w:r w:rsidRPr="00D06EE4">
        <w:rPr>
          <w:rFonts w:ascii="Segoe UI" w:hAnsi="Segoe UI" w:cs="Segoe UI"/>
        </w:rPr>
        <w:t xml:space="preserve"> powód korzystania z pomocy społecznej przez mieszkańców Gminy.</w:t>
      </w:r>
    </w:p>
    <w:p w:rsidR="00F04C70" w:rsidRPr="00D06EE4" w:rsidRDefault="00F04C70" w:rsidP="00F04C70">
      <w:pPr>
        <w:pStyle w:val="Akapitzlist"/>
        <w:spacing w:before="240" w:after="0" w:line="360" w:lineRule="auto"/>
        <w:ind w:left="1068"/>
        <w:jc w:val="both"/>
        <w:rPr>
          <w:rFonts w:ascii="Segoe UI" w:hAnsi="Segoe UI" w:cs="Segoe UI"/>
        </w:rPr>
      </w:pPr>
    </w:p>
    <w:p w:rsidR="00D05F84" w:rsidRPr="00D06EE4" w:rsidRDefault="007B3DCC" w:rsidP="00EB5A29">
      <w:pPr>
        <w:pStyle w:val="Nagwek2"/>
        <w:numPr>
          <w:ilvl w:val="0"/>
          <w:numId w:val="25"/>
        </w:numPr>
        <w:spacing w:line="360" w:lineRule="auto"/>
        <w:rPr>
          <w:rFonts w:cs="Segoe UI"/>
          <w:color w:val="808080"/>
          <w:sz w:val="36"/>
        </w:rPr>
      </w:pPr>
      <w:bookmarkStart w:id="622" w:name="_Toc1378425"/>
      <w:bookmarkStart w:id="623" w:name="_Toc44399221"/>
      <w:bookmarkStart w:id="624" w:name="_Toc105746135"/>
      <w:r w:rsidRPr="00D06EE4">
        <w:rPr>
          <w:rFonts w:cs="Segoe UI"/>
          <w:noProof/>
          <w:color w:val="808080"/>
          <w:sz w:val="36"/>
          <w:lang w:eastAsia="pl-PL"/>
        </w:rPr>
        <w:drawing>
          <wp:anchor distT="0" distB="0" distL="114300" distR="114300" simplePos="0" relativeHeight="251634176" behindDoc="0" locked="0" layoutInCell="1" allowOverlap="1" wp14:anchorId="08EB170B" wp14:editId="3DDFC841">
            <wp:simplePos x="0" y="0"/>
            <wp:positionH relativeFrom="column">
              <wp:posOffset>4358005</wp:posOffset>
            </wp:positionH>
            <wp:positionV relativeFrom="paragraph">
              <wp:posOffset>29210</wp:posOffset>
            </wp:positionV>
            <wp:extent cx="1101090" cy="1113155"/>
            <wp:effectExtent l="0" t="0" r="3810" b="0"/>
            <wp:wrapSquare wrapText="bothSides"/>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1101090" cy="1113155"/>
                    </a:xfrm>
                    <a:prstGeom prst="rect">
                      <a:avLst/>
                    </a:prstGeom>
                  </pic:spPr>
                </pic:pic>
              </a:graphicData>
            </a:graphic>
            <wp14:sizeRelH relativeFrom="page">
              <wp14:pctWidth>0</wp14:pctWidth>
            </wp14:sizeRelH>
            <wp14:sizeRelV relativeFrom="page">
              <wp14:pctHeight>0</wp14:pctHeight>
            </wp14:sizeRelV>
          </wp:anchor>
        </w:drawing>
      </w:r>
      <w:r w:rsidR="00161E0C" w:rsidRPr="00D06EE4">
        <w:rPr>
          <w:rFonts w:cs="Segoe UI"/>
          <w:color w:val="808080"/>
          <w:sz w:val="36"/>
        </w:rPr>
        <w:t>PROBLEM PRZESTĘPCZOŚCI</w:t>
      </w:r>
      <w:bookmarkEnd w:id="622"/>
      <w:bookmarkEnd w:id="623"/>
      <w:bookmarkEnd w:id="624"/>
    </w:p>
    <w:p w:rsidR="00D05F84" w:rsidRPr="00D06EE4" w:rsidRDefault="007B3DCC" w:rsidP="007B3DCC">
      <w:pPr>
        <w:pStyle w:val="Podtytu"/>
        <w:rPr>
          <w:rFonts w:cs="Segoe UI"/>
        </w:rPr>
      </w:pPr>
      <w:r w:rsidRPr="00D06EE4">
        <w:rPr>
          <w:rFonts w:cs="Segoe UI"/>
        </w:rPr>
        <w:t>PODSTAWOWE INFORMACJE, SKALA PROBLEMU I DZIAŁAŃ INTERWENCYJNYCH</w:t>
      </w:r>
    </w:p>
    <w:p w:rsidR="00D05F84" w:rsidRPr="00D06EE4" w:rsidRDefault="00D05F84" w:rsidP="007B3DCC">
      <w:pPr>
        <w:pStyle w:val="Bezodstpw"/>
        <w:rPr>
          <w:rFonts w:ascii="Segoe UI" w:hAnsi="Segoe UI" w:cs="Segoe UI"/>
        </w:rPr>
      </w:pPr>
    </w:p>
    <w:p w:rsidR="00E50657" w:rsidRPr="00D06EE4" w:rsidRDefault="007B3DCC" w:rsidP="00E50657">
      <w:pPr>
        <w:pStyle w:val="Bezodstpw"/>
        <w:spacing w:line="360" w:lineRule="auto"/>
        <w:ind w:firstLine="708"/>
        <w:jc w:val="both"/>
        <w:rPr>
          <w:rFonts w:ascii="Segoe UI" w:hAnsi="Segoe UI" w:cs="Segoe UI"/>
          <w:color w:val="000000"/>
        </w:rPr>
      </w:pPr>
      <w:r w:rsidRPr="00D06EE4">
        <w:rPr>
          <w:rFonts w:ascii="Segoe UI" w:hAnsi="Segoe UI" w:cs="Segoe UI"/>
          <w:color w:val="000000"/>
        </w:rPr>
        <w:t xml:space="preserve">Z danych przekazanych przez </w:t>
      </w:r>
      <w:r w:rsidR="00097320">
        <w:rPr>
          <w:rFonts w:ascii="Segoe UI" w:hAnsi="Segoe UI" w:cs="Segoe UI"/>
          <w:color w:val="000000"/>
        </w:rPr>
        <w:t>Posterunek</w:t>
      </w:r>
      <w:r w:rsidRPr="00D06EE4">
        <w:rPr>
          <w:rFonts w:ascii="Segoe UI" w:hAnsi="Segoe UI" w:cs="Segoe UI"/>
          <w:color w:val="000000"/>
        </w:rPr>
        <w:t xml:space="preserve"> Policji w Wysokiej wynika, że w latach 2018-2021</w:t>
      </w:r>
      <w:r w:rsidR="00097320">
        <w:rPr>
          <w:rFonts w:ascii="Segoe UI" w:hAnsi="Segoe UI" w:cs="Segoe UI"/>
          <w:color w:val="000000"/>
        </w:rPr>
        <w:t xml:space="preserve"> </w:t>
      </w:r>
      <w:r w:rsidRPr="00D06EE4">
        <w:rPr>
          <w:rFonts w:ascii="Segoe UI" w:hAnsi="Segoe UI" w:cs="Segoe UI"/>
          <w:color w:val="000000"/>
        </w:rPr>
        <w:t>na terenie Gminy</w:t>
      </w:r>
      <w:r w:rsidR="00E50657" w:rsidRPr="00D06EE4">
        <w:rPr>
          <w:rFonts w:ascii="Segoe UI" w:hAnsi="Segoe UI" w:cs="Segoe UI"/>
          <w:color w:val="000000"/>
        </w:rPr>
        <w:t xml:space="preserve"> najwięcej interwencji podejmowanych przez funkcjonariuszy Policji związanych było z przemocą (45 interwencji) oraz nadużywa</w:t>
      </w:r>
      <w:r w:rsidR="00097320">
        <w:rPr>
          <w:rFonts w:ascii="Segoe UI" w:hAnsi="Segoe UI" w:cs="Segoe UI"/>
          <w:color w:val="000000"/>
        </w:rPr>
        <w:t>niem alkoholu (70 interwencji). M</w:t>
      </w:r>
      <w:r w:rsidR="00E50657" w:rsidRPr="00D06EE4">
        <w:rPr>
          <w:rFonts w:ascii="Segoe UI" w:hAnsi="Segoe UI" w:cs="Segoe UI"/>
          <w:color w:val="000000"/>
        </w:rPr>
        <w:t xml:space="preserve">niej związanych było z zażywaniem narkotyków (6 interwencji). W omawianych latach zatrzymano </w:t>
      </w:r>
      <w:r w:rsidR="004E3E1B">
        <w:rPr>
          <w:rFonts w:ascii="Segoe UI" w:hAnsi="Segoe UI" w:cs="Segoe UI"/>
          <w:color w:val="000000"/>
        </w:rPr>
        <w:t xml:space="preserve">również </w:t>
      </w:r>
      <w:r w:rsidR="00E50657" w:rsidRPr="00D06EE4">
        <w:rPr>
          <w:rFonts w:ascii="Segoe UI" w:hAnsi="Segoe UI" w:cs="Segoe UI"/>
          <w:color w:val="000000"/>
        </w:rPr>
        <w:t xml:space="preserve">5 pijanych kierowców oraz zabrano 10 praw jazdy. </w:t>
      </w:r>
    </w:p>
    <w:p w:rsidR="00E50657" w:rsidRPr="00D06EE4" w:rsidRDefault="00E50657" w:rsidP="00E50657">
      <w:pPr>
        <w:pStyle w:val="Bezodstpw"/>
        <w:spacing w:line="360" w:lineRule="auto"/>
        <w:ind w:firstLine="708"/>
        <w:jc w:val="both"/>
        <w:rPr>
          <w:rFonts w:ascii="Segoe UI" w:hAnsi="Segoe UI" w:cs="Segoe UI"/>
          <w:color w:val="000000"/>
        </w:rPr>
      </w:pPr>
      <w:r w:rsidRPr="00D06EE4">
        <w:rPr>
          <w:rFonts w:ascii="Segoe UI" w:hAnsi="Segoe UI" w:cs="Segoe UI"/>
          <w:color w:val="000000"/>
        </w:rPr>
        <w:t xml:space="preserve">W danym okresie przeprowadzono 8 spotkań z młodzieżą szkolną w ramach działań profilaktycznych. </w:t>
      </w:r>
    </w:p>
    <w:p w:rsidR="00AB04FC" w:rsidRPr="00D06EE4" w:rsidRDefault="00046015" w:rsidP="00E50657">
      <w:pPr>
        <w:spacing w:after="0" w:line="360" w:lineRule="auto"/>
        <w:jc w:val="both"/>
        <w:rPr>
          <w:rFonts w:ascii="Segoe UI" w:hAnsi="Segoe UI" w:cs="Segoe UI"/>
          <w:color w:val="000000"/>
        </w:rPr>
      </w:pPr>
      <w:r w:rsidRPr="00D06EE4">
        <w:rPr>
          <w:rFonts w:ascii="Segoe UI" w:hAnsi="Segoe UI" w:cs="Segoe UI"/>
          <w:color w:val="000000"/>
          <w:sz w:val="22"/>
        </w:rPr>
        <w:tab/>
      </w:r>
      <w:r w:rsidRPr="00D06EE4">
        <w:rPr>
          <w:rFonts w:ascii="Segoe UI" w:hAnsi="Segoe UI" w:cs="Segoe UI"/>
          <w:color w:val="000000"/>
        </w:rPr>
        <w:t xml:space="preserve">Rozpatrując kwestię wykrywalności przestępstw na terenie gminy </w:t>
      </w:r>
      <w:r w:rsidR="00E50657" w:rsidRPr="00D06EE4">
        <w:rPr>
          <w:rFonts w:ascii="Segoe UI" w:hAnsi="Segoe UI" w:cs="Segoe UI"/>
          <w:color w:val="000000"/>
        </w:rPr>
        <w:t>Wysoka</w:t>
      </w:r>
      <w:r w:rsidR="00AB04FC" w:rsidRPr="00D06EE4">
        <w:rPr>
          <w:rFonts w:ascii="Segoe UI" w:hAnsi="Segoe UI" w:cs="Segoe UI"/>
          <w:color w:val="000000"/>
        </w:rPr>
        <w:t xml:space="preserve"> </w:t>
      </w:r>
      <w:r w:rsidR="0088052C" w:rsidRPr="00D06EE4">
        <w:rPr>
          <w:rFonts w:ascii="Segoe UI" w:hAnsi="Segoe UI" w:cs="Segoe UI"/>
          <w:color w:val="000000"/>
        </w:rPr>
        <w:t>można zauważyć, że w 2020</w:t>
      </w:r>
      <w:r w:rsidRPr="00D06EE4">
        <w:rPr>
          <w:rFonts w:ascii="Segoe UI" w:hAnsi="Segoe UI" w:cs="Segoe UI"/>
          <w:color w:val="000000"/>
        </w:rPr>
        <w:t xml:space="preserve"> roku wskaźnik ten był znacznie </w:t>
      </w:r>
      <w:r w:rsidR="00E50657" w:rsidRPr="00D06EE4">
        <w:rPr>
          <w:rFonts w:ascii="Segoe UI" w:hAnsi="Segoe UI" w:cs="Segoe UI"/>
          <w:color w:val="000000"/>
        </w:rPr>
        <w:t>wyższy</w:t>
      </w:r>
      <w:r w:rsidRPr="00D06EE4">
        <w:rPr>
          <w:rFonts w:ascii="Segoe UI" w:hAnsi="Segoe UI" w:cs="Segoe UI"/>
          <w:color w:val="000000"/>
        </w:rPr>
        <w:t xml:space="preserve"> od wskaźnika wykrywalności na terenie województwa </w:t>
      </w:r>
      <w:r w:rsidR="00E50657" w:rsidRPr="00D06EE4">
        <w:rPr>
          <w:rFonts w:ascii="Segoe UI" w:hAnsi="Segoe UI" w:cs="Segoe UI"/>
          <w:color w:val="000000"/>
        </w:rPr>
        <w:t>wielkopolskiego</w:t>
      </w:r>
      <w:r w:rsidRPr="00D06EE4">
        <w:rPr>
          <w:rFonts w:ascii="Segoe UI" w:hAnsi="Segoe UI" w:cs="Segoe UI"/>
          <w:color w:val="000000"/>
        </w:rPr>
        <w:t xml:space="preserve"> (</w:t>
      </w:r>
      <w:r w:rsidR="005809BA" w:rsidRPr="00D06EE4">
        <w:rPr>
          <w:rFonts w:ascii="Segoe UI" w:hAnsi="Segoe UI" w:cs="Segoe UI"/>
          <w:color w:val="000000"/>
        </w:rPr>
        <w:t>76,0</w:t>
      </w:r>
      <w:r w:rsidRPr="00D06EE4">
        <w:rPr>
          <w:rFonts w:ascii="Segoe UI" w:hAnsi="Segoe UI" w:cs="Segoe UI"/>
          <w:color w:val="000000"/>
        </w:rPr>
        <w:t>%) oraz całej Polski (7</w:t>
      </w:r>
      <w:r w:rsidR="008C56E7" w:rsidRPr="00D06EE4">
        <w:rPr>
          <w:rFonts w:ascii="Segoe UI" w:hAnsi="Segoe UI" w:cs="Segoe UI"/>
          <w:color w:val="000000"/>
        </w:rPr>
        <w:t>3</w:t>
      </w:r>
      <w:r w:rsidR="0088052C" w:rsidRPr="00D06EE4">
        <w:rPr>
          <w:rFonts w:ascii="Segoe UI" w:hAnsi="Segoe UI" w:cs="Segoe UI"/>
          <w:color w:val="000000"/>
        </w:rPr>
        <w:t>,3</w:t>
      </w:r>
      <w:r w:rsidRPr="00D06EE4">
        <w:rPr>
          <w:rFonts w:ascii="Segoe UI" w:hAnsi="Segoe UI" w:cs="Segoe UI"/>
          <w:color w:val="000000"/>
        </w:rPr>
        <w:t xml:space="preserve">%). Wskaźnik wykrywalności sprawców przestępstw dla wszystkich przestępstw ogółem </w:t>
      </w:r>
      <w:r w:rsidR="00097320">
        <w:rPr>
          <w:rFonts w:ascii="Segoe UI" w:hAnsi="Segoe UI" w:cs="Segoe UI"/>
          <w:color w:val="000000"/>
        </w:rPr>
        <w:t xml:space="preserve">w Gminie </w:t>
      </w:r>
      <w:r w:rsidR="00AB04FC" w:rsidRPr="00D06EE4">
        <w:rPr>
          <w:rFonts w:ascii="Segoe UI" w:hAnsi="Segoe UI" w:cs="Segoe UI"/>
          <w:color w:val="000000"/>
        </w:rPr>
        <w:t xml:space="preserve">wyniósł </w:t>
      </w:r>
      <w:r w:rsidR="005809BA" w:rsidRPr="00D06EE4">
        <w:rPr>
          <w:rFonts w:ascii="Segoe UI" w:hAnsi="Segoe UI" w:cs="Segoe UI"/>
          <w:color w:val="000000"/>
        </w:rPr>
        <w:t>82,2</w:t>
      </w:r>
      <w:r w:rsidRPr="00D06EE4">
        <w:rPr>
          <w:rFonts w:ascii="Segoe UI" w:hAnsi="Segoe UI" w:cs="Segoe UI"/>
          <w:color w:val="000000"/>
        </w:rPr>
        <w:t xml:space="preserve">%. Dane statystyczne pokazują, że </w:t>
      </w:r>
      <w:r w:rsidR="00AB04FC" w:rsidRPr="00D06EE4">
        <w:rPr>
          <w:rFonts w:ascii="Segoe UI" w:hAnsi="Segoe UI" w:cs="Segoe UI"/>
          <w:color w:val="000000"/>
        </w:rPr>
        <w:t xml:space="preserve">w stosunku do </w:t>
      </w:r>
      <w:r w:rsidR="00097320">
        <w:rPr>
          <w:rFonts w:ascii="Segoe UI" w:hAnsi="Segoe UI" w:cs="Segoe UI"/>
          <w:color w:val="000000"/>
        </w:rPr>
        <w:br/>
      </w:r>
      <w:r w:rsidR="00AB04FC" w:rsidRPr="00D06EE4">
        <w:rPr>
          <w:rFonts w:ascii="Segoe UI" w:hAnsi="Segoe UI" w:cs="Segoe UI"/>
          <w:color w:val="000000"/>
        </w:rPr>
        <w:t>2018</w:t>
      </w:r>
      <w:r w:rsidRPr="00D06EE4">
        <w:rPr>
          <w:rFonts w:ascii="Segoe UI" w:hAnsi="Segoe UI" w:cs="Segoe UI"/>
          <w:color w:val="000000"/>
        </w:rPr>
        <w:t xml:space="preserve"> roku uległ </w:t>
      </w:r>
      <w:r w:rsidR="008C56E7" w:rsidRPr="00D06EE4">
        <w:rPr>
          <w:rFonts w:ascii="Segoe UI" w:hAnsi="Segoe UI" w:cs="Segoe UI"/>
          <w:color w:val="000000"/>
        </w:rPr>
        <w:t xml:space="preserve">zmniejszeniu. </w:t>
      </w:r>
    </w:p>
    <w:p w:rsidR="00046015" w:rsidRPr="00D06EE4" w:rsidRDefault="00046015" w:rsidP="002E5EDD">
      <w:pPr>
        <w:pStyle w:val="Legenda"/>
        <w:spacing w:after="0" w:line="276" w:lineRule="auto"/>
        <w:jc w:val="both"/>
        <w:rPr>
          <w:rFonts w:cs="Segoe UI"/>
          <w:color w:val="000000"/>
          <w:szCs w:val="22"/>
        </w:rPr>
      </w:pPr>
      <w:bookmarkStart w:id="625" w:name="_Toc72305588"/>
      <w:bookmarkStart w:id="626" w:name="_Toc105742091"/>
      <w:r w:rsidRPr="00D06EE4">
        <w:rPr>
          <w:rFonts w:cs="Segoe UI"/>
          <w:szCs w:val="22"/>
        </w:rPr>
        <w:t xml:space="preserve">Wykres </w:t>
      </w:r>
      <w:r w:rsidRPr="00D06EE4">
        <w:rPr>
          <w:rFonts w:cs="Segoe UI"/>
          <w:szCs w:val="22"/>
        </w:rPr>
        <w:fldChar w:fldCharType="begin"/>
      </w:r>
      <w:r w:rsidRPr="00D06EE4">
        <w:rPr>
          <w:rFonts w:cs="Segoe UI"/>
          <w:szCs w:val="22"/>
        </w:rPr>
        <w:instrText xml:space="preserve"> SEQ Wykres \* ARABIC </w:instrText>
      </w:r>
      <w:r w:rsidRPr="00D06EE4">
        <w:rPr>
          <w:rFonts w:cs="Segoe UI"/>
          <w:szCs w:val="22"/>
        </w:rPr>
        <w:fldChar w:fldCharType="separate"/>
      </w:r>
      <w:r w:rsidR="002E5EDD">
        <w:rPr>
          <w:rFonts w:cs="Segoe UI"/>
          <w:noProof/>
          <w:szCs w:val="22"/>
        </w:rPr>
        <w:t>77</w:t>
      </w:r>
      <w:r w:rsidRPr="00D06EE4">
        <w:rPr>
          <w:rFonts w:cs="Segoe UI"/>
          <w:noProof/>
          <w:szCs w:val="22"/>
        </w:rPr>
        <w:fldChar w:fldCharType="end"/>
      </w:r>
      <w:r w:rsidRPr="00D06EE4">
        <w:rPr>
          <w:rFonts w:cs="Segoe UI"/>
          <w:szCs w:val="22"/>
        </w:rPr>
        <w:t xml:space="preserve">. </w:t>
      </w:r>
      <w:r w:rsidRPr="00D06EE4">
        <w:rPr>
          <w:rFonts w:cs="Segoe UI"/>
          <w:color w:val="000000"/>
          <w:szCs w:val="22"/>
        </w:rPr>
        <w:t xml:space="preserve">Wskaźnik wykrywalności sprawców przestępstw w gminie </w:t>
      </w:r>
      <w:r w:rsidR="00E50657" w:rsidRPr="00D06EE4">
        <w:rPr>
          <w:rFonts w:cs="Segoe UI"/>
          <w:color w:val="000000"/>
          <w:szCs w:val="22"/>
        </w:rPr>
        <w:t>Wysoka</w:t>
      </w:r>
      <w:r w:rsidR="00AB04FC" w:rsidRPr="00D06EE4">
        <w:rPr>
          <w:rFonts w:cs="Segoe UI"/>
          <w:color w:val="000000"/>
          <w:szCs w:val="22"/>
        </w:rPr>
        <w:t xml:space="preserve"> </w:t>
      </w:r>
      <w:r w:rsidR="005D2F06" w:rsidRPr="00D06EE4">
        <w:rPr>
          <w:rFonts w:cs="Segoe UI"/>
          <w:color w:val="000000"/>
          <w:szCs w:val="22"/>
        </w:rPr>
        <w:br/>
      </w:r>
      <w:r w:rsidRPr="00D06EE4">
        <w:rPr>
          <w:rFonts w:cs="Segoe UI"/>
          <w:color w:val="000000"/>
          <w:szCs w:val="22"/>
        </w:rPr>
        <w:t>w latach 201</w:t>
      </w:r>
      <w:r w:rsidR="0088052C" w:rsidRPr="00D06EE4">
        <w:rPr>
          <w:rFonts w:cs="Segoe UI"/>
          <w:color w:val="000000"/>
          <w:szCs w:val="22"/>
        </w:rPr>
        <w:t>8</w:t>
      </w:r>
      <w:r w:rsidRPr="00D06EE4">
        <w:rPr>
          <w:rFonts w:cs="Segoe UI"/>
          <w:color w:val="000000"/>
          <w:szCs w:val="22"/>
        </w:rPr>
        <w:t>-20</w:t>
      </w:r>
      <w:bookmarkEnd w:id="625"/>
      <w:r w:rsidR="0088052C" w:rsidRPr="00D06EE4">
        <w:rPr>
          <w:rFonts w:cs="Segoe UI"/>
          <w:color w:val="000000"/>
          <w:szCs w:val="22"/>
        </w:rPr>
        <w:t>20</w:t>
      </w:r>
      <w:r w:rsidR="004E3E1B">
        <w:rPr>
          <w:rFonts w:cs="Segoe UI"/>
          <w:color w:val="000000"/>
          <w:szCs w:val="22"/>
        </w:rPr>
        <w:t xml:space="preserve"> (dane oszacowane na podstawie danych powiatowych)</w:t>
      </w:r>
      <w:bookmarkEnd w:id="626"/>
    </w:p>
    <w:p w:rsidR="00046015" w:rsidRPr="00D06EE4" w:rsidRDefault="00046015" w:rsidP="007464F2">
      <w:pPr>
        <w:spacing w:after="0" w:line="360" w:lineRule="auto"/>
        <w:jc w:val="center"/>
        <w:rPr>
          <w:rFonts w:ascii="Segoe UI" w:hAnsi="Segoe UI" w:cs="Segoe UI"/>
          <w:b/>
          <w:color w:val="000000"/>
          <w:sz w:val="22"/>
        </w:rPr>
      </w:pPr>
      <w:r w:rsidRPr="00D06EE4">
        <w:rPr>
          <w:rFonts w:ascii="Segoe UI" w:hAnsi="Segoe UI" w:cs="Segoe UI"/>
          <w:b/>
          <w:noProof/>
          <w:color w:val="000000"/>
          <w:sz w:val="22"/>
          <w:lang w:eastAsia="pl-PL"/>
        </w:rPr>
        <w:drawing>
          <wp:inline distT="0" distB="0" distL="0" distR="0" wp14:anchorId="4D12357D" wp14:editId="4E9AC803">
            <wp:extent cx="4904509" cy="1683327"/>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046015" w:rsidRDefault="00046015" w:rsidP="007464F2">
      <w:pPr>
        <w:spacing w:after="240" w:line="360" w:lineRule="auto"/>
        <w:rPr>
          <w:rFonts w:ascii="Segoe UI" w:hAnsi="Segoe UI" w:cs="Segoe UI"/>
          <w:i/>
          <w:color w:val="000000"/>
          <w:sz w:val="22"/>
        </w:rPr>
      </w:pPr>
      <w:r w:rsidRPr="00D06EE4">
        <w:rPr>
          <w:rFonts w:ascii="Segoe UI" w:hAnsi="Segoe UI" w:cs="Segoe UI"/>
          <w:i/>
          <w:color w:val="000000"/>
          <w:sz w:val="22"/>
        </w:rPr>
        <w:lastRenderedPageBreak/>
        <w:t xml:space="preserve">Źródło: </w:t>
      </w:r>
      <w:hyperlink r:id="rId220" w:history="1">
        <w:r w:rsidR="00F17FAF" w:rsidRPr="00EA3D38">
          <w:rPr>
            <w:rStyle w:val="Hipercze"/>
            <w:rFonts w:ascii="Segoe UI" w:hAnsi="Segoe UI" w:cs="Segoe UI"/>
            <w:i/>
            <w:color w:val="auto"/>
            <w:sz w:val="22"/>
          </w:rPr>
          <w:t>https://www.polskawliczbach.pl/</w:t>
        </w:r>
      </w:hyperlink>
    </w:p>
    <w:p w:rsidR="00F17FAF" w:rsidRPr="00EA3D38" w:rsidRDefault="00246570" w:rsidP="00A002D5">
      <w:pPr>
        <w:pStyle w:val="Legenda"/>
        <w:jc w:val="both"/>
        <w:rPr>
          <w:rFonts w:cs="Segoe UI"/>
          <w:b w:val="0"/>
          <w:color w:val="000000"/>
          <w:sz w:val="22"/>
        </w:rPr>
      </w:pPr>
      <w:bookmarkStart w:id="627" w:name="_Toc105698117"/>
      <w:r>
        <w:t xml:space="preserve">Tabela </w:t>
      </w:r>
      <w:r w:rsidR="00E24913">
        <w:rPr>
          <w:noProof/>
        </w:rPr>
        <w:fldChar w:fldCharType="begin"/>
      </w:r>
      <w:r w:rsidR="00E24913">
        <w:rPr>
          <w:noProof/>
        </w:rPr>
        <w:instrText xml:space="preserve"> SEQ Tabela \* ARABIC </w:instrText>
      </w:r>
      <w:r w:rsidR="00E24913">
        <w:rPr>
          <w:noProof/>
        </w:rPr>
        <w:fldChar w:fldCharType="separate"/>
      </w:r>
      <w:r>
        <w:rPr>
          <w:noProof/>
        </w:rPr>
        <w:t>62</w:t>
      </w:r>
      <w:r w:rsidR="00E24913">
        <w:rPr>
          <w:noProof/>
        </w:rPr>
        <w:fldChar w:fldCharType="end"/>
      </w:r>
      <w:r>
        <w:t xml:space="preserve">. </w:t>
      </w:r>
      <w:r w:rsidRPr="006339A7">
        <w:t>Ilość przestępstw na terenie gminy Wysoka w latach 2018 - 2020</w:t>
      </w:r>
      <w:bookmarkEnd w:id="627"/>
    </w:p>
    <w:tbl>
      <w:tblPr>
        <w:tblStyle w:val="Tabela-Siatka14"/>
        <w:tblW w:w="0" w:type="auto"/>
        <w:tblLook w:val="04A0" w:firstRow="1" w:lastRow="0" w:firstColumn="1" w:lastColumn="0" w:noHBand="0" w:noVBand="1"/>
      </w:tblPr>
      <w:tblGrid>
        <w:gridCol w:w="2335"/>
        <w:gridCol w:w="2303"/>
        <w:gridCol w:w="2303"/>
        <w:gridCol w:w="2303"/>
      </w:tblGrid>
      <w:tr w:rsidR="00F17FAF" w:rsidRPr="00EA3D38" w:rsidTr="00F17FAF">
        <w:tc>
          <w:tcPr>
            <w:tcW w:w="2308" w:type="dxa"/>
            <w:shd w:val="clear" w:color="auto" w:fill="BFBFBF" w:themeFill="background1" w:themeFillShade="BF"/>
          </w:tcPr>
          <w:p w:rsidR="00F17FAF" w:rsidRPr="00EA3D38" w:rsidRDefault="00F17FAF" w:rsidP="00F17FAF">
            <w:pPr>
              <w:ind w:left="720"/>
              <w:contextualSpacing/>
              <w:jc w:val="both"/>
              <w:rPr>
                <w:rFonts w:ascii="Segoe UI" w:hAnsi="Segoe UI" w:cs="Segoe UI"/>
                <w:b/>
                <w:noProof/>
                <w:szCs w:val="24"/>
                <w:lang w:eastAsia="pl-PL"/>
              </w:rPr>
            </w:pPr>
            <w:r w:rsidRPr="00EA3D38">
              <w:rPr>
                <w:rFonts w:ascii="Segoe UI" w:hAnsi="Segoe UI" w:cs="Segoe UI"/>
                <w:b/>
                <w:noProof/>
                <w:szCs w:val="24"/>
                <w:lang w:eastAsia="pl-PL"/>
              </w:rPr>
              <w:t>Ilość przestępstw</w:t>
            </w:r>
          </w:p>
        </w:tc>
        <w:tc>
          <w:tcPr>
            <w:tcW w:w="2303" w:type="dxa"/>
            <w:shd w:val="clear" w:color="auto" w:fill="BFBFBF" w:themeFill="background1" w:themeFillShade="BF"/>
          </w:tcPr>
          <w:p w:rsidR="00F17FAF" w:rsidRPr="00EA3D38" w:rsidRDefault="00F17FAF" w:rsidP="00F17FAF">
            <w:pPr>
              <w:ind w:left="720"/>
              <w:contextualSpacing/>
              <w:jc w:val="both"/>
              <w:rPr>
                <w:rFonts w:ascii="Segoe UI" w:hAnsi="Segoe UI" w:cs="Segoe UI"/>
                <w:b/>
                <w:noProof/>
                <w:szCs w:val="24"/>
                <w:lang w:eastAsia="pl-PL"/>
              </w:rPr>
            </w:pPr>
            <w:r w:rsidRPr="00EA3D38">
              <w:rPr>
                <w:rFonts w:ascii="Segoe UI" w:hAnsi="Segoe UI" w:cs="Segoe UI"/>
                <w:b/>
                <w:noProof/>
                <w:szCs w:val="24"/>
                <w:lang w:eastAsia="pl-PL"/>
              </w:rPr>
              <w:t>2018</w:t>
            </w:r>
          </w:p>
        </w:tc>
        <w:tc>
          <w:tcPr>
            <w:tcW w:w="2303" w:type="dxa"/>
            <w:shd w:val="clear" w:color="auto" w:fill="BFBFBF" w:themeFill="background1" w:themeFillShade="BF"/>
          </w:tcPr>
          <w:p w:rsidR="00F17FAF" w:rsidRPr="00EA3D38" w:rsidRDefault="00F17FAF" w:rsidP="00F17FAF">
            <w:pPr>
              <w:ind w:left="720"/>
              <w:contextualSpacing/>
              <w:jc w:val="both"/>
              <w:rPr>
                <w:rFonts w:ascii="Segoe UI" w:hAnsi="Segoe UI" w:cs="Segoe UI"/>
                <w:b/>
                <w:noProof/>
                <w:szCs w:val="24"/>
                <w:lang w:eastAsia="pl-PL"/>
              </w:rPr>
            </w:pPr>
            <w:r w:rsidRPr="00EA3D38">
              <w:rPr>
                <w:rFonts w:ascii="Segoe UI" w:hAnsi="Segoe UI" w:cs="Segoe UI"/>
                <w:b/>
                <w:noProof/>
                <w:szCs w:val="24"/>
                <w:lang w:eastAsia="pl-PL"/>
              </w:rPr>
              <w:t>2019</w:t>
            </w:r>
          </w:p>
        </w:tc>
        <w:tc>
          <w:tcPr>
            <w:tcW w:w="2303" w:type="dxa"/>
            <w:shd w:val="clear" w:color="auto" w:fill="BFBFBF" w:themeFill="background1" w:themeFillShade="BF"/>
          </w:tcPr>
          <w:p w:rsidR="00F17FAF" w:rsidRPr="00EA3D38" w:rsidRDefault="00F17FAF" w:rsidP="00F17FAF">
            <w:pPr>
              <w:ind w:left="720"/>
              <w:contextualSpacing/>
              <w:jc w:val="both"/>
              <w:rPr>
                <w:rFonts w:ascii="Segoe UI" w:hAnsi="Segoe UI" w:cs="Segoe UI"/>
                <w:b/>
                <w:noProof/>
                <w:szCs w:val="24"/>
                <w:lang w:eastAsia="pl-PL"/>
              </w:rPr>
            </w:pPr>
            <w:r w:rsidRPr="00EA3D38">
              <w:rPr>
                <w:rFonts w:ascii="Segoe UI" w:hAnsi="Segoe UI" w:cs="Segoe UI"/>
                <w:b/>
                <w:noProof/>
                <w:szCs w:val="24"/>
                <w:lang w:eastAsia="pl-PL"/>
              </w:rPr>
              <w:t>2020</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Przestępstwa</w:t>
            </w:r>
          </w:p>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drogowe</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20</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10</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12</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Kradzież z włamaniem</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1</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3</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7</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Oszustwa</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5</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5</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6</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Przemoc w rodzinie</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5</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5</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6</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Posiadanie środków odurzających</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1</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Uchylanie się od płacenia alimentów</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28</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29</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25</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Kradzież samochodu</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0</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0</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0</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Przestępstwo przeciwko życiu i zdrowiu</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6</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4</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4</w:t>
            </w:r>
          </w:p>
        </w:tc>
      </w:tr>
      <w:tr w:rsidR="00F17FAF" w:rsidRPr="00EA3D38" w:rsidTr="00F17FAF">
        <w:tc>
          <w:tcPr>
            <w:tcW w:w="2308" w:type="dxa"/>
          </w:tcPr>
          <w:p w:rsidR="00F17FAF" w:rsidRPr="00EA3D38" w:rsidRDefault="00F17FAF" w:rsidP="00F17FAF">
            <w:pPr>
              <w:ind w:left="720"/>
              <w:contextualSpacing/>
              <w:rPr>
                <w:rFonts w:ascii="Segoe UI" w:hAnsi="Segoe UI" w:cs="Segoe UI"/>
                <w:noProof/>
                <w:szCs w:val="24"/>
                <w:lang w:eastAsia="pl-PL"/>
              </w:rPr>
            </w:pPr>
            <w:r w:rsidRPr="00EA3D38">
              <w:rPr>
                <w:rFonts w:ascii="Segoe UI" w:hAnsi="Segoe UI" w:cs="Segoe UI"/>
                <w:noProof/>
                <w:szCs w:val="24"/>
                <w:lang w:eastAsia="pl-PL"/>
              </w:rPr>
              <w:t>Uszkodzenia mienia</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1</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2</w:t>
            </w:r>
          </w:p>
        </w:tc>
        <w:tc>
          <w:tcPr>
            <w:tcW w:w="2303" w:type="dxa"/>
          </w:tcPr>
          <w:p w:rsidR="00F17FAF" w:rsidRPr="00EA3D38" w:rsidRDefault="00F17FAF" w:rsidP="00F17FAF">
            <w:pPr>
              <w:ind w:left="720"/>
              <w:contextualSpacing/>
              <w:jc w:val="both"/>
              <w:rPr>
                <w:rFonts w:ascii="Segoe UI" w:hAnsi="Segoe UI" w:cs="Segoe UI"/>
                <w:noProof/>
                <w:szCs w:val="24"/>
                <w:lang w:eastAsia="pl-PL"/>
              </w:rPr>
            </w:pPr>
            <w:r w:rsidRPr="00EA3D38">
              <w:rPr>
                <w:rFonts w:ascii="Segoe UI" w:hAnsi="Segoe UI" w:cs="Segoe UI"/>
                <w:noProof/>
                <w:szCs w:val="24"/>
                <w:lang w:eastAsia="pl-PL"/>
              </w:rPr>
              <w:t>1</w:t>
            </w:r>
          </w:p>
        </w:tc>
      </w:tr>
    </w:tbl>
    <w:p w:rsidR="00F17FAF" w:rsidRPr="00EA3D38" w:rsidRDefault="00F17FAF" w:rsidP="00F17FAF">
      <w:pPr>
        <w:jc w:val="both"/>
        <w:rPr>
          <w:rFonts w:ascii="Segoe UI" w:eastAsia="Calibri" w:hAnsi="Segoe UI" w:cs="Segoe UI"/>
          <w:i/>
          <w:noProof/>
          <w:szCs w:val="24"/>
          <w:lang w:eastAsia="pl-PL"/>
        </w:rPr>
      </w:pPr>
    </w:p>
    <w:p w:rsidR="00EA3D38" w:rsidRPr="00EA3D38" w:rsidRDefault="00EA3D38" w:rsidP="00F17FAF">
      <w:pPr>
        <w:jc w:val="both"/>
        <w:rPr>
          <w:rFonts w:ascii="Segoe UI" w:eastAsia="Calibri" w:hAnsi="Segoe UI" w:cs="Segoe UI"/>
          <w:i/>
          <w:noProof/>
          <w:szCs w:val="24"/>
          <w:lang w:eastAsia="pl-PL"/>
        </w:rPr>
      </w:pPr>
      <w:r w:rsidRPr="00EA3D38">
        <w:rPr>
          <w:rFonts w:ascii="Segoe UI" w:eastAsia="Calibri" w:hAnsi="Segoe UI" w:cs="Segoe UI"/>
          <w:i/>
          <w:noProof/>
          <w:szCs w:val="24"/>
          <w:lang w:eastAsia="pl-PL"/>
        </w:rPr>
        <w:t>Żródło: Dane statystyczne KPP Piła za lata 2018-2020.</w:t>
      </w:r>
    </w:p>
    <w:p w:rsidR="00F17FAF" w:rsidRPr="00EA3D38" w:rsidRDefault="00F17FAF" w:rsidP="00936307">
      <w:pPr>
        <w:pStyle w:val="Akapitzlist"/>
        <w:numPr>
          <w:ilvl w:val="0"/>
          <w:numId w:val="78"/>
        </w:numPr>
        <w:jc w:val="both"/>
        <w:rPr>
          <w:rFonts w:ascii="Segoe UI" w:eastAsia="Calibri" w:hAnsi="Segoe UI" w:cs="Segoe UI"/>
          <w:noProof/>
          <w:szCs w:val="24"/>
          <w:lang w:eastAsia="pl-PL"/>
        </w:rPr>
      </w:pPr>
      <w:r w:rsidRPr="00EA3D38">
        <w:rPr>
          <w:rFonts w:ascii="Segoe UI" w:eastAsia="Calibri" w:hAnsi="Segoe UI" w:cs="Segoe UI"/>
          <w:noProof/>
          <w:szCs w:val="24"/>
          <w:lang w:eastAsia="pl-PL"/>
        </w:rPr>
        <w:t>Komenda Powiatwa Policji w latach 2018-2020 prowadziła następujące programy prewencyjne:</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Bezpieczna Wieś</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Bezpiecznie to Wiedzieć i Znać</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Bezpieczne Życie Seniorów</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Razem Bezpieczniej</w:t>
      </w:r>
    </w:p>
    <w:p w:rsidR="00EA3D38" w:rsidRDefault="00EA3D38" w:rsidP="008F6C05">
      <w:pPr>
        <w:jc w:val="both"/>
        <w:rPr>
          <w:rFonts w:ascii="Segoe UI" w:eastAsia="Calibri" w:hAnsi="Segoe UI" w:cs="Segoe UI"/>
          <w:noProof/>
          <w:szCs w:val="24"/>
          <w:lang w:eastAsia="pl-PL"/>
        </w:rPr>
      </w:pPr>
    </w:p>
    <w:p w:rsidR="00F17FAF" w:rsidRPr="00EA3D38" w:rsidRDefault="00F17FAF" w:rsidP="008F6C05">
      <w:pPr>
        <w:jc w:val="both"/>
        <w:rPr>
          <w:rFonts w:ascii="Segoe UI" w:eastAsia="Calibri" w:hAnsi="Segoe UI" w:cs="Segoe UI"/>
          <w:noProof/>
          <w:szCs w:val="24"/>
          <w:lang w:eastAsia="pl-PL"/>
        </w:rPr>
      </w:pPr>
      <w:r w:rsidRPr="00EA3D38">
        <w:rPr>
          <w:rFonts w:ascii="Segoe UI" w:eastAsia="Calibri" w:hAnsi="Segoe UI" w:cs="Segoe UI"/>
          <w:noProof/>
          <w:szCs w:val="24"/>
          <w:lang w:eastAsia="pl-PL"/>
        </w:rPr>
        <w:lastRenderedPageBreak/>
        <w:t>Działania priorytetowe prwadzone przez funkcjonaruszy policji na terenie Gminy Wysoka w latac 2018 – 2020:</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Zapewnienie bezpieczeństwa mieszkańców,</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Wyeliminowanie nietrzeźwych kierujących,</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Ustalenie osób posiadajacych substancje odurzajace</w:t>
      </w:r>
    </w:p>
    <w:p w:rsidR="00F17FAF" w:rsidRPr="00EA3D38" w:rsidRDefault="00F17FAF" w:rsidP="00936307">
      <w:pPr>
        <w:numPr>
          <w:ilvl w:val="0"/>
          <w:numId w:val="78"/>
        </w:numPr>
        <w:contextualSpacing/>
        <w:jc w:val="both"/>
        <w:rPr>
          <w:rFonts w:ascii="Segoe UI" w:eastAsia="Calibri" w:hAnsi="Segoe UI" w:cs="Segoe UI"/>
          <w:noProof/>
          <w:szCs w:val="24"/>
          <w:lang w:eastAsia="pl-PL"/>
        </w:rPr>
      </w:pPr>
      <w:r w:rsidRPr="00EA3D38">
        <w:rPr>
          <w:rFonts w:ascii="Segoe UI" w:eastAsia="Calibri" w:hAnsi="Segoe UI" w:cs="Segoe UI"/>
          <w:noProof/>
          <w:szCs w:val="24"/>
          <w:lang w:eastAsia="pl-PL"/>
        </w:rPr>
        <w:t>Wyeliminowanie zjawiska spożywania alkoholu w miejscach objętych zakazem.</w:t>
      </w:r>
    </w:p>
    <w:p w:rsidR="005809BA" w:rsidRPr="00F17FAF" w:rsidRDefault="005809BA" w:rsidP="007464F2">
      <w:pPr>
        <w:spacing w:after="240" w:line="360" w:lineRule="auto"/>
        <w:rPr>
          <w:rFonts w:ascii="Segoe UI" w:hAnsi="Segoe UI" w:cs="Segoe UI"/>
          <w:i/>
          <w:color w:val="000000"/>
          <w:sz w:val="22"/>
        </w:rPr>
      </w:pPr>
    </w:p>
    <w:p w:rsidR="006E67B6" w:rsidRPr="00D06EE4" w:rsidRDefault="005809BA" w:rsidP="005809BA">
      <w:pPr>
        <w:pStyle w:val="Podtytu"/>
        <w:rPr>
          <w:rFonts w:cs="Segoe UI"/>
        </w:rPr>
      </w:pPr>
      <w:r w:rsidRPr="00D06EE4">
        <w:rPr>
          <w:rFonts w:cs="Segoe UI"/>
          <w:b w:val="0"/>
          <w:iCs w:val="0"/>
          <w:noProof/>
          <w:color w:val="auto"/>
          <w:spacing w:val="0"/>
          <w:sz w:val="24"/>
          <w:szCs w:val="22"/>
          <w:lang w:eastAsia="pl-PL"/>
        </w:rPr>
        <w:drawing>
          <wp:anchor distT="0" distB="0" distL="114300" distR="114300" simplePos="0" relativeHeight="251639296" behindDoc="0" locked="0" layoutInCell="1" allowOverlap="1" wp14:anchorId="22F7FF7F" wp14:editId="1F116DE6">
            <wp:simplePos x="0" y="0"/>
            <wp:positionH relativeFrom="column">
              <wp:posOffset>-6985</wp:posOffset>
            </wp:positionH>
            <wp:positionV relativeFrom="paragraph">
              <wp:posOffset>401955</wp:posOffset>
            </wp:positionV>
            <wp:extent cx="5762625" cy="2777490"/>
            <wp:effectExtent l="0" t="0" r="9525" b="3810"/>
            <wp:wrapSquare wrapText="bothSides"/>
            <wp:docPr id="471" name="Obraz 471" descr="C:\Users\Atelier\Downloads\WYSOKA RYNEK PRAC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elier\Downloads\WYSOKA RYNEK PRACY (3).png"/>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b="33389"/>
                    <a:stretch/>
                  </pic:blipFill>
                  <pic:spPr bwMode="auto">
                    <a:xfrm>
                      <a:off x="0" y="0"/>
                      <a:ext cx="5762625" cy="277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7EA" w:rsidRPr="00D06EE4">
        <w:rPr>
          <w:rFonts w:cs="Segoe UI"/>
        </w:rPr>
        <w:t>WNIOSKI Z BADANIA ANKIETOWEGO</w:t>
      </w:r>
    </w:p>
    <w:p w:rsidR="005809BA" w:rsidRPr="00D06EE4" w:rsidRDefault="005809BA" w:rsidP="005809BA">
      <w:pPr>
        <w:rPr>
          <w:rFonts w:ascii="Segoe UI" w:hAnsi="Segoe UI" w:cs="Segoe UI"/>
        </w:rPr>
      </w:pPr>
    </w:p>
    <w:p w:rsidR="00D05F84" w:rsidRPr="00D06EE4" w:rsidRDefault="007F4675" w:rsidP="007F4675">
      <w:pPr>
        <w:pStyle w:val="Podtytu"/>
        <w:shd w:val="clear" w:color="auto" w:fill="FFFFFF"/>
        <w:spacing w:after="0" w:line="276" w:lineRule="auto"/>
        <w:rPr>
          <w:rFonts w:cs="Segoe UI"/>
        </w:rPr>
      </w:pPr>
      <w:r w:rsidRPr="00D06EE4">
        <w:rPr>
          <w:rFonts w:cs="Segoe UI"/>
        </w:rPr>
        <w:t>OBSZARY PROBLEMOWE</w:t>
      </w:r>
    </w:p>
    <w:p w:rsidR="00C23322" w:rsidRPr="00D06EE4" w:rsidRDefault="00D05F84" w:rsidP="007464F2">
      <w:pPr>
        <w:pStyle w:val="Akapitzlist"/>
        <w:spacing w:before="240" w:after="0" w:line="360" w:lineRule="auto"/>
        <w:ind w:left="0"/>
        <w:jc w:val="both"/>
        <w:rPr>
          <w:rFonts w:ascii="Segoe UI" w:hAnsi="Segoe UI" w:cs="Segoe UI"/>
        </w:rPr>
      </w:pPr>
      <w:r w:rsidRPr="00D06EE4">
        <w:rPr>
          <w:rFonts w:ascii="Segoe UI" w:hAnsi="Segoe UI" w:cs="Segoe UI"/>
          <w:szCs w:val="24"/>
        </w:rPr>
        <w:tab/>
      </w:r>
      <w:r w:rsidR="00C23322" w:rsidRPr="00D06EE4">
        <w:rPr>
          <w:rFonts w:ascii="Segoe UI" w:hAnsi="Segoe UI" w:cs="Segoe UI"/>
        </w:rPr>
        <w:t xml:space="preserve">W oparciu o wnioski wynikające z prezentowanej powyższej analizy oraz wyników badań ankietowych </w:t>
      </w:r>
      <w:r w:rsidR="006E67B6" w:rsidRPr="00D06EE4">
        <w:rPr>
          <w:rFonts w:ascii="Segoe UI" w:hAnsi="Segoe UI" w:cs="Segoe UI"/>
        </w:rPr>
        <w:t>wyróżniono najważniejsz</w:t>
      </w:r>
      <w:r w:rsidR="00DB26C5" w:rsidRPr="00D06EE4">
        <w:rPr>
          <w:rFonts w:ascii="Segoe UI" w:hAnsi="Segoe UI" w:cs="Segoe UI"/>
        </w:rPr>
        <w:t>e</w:t>
      </w:r>
      <w:r w:rsidR="00C23322" w:rsidRPr="00D06EE4">
        <w:rPr>
          <w:rFonts w:ascii="Segoe UI" w:hAnsi="Segoe UI" w:cs="Segoe UI"/>
        </w:rPr>
        <w:t xml:space="preserve"> obszar</w:t>
      </w:r>
      <w:r w:rsidR="00DB26C5" w:rsidRPr="00D06EE4">
        <w:rPr>
          <w:rFonts w:ascii="Segoe UI" w:hAnsi="Segoe UI" w:cs="Segoe UI"/>
        </w:rPr>
        <w:t>y</w:t>
      </w:r>
      <w:r w:rsidR="00C23322" w:rsidRPr="00D06EE4">
        <w:rPr>
          <w:rFonts w:ascii="Segoe UI" w:hAnsi="Segoe UI" w:cs="Segoe UI"/>
        </w:rPr>
        <w:t xml:space="preserve"> problemow</w:t>
      </w:r>
      <w:r w:rsidR="00DB26C5" w:rsidRPr="00D06EE4">
        <w:rPr>
          <w:rFonts w:ascii="Segoe UI" w:hAnsi="Segoe UI" w:cs="Segoe UI"/>
        </w:rPr>
        <w:t>e</w:t>
      </w:r>
      <w:r w:rsidR="00C23322" w:rsidRPr="00D06EE4">
        <w:rPr>
          <w:rFonts w:ascii="Segoe UI" w:hAnsi="Segoe UI" w:cs="Segoe UI"/>
        </w:rPr>
        <w:t xml:space="preserve"> </w:t>
      </w:r>
      <w:r w:rsidR="00C23322" w:rsidRPr="00D06EE4">
        <w:rPr>
          <w:rFonts w:ascii="Segoe UI" w:hAnsi="Segoe UI" w:cs="Segoe UI"/>
        </w:rPr>
        <w:br/>
        <w:t>w dziedzinie planowania strategicznego</w:t>
      </w:r>
      <w:r w:rsidR="008C56E7" w:rsidRPr="00D06EE4">
        <w:rPr>
          <w:rFonts w:ascii="Segoe UI" w:hAnsi="Segoe UI" w:cs="Segoe UI"/>
        </w:rPr>
        <w:t>:</w:t>
      </w:r>
    </w:p>
    <w:p w:rsidR="008C56E7" w:rsidRPr="00D06EE4" w:rsidRDefault="00097320" w:rsidP="00EB5A29">
      <w:pPr>
        <w:pStyle w:val="Akapitzlist"/>
        <w:numPr>
          <w:ilvl w:val="0"/>
          <w:numId w:val="53"/>
        </w:numPr>
        <w:spacing w:before="240" w:after="0" w:line="360" w:lineRule="auto"/>
        <w:jc w:val="both"/>
        <w:rPr>
          <w:rFonts w:ascii="Segoe UI" w:hAnsi="Segoe UI" w:cs="Segoe UI"/>
        </w:rPr>
      </w:pPr>
      <w:r>
        <w:rPr>
          <w:rFonts w:ascii="Segoe UI" w:hAnsi="Segoe UI" w:cs="Segoe UI"/>
        </w:rPr>
        <w:t>n</w:t>
      </w:r>
      <w:r w:rsidR="005809BA" w:rsidRPr="00D06EE4">
        <w:rPr>
          <w:rFonts w:ascii="Segoe UI" w:hAnsi="Segoe UI" w:cs="Segoe UI"/>
        </w:rPr>
        <w:t xml:space="preserve">iska liczba podejmowanych działań profilaktycznych dla dzieci </w:t>
      </w:r>
      <w:r w:rsidR="005809BA" w:rsidRPr="00D06EE4">
        <w:rPr>
          <w:rFonts w:ascii="Segoe UI" w:hAnsi="Segoe UI" w:cs="Segoe UI"/>
        </w:rPr>
        <w:br/>
        <w:t xml:space="preserve">i młodzieży, </w:t>
      </w:r>
    </w:p>
    <w:p w:rsidR="005809BA" w:rsidRPr="00D06EE4" w:rsidRDefault="00097320" w:rsidP="00EB5A29">
      <w:pPr>
        <w:pStyle w:val="Akapitzlist"/>
        <w:numPr>
          <w:ilvl w:val="0"/>
          <w:numId w:val="53"/>
        </w:numPr>
        <w:spacing w:before="240" w:after="0" w:line="360" w:lineRule="auto"/>
        <w:jc w:val="both"/>
        <w:rPr>
          <w:rFonts w:ascii="Segoe UI" w:hAnsi="Segoe UI" w:cs="Segoe UI"/>
        </w:rPr>
      </w:pPr>
      <w:r>
        <w:rPr>
          <w:rFonts w:ascii="Segoe UI" w:hAnsi="Segoe UI" w:cs="Segoe UI"/>
        </w:rPr>
        <w:t>s</w:t>
      </w:r>
      <w:r w:rsidR="005809BA" w:rsidRPr="00D06EE4">
        <w:rPr>
          <w:rFonts w:ascii="Segoe UI" w:hAnsi="Segoe UI" w:cs="Segoe UI"/>
        </w:rPr>
        <w:t xml:space="preserve">tosunkowo wysoki odsetek badanych mieszkańców, którzy </w:t>
      </w:r>
      <w:r w:rsidR="004E3E1B">
        <w:rPr>
          <w:rFonts w:ascii="Segoe UI" w:hAnsi="Segoe UI" w:cs="Segoe UI"/>
        </w:rPr>
        <w:t>oceniają</w:t>
      </w:r>
      <w:r w:rsidR="005809BA" w:rsidRPr="00D06EE4">
        <w:rPr>
          <w:rFonts w:ascii="Segoe UI" w:hAnsi="Segoe UI" w:cs="Segoe UI"/>
        </w:rPr>
        <w:t xml:space="preserve"> swoją okolicę jako niebezpieczną,</w:t>
      </w:r>
    </w:p>
    <w:p w:rsidR="00B91684" w:rsidRDefault="00DB26C5" w:rsidP="00EB5A29">
      <w:pPr>
        <w:pStyle w:val="Akapitzlist"/>
        <w:numPr>
          <w:ilvl w:val="0"/>
          <w:numId w:val="53"/>
        </w:numPr>
        <w:spacing w:before="240" w:after="0" w:line="360" w:lineRule="auto"/>
        <w:jc w:val="both"/>
        <w:rPr>
          <w:rFonts w:ascii="Segoe UI" w:hAnsi="Segoe UI" w:cs="Segoe UI"/>
        </w:rPr>
      </w:pPr>
      <w:r w:rsidRPr="00D06EE4">
        <w:rPr>
          <w:rFonts w:ascii="Segoe UI" w:hAnsi="Segoe UI" w:cs="Segoe UI"/>
        </w:rPr>
        <w:t>w</w:t>
      </w:r>
      <w:r w:rsidR="005809BA" w:rsidRPr="00D06EE4">
        <w:rPr>
          <w:rFonts w:ascii="Segoe UI" w:hAnsi="Segoe UI" w:cs="Segoe UI"/>
        </w:rPr>
        <w:t xml:space="preserve">zględnie </w:t>
      </w:r>
      <w:r w:rsidR="004E3E1B">
        <w:rPr>
          <w:rFonts w:ascii="Segoe UI" w:hAnsi="Segoe UI" w:cs="Segoe UI"/>
        </w:rPr>
        <w:t>wysoka</w:t>
      </w:r>
      <w:r w:rsidRPr="00D06EE4">
        <w:rPr>
          <w:rFonts w:ascii="Segoe UI" w:hAnsi="Segoe UI" w:cs="Segoe UI"/>
        </w:rPr>
        <w:t xml:space="preserve"> liczba mieszkańców, którzy oceniają spacery w swojej okolicy po zmroku jako niebezpieczne lub raczej niebezpieczne. </w:t>
      </w:r>
    </w:p>
    <w:p w:rsidR="0090588A" w:rsidRPr="00D06EE4" w:rsidRDefault="00B91684" w:rsidP="00B56BD0">
      <w:pPr>
        <w:spacing w:after="0" w:line="240" w:lineRule="auto"/>
        <w:rPr>
          <w:rFonts w:cs="Segoe UI"/>
          <w:color w:val="808080"/>
          <w:sz w:val="36"/>
        </w:rPr>
      </w:pPr>
      <w:r>
        <w:rPr>
          <w:rFonts w:ascii="Segoe UI" w:hAnsi="Segoe UI" w:cs="Segoe UI"/>
        </w:rPr>
        <w:br w:type="page"/>
      </w:r>
      <w:bookmarkStart w:id="628" w:name="_Toc1378427"/>
      <w:bookmarkStart w:id="629" w:name="_Toc44399223"/>
      <w:bookmarkStart w:id="630" w:name="_Toc105746136"/>
      <w:r w:rsidR="00161E0C" w:rsidRPr="00D06EE4">
        <w:rPr>
          <w:rFonts w:cs="Segoe UI"/>
          <w:color w:val="808080"/>
          <w:sz w:val="36"/>
        </w:rPr>
        <w:lastRenderedPageBreak/>
        <w:t xml:space="preserve">ANALIZA </w:t>
      </w:r>
      <w:bookmarkEnd w:id="628"/>
      <w:bookmarkEnd w:id="629"/>
      <w:r w:rsidR="00161E0C" w:rsidRPr="00D06EE4">
        <w:rPr>
          <w:rFonts w:cs="Segoe UI"/>
          <w:color w:val="808080"/>
          <w:sz w:val="36"/>
        </w:rPr>
        <w:t>SWOT</w:t>
      </w:r>
      <w:bookmarkEnd w:id="630"/>
    </w:p>
    <w:p w:rsidR="0090588A" w:rsidRPr="00D06EE4" w:rsidRDefault="00B46E8E" w:rsidP="00330883">
      <w:pPr>
        <w:spacing w:before="240" w:after="0" w:line="360" w:lineRule="auto"/>
        <w:jc w:val="both"/>
        <w:rPr>
          <w:rFonts w:ascii="Segoe UI" w:hAnsi="Segoe UI" w:cs="Segoe UI"/>
        </w:rPr>
      </w:pPr>
      <w:r w:rsidRPr="00D06EE4">
        <w:rPr>
          <w:rFonts w:ascii="Segoe UI" w:hAnsi="Segoe UI" w:cs="Segoe UI"/>
          <w:noProof/>
          <w:lang w:eastAsia="pl-PL"/>
        </w:rPr>
        <w:drawing>
          <wp:anchor distT="0" distB="0" distL="114300" distR="114300" simplePos="0" relativeHeight="251567616" behindDoc="0" locked="0" layoutInCell="1" allowOverlap="1" wp14:anchorId="7AB1E452" wp14:editId="159120D7">
            <wp:simplePos x="0" y="0"/>
            <wp:positionH relativeFrom="margin">
              <wp:posOffset>-167640</wp:posOffset>
            </wp:positionH>
            <wp:positionV relativeFrom="margin">
              <wp:posOffset>591185</wp:posOffset>
            </wp:positionV>
            <wp:extent cx="942975" cy="859790"/>
            <wp:effectExtent l="0" t="0" r="9525" b="0"/>
            <wp:wrapSquare wrapText="bothSides"/>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extLst>
                        <a:ext uri="{28A0092B-C50C-407E-A947-70E740481C1C}">
                          <a14:useLocalDpi xmlns:a14="http://schemas.microsoft.com/office/drawing/2010/main" val="0"/>
                        </a:ext>
                      </a:extLst>
                    </a:blip>
                    <a:stretch>
                      <a:fillRect/>
                    </a:stretch>
                  </pic:blipFill>
                  <pic:spPr>
                    <a:xfrm>
                      <a:off x="0" y="0"/>
                      <a:ext cx="942975" cy="859790"/>
                    </a:xfrm>
                    <a:prstGeom prst="rect">
                      <a:avLst/>
                    </a:prstGeom>
                  </pic:spPr>
                </pic:pic>
              </a:graphicData>
            </a:graphic>
            <wp14:sizeRelH relativeFrom="margin">
              <wp14:pctWidth>0</wp14:pctWidth>
            </wp14:sizeRelH>
            <wp14:sizeRelV relativeFrom="margin">
              <wp14:pctHeight>0</wp14:pctHeight>
            </wp14:sizeRelV>
          </wp:anchor>
        </w:drawing>
      </w:r>
      <w:r w:rsidR="0090588A" w:rsidRPr="00D06EE4">
        <w:rPr>
          <w:rFonts w:ascii="Segoe UI" w:hAnsi="Segoe UI" w:cs="Segoe UI"/>
        </w:rPr>
        <w:t>Jedną z powszechnie stosowanych metod i technik służących budowaniu strategii jest analiza SWOT. Analiza SWOT polega na zbadaniu silnych i słabych podmiotów działających w sferze polityki społecznej, a następn</w:t>
      </w:r>
      <w:r w:rsidR="00F80AB1" w:rsidRPr="00D06EE4">
        <w:rPr>
          <w:rFonts w:ascii="Segoe UI" w:hAnsi="Segoe UI" w:cs="Segoe UI"/>
        </w:rPr>
        <w:t xml:space="preserve">ie ich konfrontacji z szansami </w:t>
      </w:r>
      <w:r w:rsidR="0090588A" w:rsidRPr="00D06EE4">
        <w:rPr>
          <w:rFonts w:ascii="Segoe UI" w:hAnsi="Segoe UI" w:cs="Segoe UI"/>
        </w:rPr>
        <w:t>i zagrożeniami tkwiącymi w jej bliższym i dalszym otoczeniu. Pozwala oszacować możliwości i potencjał, jakim dysponuje dany podmiot.</w:t>
      </w:r>
    </w:p>
    <w:p w:rsidR="0090588A" w:rsidRPr="00D06EE4" w:rsidRDefault="00330883" w:rsidP="007464F2">
      <w:pPr>
        <w:spacing w:line="360" w:lineRule="auto"/>
        <w:rPr>
          <w:rFonts w:ascii="Segoe UI" w:hAnsi="Segoe UI" w:cs="Segoe UI"/>
        </w:rPr>
      </w:pPr>
      <w:r w:rsidRPr="00D06EE4">
        <w:rPr>
          <w:rFonts w:ascii="Segoe UI" w:hAnsi="Segoe UI" w:cs="Segoe UI"/>
          <w:noProof/>
          <w:lang w:eastAsia="pl-PL"/>
        </w:rPr>
        <w:drawing>
          <wp:anchor distT="0" distB="0" distL="114300" distR="114300" simplePos="0" relativeHeight="251644416" behindDoc="0" locked="0" layoutInCell="1" allowOverlap="1" wp14:anchorId="7BA5A61A" wp14:editId="1CE23706">
            <wp:simplePos x="0" y="0"/>
            <wp:positionH relativeFrom="column">
              <wp:posOffset>472440</wp:posOffset>
            </wp:positionH>
            <wp:positionV relativeFrom="paragraph">
              <wp:posOffset>22225</wp:posOffset>
            </wp:positionV>
            <wp:extent cx="4876800" cy="6897370"/>
            <wp:effectExtent l="0" t="0" r="0" b="0"/>
            <wp:wrapSquare wrapText="bothSides"/>
            <wp:docPr id="477" name="Obraz 477" descr="C:\Users\Atelier\Downloads\MOCNE STRONY (wewnętrzne czynniki pozytywne) to przede wszystkim to, co wyróżnia na tle innych. Są to te dziedziny działalności, które tworzą potencjał i pozytywny wizerunek instytucj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elier\Downloads\MOCNE STRONY (wewnętrzne czynniki pozytywne) to przede wszystkim to, co wyróżnia na tle innych. Są to te dziedziny działalności, które tworzą potencjał i pozytywny wizerunek instytucji. (2).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876800" cy="689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p w:rsidR="00330883" w:rsidRPr="00D06EE4" w:rsidRDefault="00330883" w:rsidP="007464F2">
      <w:pPr>
        <w:spacing w:line="360" w:lineRule="auto"/>
        <w:rPr>
          <w:rFonts w:ascii="Segoe UI" w:hAnsi="Segoe UI" w:cs="Segoe UI"/>
        </w:rPr>
      </w:pPr>
    </w:p>
    <w:tbl>
      <w:tblPr>
        <w:tblStyle w:val="Jasnalistaakcent1"/>
        <w:tblW w:w="9760" w:type="dxa"/>
        <w:tblBorders>
          <w:top w:val="single" w:sz="12" w:space="0" w:color="808080"/>
          <w:left w:val="single" w:sz="12" w:space="0" w:color="808080"/>
          <w:bottom w:val="single" w:sz="12" w:space="0" w:color="808080"/>
          <w:right w:val="single" w:sz="12" w:space="0" w:color="808080"/>
          <w:insideH w:val="none" w:sz="0" w:space="0" w:color="auto"/>
          <w:insideV w:val="none" w:sz="0" w:space="0" w:color="auto"/>
        </w:tblBorders>
        <w:tblLook w:val="04A0" w:firstRow="1" w:lastRow="0" w:firstColumn="1" w:lastColumn="0" w:noHBand="0" w:noVBand="1"/>
      </w:tblPr>
      <w:tblGrid>
        <w:gridCol w:w="4678"/>
        <w:gridCol w:w="5082"/>
      </w:tblGrid>
      <w:tr w:rsidR="00C401BA" w:rsidRPr="00D06EE4" w:rsidTr="00CE2CB5">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808080"/>
            <w:vAlign w:val="center"/>
          </w:tcPr>
          <w:p w:rsidR="0090588A" w:rsidRPr="00D06EE4" w:rsidRDefault="0090588A" w:rsidP="000B457C">
            <w:pPr>
              <w:spacing w:after="0"/>
              <w:rPr>
                <w:rFonts w:ascii="Segoe UI" w:hAnsi="Segoe UI" w:cs="Segoe UI"/>
                <w:color w:val="FFFFFF" w:themeColor="background1"/>
                <w:sz w:val="36"/>
                <w:szCs w:val="4"/>
              </w:rPr>
            </w:pPr>
            <w:bookmarkStart w:id="631" w:name="_Toc1378428"/>
            <w:r w:rsidRPr="00D06EE4">
              <w:rPr>
                <w:rFonts w:ascii="Segoe UI" w:hAnsi="Segoe UI" w:cs="Segoe UI"/>
                <w:color w:val="FFFFFF" w:themeColor="background1"/>
                <w:sz w:val="36"/>
              </w:rPr>
              <w:lastRenderedPageBreak/>
              <w:br w:type="page"/>
              <w:t>MOCNE STRONY</w:t>
            </w:r>
          </w:p>
        </w:tc>
        <w:tc>
          <w:tcPr>
            <w:tcW w:w="5082" w:type="dxa"/>
            <w:tcBorders>
              <w:top w:val="none" w:sz="0" w:space="0" w:color="auto"/>
              <w:left w:val="none" w:sz="0" w:space="0" w:color="auto"/>
              <w:bottom w:val="none" w:sz="0" w:space="0" w:color="auto"/>
              <w:right w:val="none" w:sz="0" w:space="0" w:color="auto"/>
            </w:tcBorders>
            <w:shd w:val="clear" w:color="auto" w:fill="808080"/>
            <w:vAlign w:val="center"/>
          </w:tcPr>
          <w:p w:rsidR="0090588A" w:rsidRPr="00D06EE4" w:rsidRDefault="0090588A" w:rsidP="000B457C">
            <w:pPr>
              <w:spacing w:after="0"/>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36"/>
                <w:szCs w:val="4"/>
              </w:rPr>
            </w:pPr>
            <w:r w:rsidRPr="00D06EE4">
              <w:rPr>
                <w:rFonts w:ascii="Segoe UI" w:hAnsi="Segoe UI" w:cs="Segoe UI"/>
                <w:color w:val="FFFFFF" w:themeColor="background1"/>
                <w:sz w:val="36"/>
                <w:szCs w:val="24"/>
              </w:rPr>
              <w:t>SŁABE STRONY</w:t>
            </w:r>
          </w:p>
        </w:tc>
      </w:tr>
      <w:tr w:rsidR="000B214C" w:rsidRPr="00D06EE4" w:rsidTr="00CE2CB5">
        <w:trPr>
          <w:cnfStyle w:val="000000100000" w:firstRow="0" w:lastRow="0" w:firstColumn="0" w:lastColumn="0" w:oddVBand="0" w:evenVBand="0" w:oddHBand="1" w:evenHBand="0" w:firstRowFirstColumn="0" w:firstRowLastColumn="0" w:lastRowFirstColumn="0" w:lastRowLastColumn="0"/>
          <w:trHeight w:val="3539"/>
        </w:trPr>
        <w:tc>
          <w:tcPr>
            <w:cnfStyle w:val="001000000000" w:firstRow="0" w:lastRow="0" w:firstColumn="1" w:lastColumn="0" w:oddVBand="0" w:evenVBand="0" w:oddHBand="0" w:evenHBand="0" w:firstRowFirstColumn="0" w:firstRowLastColumn="0" w:lastRowFirstColumn="0" w:lastRowLastColumn="0"/>
            <w:tcW w:w="4678" w:type="dxa"/>
            <w:shd w:val="clear" w:color="auto" w:fill="F2F2F2"/>
          </w:tcPr>
          <w:p w:rsidR="005F0061" w:rsidRPr="00D06EE4" w:rsidRDefault="005F0061"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Dodatni przyrost naturalny na przestrzeni ostatnich dwóch lat. </w:t>
            </w:r>
          </w:p>
          <w:p w:rsidR="005F0061" w:rsidRPr="00D06EE4" w:rsidRDefault="005F0061"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Wzrost liczby małżeństw na 1000 ludności. </w:t>
            </w:r>
          </w:p>
          <w:p w:rsidR="00A5162B" w:rsidRPr="00D06EE4" w:rsidRDefault="00A5162B"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Funkcjonowanie na terenie Gminy jednego dużego oraz ki</w:t>
            </w:r>
            <w:r w:rsidR="008D3ED4">
              <w:rPr>
                <w:rFonts w:ascii="Segoe UI" w:hAnsi="Segoe UI" w:cs="Segoe UI"/>
                <w:b w:val="0"/>
                <w:szCs w:val="24"/>
              </w:rPr>
              <w:t>lku średnich przedsiębiorstw</w:t>
            </w:r>
            <w:r w:rsidRPr="00D06EE4">
              <w:rPr>
                <w:rFonts w:ascii="Segoe UI" w:hAnsi="Segoe UI" w:cs="Segoe UI"/>
                <w:b w:val="0"/>
                <w:szCs w:val="24"/>
              </w:rPr>
              <w:t xml:space="preserve">.  </w:t>
            </w:r>
          </w:p>
          <w:p w:rsidR="00094D7C" w:rsidRPr="00D06EE4" w:rsidRDefault="00D30FD3"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Funkcjonowanie </w:t>
            </w:r>
            <w:r w:rsidR="00094D7C" w:rsidRPr="00D06EE4">
              <w:rPr>
                <w:rFonts w:ascii="Segoe UI" w:hAnsi="Segoe UI" w:cs="Segoe UI"/>
                <w:b w:val="0"/>
                <w:szCs w:val="24"/>
              </w:rPr>
              <w:t>Ośrodka Upo</w:t>
            </w:r>
            <w:r w:rsidR="00875B94">
              <w:rPr>
                <w:rFonts w:ascii="Segoe UI" w:hAnsi="Segoe UI" w:cs="Segoe UI"/>
                <w:b w:val="0"/>
                <w:szCs w:val="24"/>
              </w:rPr>
              <w:t>wszechniania Kultury w Wysokiej oraz</w:t>
            </w:r>
            <w:r w:rsidR="00094D7C" w:rsidRPr="00D06EE4">
              <w:rPr>
                <w:rFonts w:ascii="Segoe UI" w:hAnsi="Segoe UI" w:cs="Segoe UI"/>
                <w:b w:val="0"/>
                <w:szCs w:val="24"/>
              </w:rPr>
              <w:t xml:space="preserve"> Biblioteki Publicznej Miasta </w:t>
            </w:r>
            <w:r w:rsidR="00875B94">
              <w:rPr>
                <w:rFonts w:ascii="Segoe UI" w:hAnsi="Segoe UI" w:cs="Segoe UI"/>
                <w:b w:val="0"/>
                <w:szCs w:val="24"/>
              </w:rPr>
              <w:br/>
            </w:r>
            <w:r w:rsidR="00094D7C" w:rsidRPr="00D06EE4">
              <w:rPr>
                <w:rFonts w:ascii="Segoe UI" w:hAnsi="Segoe UI" w:cs="Segoe UI"/>
                <w:b w:val="0"/>
                <w:szCs w:val="24"/>
              </w:rPr>
              <w:t xml:space="preserve">i Gminy Wysoka im. Antoniego </w:t>
            </w:r>
            <w:proofErr w:type="spellStart"/>
            <w:r w:rsidR="00094D7C" w:rsidRPr="00D06EE4">
              <w:rPr>
                <w:rFonts w:ascii="Segoe UI" w:hAnsi="Segoe UI" w:cs="Segoe UI"/>
                <w:b w:val="0"/>
                <w:szCs w:val="24"/>
              </w:rPr>
              <w:t>Bederskiego</w:t>
            </w:r>
            <w:proofErr w:type="spellEnd"/>
            <w:r w:rsidR="00094D7C" w:rsidRPr="00D06EE4">
              <w:rPr>
                <w:rFonts w:ascii="Segoe UI" w:hAnsi="Segoe UI" w:cs="Segoe UI"/>
                <w:b w:val="0"/>
                <w:szCs w:val="24"/>
              </w:rPr>
              <w:t xml:space="preserve">. </w:t>
            </w:r>
          </w:p>
          <w:p w:rsidR="00A102B6" w:rsidRPr="00D06EE4" w:rsidRDefault="00094D7C"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Dostępność szkół podstawowych na terenie Gminy. </w:t>
            </w:r>
            <w:r w:rsidR="00A102B6" w:rsidRPr="00D06EE4">
              <w:rPr>
                <w:rFonts w:ascii="Segoe UI" w:hAnsi="Segoe UI" w:cs="Segoe UI"/>
                <w:b w:val="0"/>
                <w:szCs w:val="24"/>
              </w:rPr>
              <w:t xml:space="preserve"> </w:t>
            </w:r>
          </w:p>
          <w:p w:rsidR="0063136A" w:rsidRPr="00D06EE4" w:rsidRDefault="0090588A"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Funkcjonowanie na terenie Gminy organizacji pozarządowych o profilu działalności skierowanej na pomoc</w:t>
            </w:r>
            <w:r w:rsidRPr="00D06EE4">
              <w:rPr>
                <w:rFonts w:ascii="Segoe UI" w:hAnsi="Segoe UI" w:cs="Segoe UI"/>
                <w:b w:val="0"/>
                <w:szCs w:val="24"/>
              </w:rPr>
              <w:br/>
              <w:t>w rozwiązywaniu problemów społecznych.</w:t>
            </w:r>
          </w:p>
          <w:p w:rsidR="0063136A" w:rsidRPr="00D06EE4" w:rsidRDefault="0090588A"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Spadek liczby </w:t>
            </w:r>
            <w:r w:rsidR="00D30FD3" w:rsidRPr="00D06EE4">
              <w:rPr>
                <w:rFonts w:ascii="Segoe UI" w:hAnsi="Segoe UI" w:cs="Segoe UI"/>
                <w:b w:val="0"/>
                <w:szCs w:val="24"/>
              </w:rPr>
              <w:t xml:space="preserve">osób korzystających </w:t>
            </w:r>
            <w:r w:rsidR="00D30FD3" w:rsidRPr="00D06EE4">
              <w:rPr>
                <w:rFonts w:ascii="Segoe UI" w:hAnsi="Segoe UI" w:cs="Segoe UI"/>
                <w:b w:val="0"/>
                <w:szCs w:val="24"/>
              </w:rPr>
              <w:br/>
            </w:r>
            <w:r w:rsidR="00104D1B" w:rsidRPr="00D06EE4">
              <w:rPr>
                <w:rFonts w:ascii="Segoe UI" w:hAnsi="Segoe UI" w:cs="Segoe UI"/>
                <w:b w:val="0"/>
                <w:szCs w:val="24"/>
              </w:rPr>
              <w:t>z pomocy społecznej</w:t>
            </w:r>
            <w:r w:rsidRPr="00D06EE4">
              <w:rPr>
                <w:rFonts w:ascii="Segoe UI" w:hAnsi="Segoe UI" w:cs="Segoe UI"/>
                <w:b w:val="0"/>
                <w:szCs w:val="24"/>
              </w:rPr>
              <w:t>.</w:t>
            </w:r>
          </w:p>
          <w:p w:rsidR="00944ACC" w:rsidRPr="00D06EE4" w:rsidRDefault="00944ACC"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Spadek zapotrzebowania na zasiłki pielęgnacyjne. </w:t>
            </w:r>
          </w:p>
          <w:p w:rsidR="0063136A" w:rsidRPr="00D06EE4" w:rsidRDefault="00A02070"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Spadek liczby osób długotrwale pobierających świadczenie.</w:t>
            </w:r>
          </w:p>
          <w:p w:rsidR="0063136A" w:rsidRPr="00D06EE4" w:rsidRDefault="00FB1060"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Spadek wskaźnika deprywacji lokalnej.</w:t>
            </w:r>
          </w:p>
          <w:p w:rsidR="0063136A" w:rsidRPr="00D06EE4" w:rsidRDefault="00D30FD3"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Spadek liczby rodzin i osób korzystających ze świadczenia alimentacyjnego.</w:t>
            </w:r>
          </w:p>
          <w:p w:rsidR="00E77603" w:rsidRPr="00D06EE4" w:rsidRDefault="0090588A"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Dostęp do pomocy i wsparcia dla osób uzależnionych i doznających przemocy w rodzinie dzięki funkcjonowaniu Punktu </w:t>
            </w:r>
            <w:r w:rsidR="005F0061" w:rsidRPr="00D06EE4">
              <w:rPr>
                <w:rFonts w:ascii="Segoe UI" w:hAnsi="Segoe UI" w:cs="Segoe UI"/>
                <w:b w:val="0"/>
                <w:szCs w:val="24"/>
              </w:rPr>
              <w:t>Konsultacyjno-Informacyjnego dla osób z problemem alkoholowym i ich rodzin.</w:t>
            </w:r>
          </w:p>
          <w:p w:rsidR="00E77603" w:rsidRPr="00D06EE4" w:rsidRDefault="00E77603"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lastRenderedPageBreak/>
              <w:t xml:space="preserve">Spadek liczby rodzin korzystających </w:t>
            </w:r>
            <w:r w:rsidR="00CE2CB5" w:rsidRPr="00D06EE4">
              <w:rPr>
                <w:rFonts w:ascii="Segoe UI" w:hAnsi="Segoe UI" w:cs="Segoe UI"/>
                <w:b w:val="0"/>
                <w:szCs w:val="24"/>
              </w:rPr>
              <w:br/>
            </w:r>
            <w:r w:rsidRPr="00D06EE4">
              <w:rPr>
                <w:rFonts w:ascii="Segoe UI" w:hAnsi="Segoe UI" w:cs="Segoe UI"/>
                <w:b w:val="0"/>
                <w:szCs w:val="24"/>
              </w:rPr>
              <w:t xml:space="preserve">z pomocy społecznej z powodu bezradności w sprawach opiekuńczo- wychowawczych, niepełnosprawności, bezrobocia oraz ubóstwa. </w:t>
            </w:r>
            <w:r w:rsidR="00CE3E3F" w:rsidRPr="00D06EE4">
              <w:rPr>
                <w:rFonts w:ascii="Segoe UI" w:hAnsi="Segoe UI" w:cs="Segoe UI"/>
                <w:b w:val="0"/>
                <w:szCs w:val="24"/>
              </w:rPr>
              <w:t xml:space="preserve">  </w:t>
            </w:r>
          </w:p>
          <w:p w:rsidR="00E77603" w:rsidRPr="00D06EE4" w:rsidRDefault="00E77603"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Brak rodzin, które korzystają z pomocy społecznej z powodu przemocy </w:t>
            </w:r>
            <w:r w:rsidR="00CE2CB5" w:rsidRPr="00D06EE4">
              <w:rPr>
                <w:rFonts w:ascii="Segoe UI" w:hAnsi="Segoe UI" w:cs="Segoe UI"/>
                <w:b w:val="0"/>
                <w:szCs w:val="24"/>
              </w:rPr>
              <w:br/>
            </w:r>
            <w:r w:rsidRPr="00D06EE4">
              <w:rPr>
                <w:rFonts w:ascii="Segoe UI" w:hAnsi="Segoe UI" w:cs="Segoe UI"/>
                <w:b w:val="0"/>
                <w:szCs w:val="24"/>
              </w:rPr>
              <w:t xml:space="preserve">w rodzinie. </w:t>
            </w:r>
          </w:p>
          <w:p w:rsidR="0063136A" w:rsidRPr="00D06EE4" w:rsidRDefault="005F0061"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W</w:t>
            </w:r>
            <w:r w:rsidR="0090588A" w:rsidRPr="00D06EE4">
              <w:rPr>
                <w:rFonts w:ascii="Segoe UI" w:hAnsi="Segoe UI" w:cs="Segoe UI"/>
                <w:b w:val="0"/>
                <w:szCs w:val="24"/>
              </w:rPr>
              <w:t xml:space="preserve">spółpraca międzyinstytucjonalna </w:t>
            </w:r>
            <w:r w:rsidR="0090588A" w:rsidRPr="00D06EE4">
              <w:rPr>
                <w:rFonts w:ascii="Segoe UI" w:hAnsi="Segoe UI" w:cs="Segoe UI"/>
                <w:b w:val="0"/>
                <w:szCs w:val="24"/>
              </w:rPr>
              <w:br/>
              <w:t>w zakresie rozwiązywania problemów społecznych mieszkańców.</w:t>
            </w:r>
          </w:p>
          <w:p w:rsidR="0045626C" w:rsidRPr="00D06EE4" w:rsidRDefault="0045626C"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Spadek liczby osób bezrobotnych. </w:t>
            </w:r>
          </w:p>
          <w:p w:rsidR="005F0061" w:rsidRPr="00D06EE4" w:rsidRDefault="00A102B6"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Funkcjo</w:t>
            </w:r>
            <w:r w:rsidR="00E447AC" w:rsidRPr="00D06EE4">
              <w:rPr>
                <w:rFonts w:ascii="Segoe UI" w:hAnsi="Segoe UI" w:cs="Segoe UI"/>
                <w:b w:val="0"/>
                <w:szCs w:val="24"/>
              </w:rPr>
              <w:t xml:space="preserve">nowanie </w:t>
            </w:r>
            <w:r w:rsidR="005F0061" w:rsidRPr="00D06EE4">
              <w:rPr>
                <w:rFonts w:ascii="Segoe UI" w:hAnsi="Segoe UI" w:cs="Segoe UI"/>
                <w:b w:val="0"/>
                <w:szCs w:val="24"/>
              </w:rPr>
              <w:t xml:space="preserve">Domu Pomocy Społecznej dla osób przewlekle somatycznie chorych. </w:t>
            </w:r>
          </w:p>
          <w:p w:rsidR="005F0061" w:rsidRPr="00D06EE4" w:rsidRDefault="005F0061"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Spadek liczby rodzin objętych procedurą „Niebieskie Karty”.</w:t>
            </w:r>
          </w:p>
          <w:p w:rsidR="00A102B6" w:rsidRPr="00D06EE4" w:rsidRDefault="00A102B6"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Spadek liczby </w:t>
            </w:r>
            <w:r w:rsidR="005F0061" w:rsidRPr="00D06EE4">
              <w:rPr>
                <w:rFonts w:ascii="Segoe UI" w:hAnsi="Segoe UI" w:cs="Segoe UI"/>
                <w:b w:val="0"/>
                <w:szCs w:val="24"/>
              </w:rPr>
              <w:t xml:space="preserve">rodzin wobec, których wszczęto procedurę „Niebieskie Karty”. </w:t>
            </w:r>
          </w:p>
          <w:p w:rsidR="0063136A" w:rsidRPr="00D06EE4" w:rsidRDefault="005164DB"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Brak </w:t>
            </w:r>
            <w:r w:rsidR="00B65A18" w:rsidRPr="00D06EE4">
              <w:rPr>
                <w:rFonts w:ascii="Segoe UI" w:hAnsi="Segoe UI" w:cs="Segoe UI"/>
                <w:b w:val="0"/>
                <w:szCs w:val="24"/>
              </w:rPr>
              <w:t>problemu zażywania substancji psychoaktywnych przez uczniów</w:t>
            </w:r>
            <w:r w:rsidR="0075129D" w:rsidRPr="00D06EE4">
              <w:rPr>
                <w:rFonts w:ascii="Segoe UI" w:hAnsi="Segoe UI" w:cs="Segoe UI"/>
                <w:b w:val="0"/>
                <w:szCs w:val="24"/>
              </w:rPr>
              <w:t xml:space="preserve"> oraz bardzo niski odsetek dorosłych mieszkańców deklarujących ich zażywanie.</w:t>
            </w:r>
          </w:p>
          <w:p w:rsidR="00CE2CB5" w:rsidRPr="00D06EE4" w:rsidRDefault="005F0061" w:rsidP="00EB5A29">
            <w:pPr>
              <w:pStyle w:val="Akapitzlist"/>
              <w:numPr>
                <w:ilvl w:val="0"/>
                <w:numId w:val="35"/>
              </w:numPr>
              <w:spacing w:after="0"/>
              <w:rPr>
                <w:rFonts w:ascii="Segoe UI" w:hAnsi="Segoe UI" w:cs="Segoe UI"/>
                <w:b w:val="0"/>
                <w:szCs w:val="24"/>
              </w:rPr>
            </w:pPr>
            <w:r w:rsidRPr="00D06EE4">
              <w:rPr>
                <w:rFonts w:ascii="Segoe UI" w:hAnsi="Segoe UI" w:cs="Segoe UI"/>
                <w:b w:val="0"/>
                <w:szCs w:val="24"/>
              </w:rPr>
              <w:t xml:space="preserve">Stosunkowo niska liczba stwierdzonych przestępstw na terenie Gminy w ostatnich latach. </w:t>
            </w:r>
            <w:r w:rsidR="00A102B6" w:rsidRPr="00D06EE4">
              <w:rPr>
                <w:rFonts w:ascii="Segoe UI" w:hAnsi="Segoe UI" w:cs="Segoe UI"/>
                <w:b w:val="0"/>
                <w:szCs w:val="24"/>
              </w:rPr>
              <w:t xml:space="preserve"> </w:t>
            </w:r>
          </w:p>
        </w:tc>
        <w:tc>
          <w:tcPr>
            <w:tcW w:w="5082" w:type="dxa"/>
            <w:shd w:val="clear" w:color="auto" w:fill="F2F2F2"/>
          </w:tcPr>
          <w:p w:rsidR="00094D7C" w:rsidRPr="00D06EE4" w:rsidRDefault="00094D7C" w:rsidP="00EB5A29">
            <w:pPr>
              <w:numPr>
                <w:ilvl w:val="0"/>
                <w:numId w:val="36"/>
              </w:numPr>
              <w:spacing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lastRenderedPageBreak/>
              <w:t xml:space="preserve">Spadek </w:t>
            </w:r>
            <w:r w:rsidR="004E3E1B">
              <w:rPr>
                <w:rFonts w:ascii="Segoe UI" w:hAnsi="Segoe UI" w:cs="Segoe UI"/>
                <w:szCs w:val="24"/>
              </w:rPr>
              <w:t xml:space="preserve">liczby </w:t>
            </w:r>
            <w:r w:rsidRPr="00D06EE4">
              <w:rPr>
                <w:rFonts w:ascii="Segoe UI" w:hAnsi="Segoe UI" w:cs="Segoe UI"/>
                <w:szCs w:val="24"/>
              </w:rPr>
              <w:t>podmiotów gospodarki narodowej wpisanych do rejestru REGON.</w:t>
            </w:r>
          </w:p>
          <w:p w:rsidR="00D30FD3" w:rsidRPr="00D06EE4" w:rsidRDefault="0090588A"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Znaczny wzrost udziału osób starszych </w:t>
            </w:r>
            <w:r w:rsidRPr="00D06EE4">
              <w:rPr>
                <w:rFonts w:ascii="Segoe UI" w:hAnsi="Segoe UI" w:cs="Segoe UI"/>
                <w:szCs w:val="24"/>
              </w:rPr>
              <w:br/>
              <w:t>w ogólnej liczbie ludności na przestrzeni ostatnich lat.</w:t>
            </w:r>
          </w:p>
          <w:p w:rsidR="00D30FD3" w:rsidRPr="00D06EE4" w:rsidRDefault="005F0061"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Wysoka stopa bezrobocia na poziomie powiatu. </w:t>
            </w:r>
          </w:p>
          <w:p w:rsidR="00D30FD3" w:rsidRPr="00D06EE4" w:rsidRDefault="00D30FD3"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Spadek liczby uczestników imprez kulturalnych na 1000 ludności.</w:t>
            </w:r>
          </w:p>
          <w:p w:rsidR="005164DB" w:rsidRPr="00D06EE4" w:rsidRDefault="005164DB"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Brak rodzin wspierających.</w:t>
            </w:r>
          </w:p>
          <w:p w:rsidR="005164DB" w:rsidRPr="00D06EE4" w:rsidRDefault="005164DB"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Dostęp do alkoholu i papierosów wśród dzieci i młodzieży. </w:t>
            </w:r>
          </w:p>
          <w:p w:rsidR="0075129D" w:rsidRPr="00D06EE4" w:rsidRDefault="0075129D"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Problem spożywania alkoholu przez kobiety w ciąży.</w:t>
            </w:r>
          </w:p>
          <w:p w:rsidR="005F0061" w:rsidRPr="00D06EE4" w:rsidRDefault="005F0061"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Stosunkowo wysoki odsetek uczniów spożywających alkohol, palących papierosy i e-papierosy.</w:t>
            </w:r>
          </w:p>
          <w:p w:rsidR="002045C1" w:rsidRPr="00D06EE4" w:rsidRDefault="002045C1"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Wysoki odsetek uczniów deklarujących występowanie w swojej szkole przemocy między uczniami.</w:t>
            </w:r>
          </w:p>
          <w:p w:rsidR="0075129D" w:rsidRPr="00D06EE4" w:rsidRDefault="00CE2CB5"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Stosunkowo w</w:t>
            </w:r>
            <w:r w:rsidR="0075129D" w:rsidRPr="00D06EE4">
              <w:rPr>
                <w:rFonts w:ascii="Segoe UI" w:hAnsi="Segoe UI" w:cs="Segoe UI"/>
                <w:szCs w:val="24"/>
              </w:rPr>
              <w:t>ysoki odsetek mieszkańców deklarujący znajomość kogoś w swoim otoczeniu dotkniętego problemem przemocy w rodzinie.</w:t>
            </w:r>
          </w:p>
          <w:p w:rsidR="003D6707" w:rsidRPr="00D06EE4" w:rsidRDefault="003D6707"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Znaczny udział</w:t>
            </w:r>
            <w:r w:rsidR="002045C1" w:rsidRPr="00D06EE4">
              <w:rPr>
                <w:rFonts w:ascii="Segoe UI" w:hAnsi="Segoe UI" w:cs="Segoe UI"/>
                <w:szCs w:val="24"/>
              </w:rPr>
              <w:t xml:space="preserve"> osób długotrwale bezrobotnych</w:t>
            </w:r>
            <w:r w:rsidRPr="00D06EE4">
              <w:rPr>
                <w:rFonts w:ascii="Segoe UI" w:hAnsi="Segoe UI" w:cs="Segoe UI"/>
                <w:szCs w:val="24"/>
              </w:rPr>
              <w:t xml:space="preserve"> w ogólnej liczbie zarejestrowanych w PUP mieszkańców.</w:t>
            </w:r>
          </w:p>
          <w:p w:rsidR="0063136A" w:rsidRPr="00D06EE4" w:rsidRDefault="0063136A"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Negatywnie oceniany</w:t>
            </w:r>
            <w:r w:rsidR="00935664" w:rsidRPr="00D06EE4">
              <w:rPr>
                <w:rFonts w:ascii="Segoe UI" w:hAnsi="Segoe UI" w:cs="Segoe UI"/>
                <w:szCs w:val="24"/>
              </w:rPr>
              <w:t xml:space="preserve"> lokalny</w:t>
            </w:r>
            <w:r w:rsidRPr="00D06EE4">
              <w:rPr>
                <w:rFonts w:ascii="Segoe UI" w:hAnsi="Segoe UI" w:cs="Segoe UI"/>
                <w:szCs w:val="24"/>
              </w:rPr>
              <w:t xml:space="preserve"> rynek pracy w Gminie przez dorosłych mieszkańców.</w:t>
            </w:r>
          </w:p>
          <w:p w:rsidR="005F0061" w:rsidRPr="00D06EE4" w:rsidRDefault="005F0061" w:rsidP="00EB5A29">
            <w:pPr>
              <w:numPr>
                <w:ilvl w:val="0"/>
                <w:numId w:val="36"/>
              </w:numPr>
              <w:spacing w:before="240" w:after="0"/>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Względnie </w:t>
            </w:r>
            <w:r w:rsidR="004E3E1B">
              <w:rPr>
                <w:rFonts w:ascii="Segoe UI" w:hAnsi="Segoe UI" w:cs="Segoe UI"/>
                <w:szCs w:val="24"/>
              </w:rPr>
              <w:t>niska</w:t>
            </w:r>
            <w:r w:rsidRPr="00D06EE4">
              <w:rPr>
                <w:rFonts w:ascii="Segoe UI" w:hAnsi="Segoe UI" w:cs="Segoe UI"/>
                <w:szCs w:val="24"/>
              </w:rPr>
              <w:t xml:space="preserve"> liczba działań profilaktycznych prowadzonych przez Policję w ostatnich latach. </w:t>
            </w:r>
          </w:p>
        </w:tc>
      </w:tr>
    </w:tbl>
    <w:p w:rsidR="00CE2CB5" w:rsidRPr="00D06EE4" w:rsidRDefault="00CE2CB5">
      <w:pPr>
        <w:rPr>
          <w:rFonts w:ascii="Segoe UI" w:hAnsi="Segoe UI" w:cs="Segoe UI"/>
        </w:rPr>
      </w:pPr>
    </w:p>
    <w:p w:rsidR="00CE2CB5" w:rsidRPr="00D06EE4" w:rsidRDefault="00CE2CB5">
      <w:pPr>
        <w:rPr>
          <w:rFonts w:ascii="Segoe UI" w:hAnsi="Segoe UI" w:cs="Segoe UI"/>
        </w:rPr>
      </w:pPr>
    </w:p>
    <w:p w:rsidR="00CE2CB5" w:rsidRPr="00D06EE4" w:rsidRDefault="00CE2CB5">
      <w:pPr>
        <w:rPr>
          <w:rFonts w:ascii="Segoe UI" w:hAnsi="Segoe UI" w:cs="Segoe UI"/>
        </w:rPr>
      </w:pPr>
    </w:p>
    <w:p w:rsidR="00CE2CB5" w:rsidRPr="00D06EE4" w:rsidRDefault="00CE2CB5">
      <w:pPr>
        <w:rPr>
          <w:rFonts w:ascii="Segoe UI" w:hAnsi="Segoe UI" w:cs="Segoe UI"/>
        </w:rPr>
      </w:pPr>
    </w:p>
    <w:p w:rsidR="00CE2CB5" w:rsidRPr="00D06EE4" w:rsidRDefault="00CE2CB5">
      <w:pPr>
        <w:rPr>
          <w:rFonts w:ascii="Segoe UI" w:hAnsi="Segoe UI" w:cs="Segoe UI"/>
        </w:rPr>
      </w:pPr>
    </w:p>
    <w:p w:rsidR="00CE2CB5" w:rsidRPr="00D06EE4" w:rsidRDefault="00CE2CB5">
      <w:pPr>
        <w:rPr>
          <w:rFonts w:ascii="Segoe UI" w:hAnsi="Segoe UI" w:cs="Segoe UI"/>
        </w:rPr>
      </w:pPr>
    </w:p>
    <w:tbl>
      <w:tblPr>
        <w:tblStyle w:val="Jasnalistaakcent1"/>
        <w:tblW w:w="9760" w:type="dxa"/>
        <w:tblBorders>
          <w:top w:val="single" w:sz="12" w:space="0" w:color="808080"/>
          <w:left w:val="single" w:sz="12" w:space="0" w:color="808080"/>
          <w:bottom w:val="single" w:sz="12" w:space="0" w:color="808080"/>
          <w:right w:val="single" w:sz="12" w:space="0" w:color="808080"/>
          <w:insideH w:val="none" w:sz="0" w:space="0" w:color="auto"/>
          <w:insideV w:val="none" w:sz="0" w:space="0" w:color="auto"/>
        </w:tblBorders>
        <w:tblLook w:val="04A0" w:firstRow="1" w:lastRow="0" w:firstColumn="1" w:lastColumn="0" w:noHBand="0" w:noVBand="1"/>
      </w:tblPr>
      <w:tblGrid>
        <w:gridCol w:w="4678"/>
        <w:gridCol w:w="5082"/>
      </w:tblGrid>
      <w:tr w:rsidR="0090588A" w:rsidRPr="00D06EE4" w:rsidTr="00FF73A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808080"/>
            <w:vAlign w:val="center"/>
          </w:tcPr>
          <w:p w:rsidR="0090588A" w:rsidRPr="00FF73AA" w:rsidRDefault="0090588A" w:rsidP="00FF73AA">
            <w:pPr>
              <w:spacing w:after="0" w:line="240" w:lineRule="auto"/>
              <w:rPr>
                <w:rFonts w:ascii="Segoe UI" w:hAnsi="Segoe UI" w:cs="Segoe UI"/>
                <w:b w:val="0"/>
                <w:color w:val="FFFFFF" w:themeColor="background1"/>
                <w:sz w:val="36"/>
                <w:szCs w:val="4"/>
              </w:rPr>
            </w:pPr>
            <w:r w:rsidRPr="00FF73AA">
              <w:rPr>
                <w:rFonts w:ascii="Segoe UI" w:hAnsi="Segoe UI" w:cs="Segoe UI"/>
                <w:color w:val="FFFFFF" w:themeColor="background1"/>
                <w:sz w:val="36"/>
              </w:rPr>
              <w:lastRenderedPageBreak/>
              <w:t>SZANSE</w:t>
            </w:r>
          </w:p>
        </w:tc>
        <w:tc>
          <w:tcPr>
            <w:tcW w:w="5082" w:type="dxa"/>
            <w:tcBorders>
              <w:top w:val="none" w:sz="0" w:space="0" w:color="auto"/>
              <w:left w:val="none" w:sz="0" w:space="0" w:color="auto"/>
              <w:bottom w:val="none" w:sz="0" w:space="0" w:color="auto"/>
              <w:right w:val="none" w:sz="0" w:space="0" w:color="auto"/>
            </w:tcBorders>
            <w:shd w:val="clear" w:color="auto" w:fill="808080"/>
            <w:vAlign w:val="center"/>
          </w:tcPr>
          <w:p w:rsidR="0090588A" w:rsidRPr="00FF73AA" w:rsidRDefault="0090588A" w:rsidP="00FF73AA">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FFFFFF" w:themeColor="background1"/>
                <w:sz w:val="36"/>
                <w:szCs w:val="4"/>
              </w:rPr>
            </w:pPr>
            <w:r w:rsidRPr="00FF73AA">
              <w:rPr>
                <w:rFonts w:ascii="Segoe UI" w:hAnsi="Segoe UI" w:cs="Segoe UI"/>
                <w:color w:val="FFFFFF" w:themeColor="background1"/>
                <w:sz w:val="36"/>
              </w:rPr>
              <w:t>ZAGROŻENIA</w:t>
            </w:r>
          </w:p>
        </w:tc>
      </w:tr>
      <w:tr w:rsidR="0090588A" w:rsidRPr="00D06EE4" w:rsidTr="00CE2CB5">
        <w:trPr>
          <w:cnfStyle w:val="000000100000" w:firstRow="0" w:lastRow="0" w:firstColumn="0" w:lastColumn="0" w:oddVBand="0" w:evenVBand="0" w:oddHBand="1" w:evenHBand="0" w:firstRowFirstColumn="0" w:firstRowLastColumn="0" w:lastRowFirstColumn="0" w:lastRowLastColumn="0"/>
          <w:trHeight w:val="8789"/>
        </w:trPr>
        <w:tc>
          <w:tcPr>
            <w:cnfStyle w:val="001000000000" w:firstRow="0" w:lastRow="0" w:firstColumn="1" w:lastColumn="0" w:oddVBand="0" w:evenVBand="0" w:oddHBand="0" w:evenHBand="0" w:firstRowFirstColumn="0" w:firstRowLastColumn="0" w:lastRowFirstColumn="0" w:lastRowLastColumn="0"/>
            <w:tcW w:w="4678" w:type="dxa"/>
            <w:shd w:val="clear" w:color="auto" w:fill="F2F2F2"/>
          </w:tcPr>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Rozwój gospodarczy Gminy.</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Pozyskanie środków unijnych na rozwój Gminy.</w:t>
            </w:r>
          </w:p>
          <w:p w:rsidR="0090588A" w:rsidRPr="00D06EE4" w:rsidRDefault="003D6707"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Utworzenie nowych miejsc pracy</w:t>
            </w:r>
            <w:r w:rsidR="0090588A" w:rsidRPr="00D06EE4">
              <w:rPr>
                <w:rFonts w:ascii="Segoe UI" w:hAnsi="Segoe UI" w:cs="Segoe UI"/>
                <w:b w:val="0"/>
                <w:szCs w:val="24"/>
              </w:rPr>
              <w:t>.</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Aktywizacja społeczna mieszkańców, rozwój fizyczny i sportowy.</w:t>
            </w:r>
          </w:p>
          <w:p w:rsidR="0090588A" w:rsidRPr="00D06EE4" w:rsidRDefault="00BE50F2"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 xml:space="preserve">Poszerzenie oferty zajęć </w:t>
            </w:r>
            <w:r w:rsidR="0090588A" w:rsidRPr="00D06EE4">
              <w:rPr>
                <w:rFonts w:ascii="Segoe UI" w:hAnsi="Segoe UI" w:cs="Segoe UI"/>
                <w:b w:val="0"/>
                <w:szCs w:val="24"/>
              </w:rPr>
              <w:t>pozalekcyjnych dla dzieci i młodzieży.</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Wzrost aktywności i integracji osób starszych.</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Dostępność do pomocy w przypadku doświadczenia przez mieszkańców problemów przemocy lub uzależnień.</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Rozwiązywanie pro</w:t>
            </w:r>
            <w:r w:rsidR="00BE50F2" w:rsidRPr="00D06EE4">
              <w:rPr>
                <w:rFonts w:ascii="Segoe UI" w:hAnsi="Segoe UI" w:cs="Segoe UI"/>
                <w:b w:val="0"/>
                <w:szCs w:val="24"/>
              </w:rPr>
              <w:t xml:space="preserve">blemów społecznych mieszkańców </w:t>
            </w:r>
            <w:r w:rsidRPr="00D06EE4">
              <w:rPr>
                <w:rFonts w:ascii="Segoe UI" w:hAnsi="Segoe UI" w:cs="Segoe UI"/>
                <w:b w:val="0"/>
                <w:szCs w:val="24"/>
              </w:rPr>
              <w:t>we współpracy z organizacjami pozarządowymi.</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 xml:space="preserve">Dostęp mieszkańców do informacji na temat możliwych form pomocy </w:t>
            </w:r>
            <w:r w:rsidRPr="00D06EE4">
              <w:rPr>
                <w:rFonts w:ascii="Segoe UI" w:hAnsi="Segoe UI" w:cs="Segoe UI"/>
                <w:b w:val="0"/>
                <w:szCs w:val="24"/>
              </w:rPr>
              <w:br/>
              <w:t xml:space="preserve">w przypadku problemów uzależnień </w:t>
            </w:r>
            <w:r w:rsidRPr="00D06EE4">
              <w:rPr>
                <w:rFonts w:ascii="Segoe UI" w:hAnsi="Segoe UI" w:cs="Segoe UI"/>
                <w:b w:val="0"/>
                <w:szCs w:val="24"/>
              </w:rPr>
              <w:br/>
              <w:t>i przemocy.</w:t>
            </w:r>
          </w:p>
          <w:p w:rsidR="0090588A" w:rsidRPr="00D06EE4" w:rsidRDefault="0090588A"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Skuteczność w rozwiązywaniu problemów społecznych oraz przeciwdziałaniu im dzięki współpracy międzyinstytucjonalnej.</w:t>
            </w:r>
          </w:p>
          <w:p w:rsidR="00BE50F2" w:rsidRPr="00D06EE4" w:rsidRDefault="00BE50F2" w:rsidP="00EB5A29">
            <w:pPr>
              <w:pStyle w:val="Akapitzlist"/>
              <w:numPr>
                <w:ilvl w:val="0"/>
                <w:numId w:val="37"/>
              </w:numPr>
              <w:spacing w:after="0"/>
              <w:rPr>
                <w:rFonts w:ascii="Segoe UI" w:hAnsi="Segoe UI" w:cs="Segoe UI"/>
                <w:b w:val="0"/>
                <w:szCs w:val="24"/>
              </w:rPr>
            </w:pPr>
            <w:r w:rsidRPr="00D06EE4">
              <w:rPr>
                <w:rFonts w:ascii="Segoe UI" w:hAnsi="Segoe UI" w:cs="Segoe UI"/>
                <w:b w:val="0"/>
                <w:szCs w:val="24"/>
              </w:rPr>
              <w:t>Rozwój usług społecznych na rzecz osób starszych.</w:t>
            </w:r>
          </w:p>
        </w:tc>
        <w:tc>
          <w:tcPr>
            <w:tcW w:w="5082" w:type="dxa"/>
            <w:shd w:val="clear" w:color="auto" w:fill="F2F2F2"/>
          </w:tcPr>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Starzejące się społeczeństwo.</w:t>
            </w:r>
          </w:p>
          <w:p w:rsidR="00BE50F2" w:rsidRPr="00D06EE4" w:rsidRDefault="00BE50F2"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Konsekwencje gospodarcze i zdrowotne spowodowane pandemią </w:t>
            </w:r>
            <w:proofErr w:type="spellStart"/>
            <w:r w:rsidRPr="00D06EE4">
              <w:rPr>
                <w:rFonts w:ascii="Segoe UI" w:hAnsi="Segoe UI" w:cs="Segoe UI"/>
                <w:szCs w:val="24"/>
              </w:rPr>
              <w:t>koronawirusa</w:t>
            </w:r>
            <w:proofErr w:type="spellEnd"/>
            <w:r w:rsidRPr="00D06EE4">
              <w:rPr>
                <w:rFonts w:ascii="Segoe UI" w:hAnsi="Segoe UI" w:cs="Segoe UI"/>
                <w:szCs w:val="24"/>
              </w:rPr>
              <w:t>.</w:t>
            </w:r>
          </w:p>
          <w:p w:rsidR="00BE50F2" w:rsidRPr="00D06EE4" w:rsidRDefault="00BE50F2"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Przepisy prawne utrudniające wprowadzania nowych rozwiązań.</w:t>
            </w:r>
          </w:p>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Zwiększenie się liczby mieszkańców potrzebujących pomocy społecznej.</w:t>
            </w:r>
          </w:p>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Narastanie zjawiska wyuczonej bezradności.</w:t>
            </w:r>
          </w:p>
          <w:p w:rsidR="0090588A" w:rsidRPr="00D06EE4" w:rsidRDefault="00BE50F2"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Zagrożenie izolacją społeczną </w:t>
            </w:r>
            <w:r w:rsidR="007947EA" w:rsidRPr="00D06EE4">
              <w:rPr>
                <w:rFonts w:ascii="Segoe UI" w:hAnsi="Segoe UI" w:cs="Segoe UI"/>
                <w:szCs w:val="24"/>
              </w:rPr>
              <w:br/>
            </w:r>
            <w:r w:rsidR="0090588A" w:rsidRPr="00D06EE4">
              <w:rPr>
                <w:rFonts w:ascii="Segoe UI" w:hAnsi="Segoe UI" w:cs="Segoe UI"/>
                <w:szCs w:val="24"/>
              </w:rPr>
              <w:t xml:space="preserve">i samotnością osób starszych. </w:t>
            </w:r>
          </w:p>
          <w:p w:rsidR="0090588A" w:rsidRPr="00D06EE4" w:rsidRDefault="00BE50F2"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Wzrost liczby osób długotrwale </w:t>
            </w:r>
            <w:r w:rsidR="0090588A" w:rsidRPr="00D06EE4">
              <w:rPr>
                <w:rFonts w:ascii="Segoe UI" w:hAnsi="Segoe UI" w:cs="Segoe UI"/>
                <w:szCs w:val="24"/>
              </w:rPr>
              <w:t>bezrobotnych.</w:t>
            </w:r>
          </w:p>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Zwiększenie skali problemu przemocy </w:t>
            </w:r>
            <w:r w:rsidRPr="00D06EE4">
              <w:rPr>
                <w:rFonts w:ascii="Segoe UI" w:hAnsi="Segoe UI" w:cs="Segoe UI"/>
                <w:szCs w:val="24"/>
              </w:rPr>
              <w:br/>
              <w:t xml:space="preserve">w stosunku do dzieci. </w:t>
            </w:r>
          </w:p>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Wzrost problemów opiekuńczo-wychowawczych w rodzinach, zaburzenie więzi rodzinnych.</w:t>
            </w:r>
          </w:p>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szCs w:val="24"/>
              </w:rPr>
            </w:pPr>
            <w:r w:rsidRPr="00D06EE4">
              <w:rPr>
                <w:rFonts w:ascii="Segoe UI" w:hAnsi="Segoe UI" w:cs="Segoe UI"/>
                <w:szCs w:val="24"/>
              </w:rPr>
              <w:t xml:space="preserve">Podejmowanie </w:t>
            </w:r>
            <w:proofErr w:type="spellStart"/>
            <w:r w:rsidRPr="00D06EE4">
              <w:rPr>
                <w:rFonts w:ascii="Segoe UI" w:hAnsi="Segoe UI" w:cs="Segoe UI"/>
                <w:szCs w:val="24"/>
              </w:rPr>
              <w:t>zachowań</w:t>
            </w:r>
            <w:proofErr w:type="spellEnd"/>
            <w:r w:rsidRPr="00D06EE4">
              <w:rPr>
                <w:rFonts w:ascii="Segoe UI" w:hAnsi="Segoe UI" w:cs="Segoe UI"/>
                <w:szCs w:val="24"/>
              </w:rPr>
              <w:t xml:space="preserve"> ryzykownych przez dzieci i młodzież.</w:t>
            </w:r>
          </w:p>
          <w:p w:rsidR="0001368B"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b/>
                <w:szCs w:val="24"/>
              </w:rPr>
            </w:pPr>
            <w:r w:rsidRPr="00D06EE4">
              <w:rPr>
                <w:rFonts w:ascii="Segoe UI" w:hAnsi="Segoe UI" w:cs="Segoe UI"/>
                <w:szCs w:val="24"/>
              </w:rPr>
              <w:t xml:space="preserve">Ryzyko zaburzeń psychicznych i </w:t>
            </w:r>
            <w:proofErr w:type="spellStart"/>
            <w:r w:rsidRPr="00D06EE4">
              <w:rPr>
                <w:rFonts w:ascii="Segoe UI" w:hAnsi="Segoe UI" w:cs="Segoe UI"/>
                <w:szCs w:val="24"/>
              </w:rPr>
              <w:t>zachowań</w:t>
            </w:r>
            <w:proofErr w:type="spellEnd"/>
            <w:r w:rsidRPr="00D06EE4">
              <w:rPr>
                <w:rFonts w:ascii="Segoe UI" w:hAnsi="Segoe UI" w:cs="Segoe UI"/>
                <w:szCs w:val="24"/>
              </w:rPr>
              <w:t xml:space="preserve"> </w:t>
            </w:r>
            <w:proofErr w:type="spellStart"/>
            <w:r w:rsidRPr="00D06EE4">
              <w:rPr>
                <w:rFonts w:ascii="Segoe UI" w:hAnsi="Segoe UI" w:cs="Segoe UI"/>
                <w:szCs w:val="24"/>
              </w:rPr>
              <w:t>suicydalnych</w:t>
            </w:r>
            <w:proofErr w:type="spellEnd"/>
            <w:r w:rsidRPr="00D06EE4">
              <w:rPr>
                <w:rFonts w:ascii="Segoe UI" w:hAnsi="Segoe UI" w:cs="Segoe UI"/>
                <w:szCs w:val="24"/>
              </w:rPr>
              <w:t xml:space="preserve"> wśród dzieci i młodzieży.</w:t>
            </w:r>
          </w:p>
          <w:p w:rsidR="0090588A" w:rsidRPr="00D06EE4" w:rsidRDefault="0090588A" w:rsidP="00EB5A29">
            <w:pPr>
              <w:pStyle w:val="Akapitzlist"/>
              <w:numPr>
                <w:ilvl w:val="0"/>
                <w:numId w:val="38"/>
              </w:numPr>
              <w:spacing w:after="0"/>
              <w:ind w:left="360"/>
              <w:cnfStyle w:val="000000100000" w:firstRow="0" w:lastRow="0" w:firstColumn="0" w:lastColumn="0" w:oddVBand="0" w:evenVBand="0" w:oddHBand="1" w:evenHBand="0" w:firstRowFirstColumn="0" w:firstRowLastColumn="0" w:lastRowFirstColumn="0" w:lastRowLastColumn="0"/>
              <w:rPr>
                <w:rFonts w:ascii="Segoe UI" w:hAnsi="Segoe UI" w:cs="Segoe UI"/>
                <w:b/>
                <w:szCs w:val="24"/>
              </w:rPr>
            </w:pPr>
            <w:r w:rsidRPr="00D06EE4">
              <w:rPr>
                <w:rFonts w:ascii="Segoe UI" w:hAnsi="Segoe UI" w:cs="Segoe UI"/>
                <w:szCs w:val="24"/>
              </w:rPr>
              <w:t>Rozwój problemów uzależnień behawioralnych</w:t>
            </w:r>
            <w:r w:rsidR="00BE50F2" w:rsidRPr="00D06EE4">
              <w:rPr>
                <w:rFonts w:ascii="Segoe UI" w:hAnsi="Segoe UI" w:cs="Segoe UI"/>
                <w:szCs w:val="24"/>
              </w:rPr>
              <w:t xml:space="preserve"> wynikających </w:t>
            </w:r>
            <w:r w:rsidR="00BE50F2" w:rsidRPr="00D06EE4">
              <w:rPr>
                <w:rFonts w:ascii="Segoe UI" w:hAnsi="Segoe UI" w:cs="Segoe UI"/>
                <w:szCs w:val="24"/>
              </w:rPr>
              <w:br/>
              <w:t>z długotrwałej izolacji i ograniczeń spowodowanych pandemią COVID-19.</w:t>
            </w:r>
          </w:p>
        </w:tc>
      </w:tr>
    </w:tbl>
    <w:p w:rsidR="00883739" w:rsidRPr="00D06EE4" w:rsidRDefault="00883739" w:rsidP="007464F2">
      <w:pPr>
        <w:spacing w:line="360" w:lineRule="auto"/>
        <w:rPr>
          <w:rFonts w:ascii="Segoe UI" w:hAnsi="Segoe UI" w:cs="Segoe UI"/>
        </w:rPr>
      </w:pPr>
      <w:bookmarkStart w:id="632" w:name="_Toc51661972"/>
      <w:bookmarkStart w:id="633" w:name="_Toc44399224"/>
      <w:bookmarkEnd w:id="631"/>
    </w:p>
    <w:p w:rsidR="00CE2CB5" w:rsidRPr="00D06EE4" w:rsidRDefault="00CE2CB5" w:rsidP="007464F2">
      <w:pPr>
        <w:spacing w:line="360" w:lineRule="auto"/>
        <w:rPr>
          <w:rFonts w:ascii="Segoe UI" w:hAnsi="Segoe UI" w:cs="Segoe UI"/>
        </w:rPr>
      </w:pPr>
    </w:p>
    <w:p w:rsidR="00CE2CB5" w:rsidRPr="00D06EE4" w:rsidRDefault="00CE2CB5" w:rsidP="007464F2">
      <w:pPr>
        <w:spacing w:line="360" w:lineRule="auto"/>
        <w:rPr>
          <w:rFonts w:ascii="Segoe UI" w:hAnsi="Segoe UI" w:cs="Segoe UI"/>
        </w:rPr>
      </w:pPr>
    </w:p>
    <w:p w:rsidR="00CE2CB5" w:rsidRPr="00D06EE4" w:rsidRDefault="00CE2CB5" w:rsidP="007464F2">
      <w:pPr>
        <w:spacing w:line="360" w:lineRule="auto"/>
        <w:rPr>
          <w:rFonts w:ascii="Segoe UI" w:hAnsi="Segoe UI" w:cs="Segoe UI"/>
        </w:rPr>
      </w:pPr>
    </w:p>
    <w:p w:rsidR="00702696" w:rsidRPr="00D06EE4" w:rsidRDefault="00702696" w:rsidP="007464F2">
      <w:pPr>
        <w:pStyle w:val="Nagwek1"/>
        <w:spacing w:before="360" w:after="240" w:line="360" w:lineRule="auto"/>
        <w:rPr>
          <w:rFonts w:ascii="Segoe UI" w:hAnsi="Segoe UI" w:cs="Segoe UI"/>
          <w:sz w:val="40"/>
        </w:rPr>
      </w:pPr>
      <w:bookmarkStart w:id="634" w:name="_Toc105746137"/>
      <w:r w:rsidRPr="00D06EE4">
        <w:rPr>
          <w:rFonts w:ascii="Segoe UI" w:hAnsi="Segoe UI" w:cs="Segoe UI"/>
          <w:sz w:val="40"/>
        </w:rPr>
        <w:lastRenderedPageBreak/>
        <w:t>V. CZĘŚĆ PROGRAMOWA</w:t>
      </w:r>
      <w:bookmarkEnd w:id="634"/>
    </w:p>
    <w:p w:rsidR="00702696" w:rsidRPr="00D06EE4" w:rsidRDefault="00702696" w:rsidP="007464F2">
      <w:pPr>
        <w:spacing w:after="0" w:line="360" w:lineRule="auto"/>
        <w:ind w:firstLine="709"/>
        <w:jc w:val="both"/>
        <w:rPr>
          <w:rFonts w:ascii="Segoe UI" w:hAnsi="Segoe UI" w:cs="Segoe UI"/>
        </w:rPr>
      </w:pPr>
      <w:r w:rsidRPr="00D06EE4">
        <w:rPr>
          <w:rFonts w:ascii="Segoe UI" w:hAnsi="Segoe UI" w:cs="Segoe UI"/>
        </w:rPr>
        <w:t xml:space="preserve">Część programowa Strategii składa się z następujących elementów: misji i wizji rozwiązywania problemów społecznych, celów strategicznych i operacyjnych, zaplanowanych do realizacji działań, zakładanych rezultatów Strategii, sposobów monitorowania i ewaluacji, ram finansowych oraz przepisów dotyczących wdrażania. Punktem wyjściowym dla przedstawionych w tej części prognoz, jest diagnoza sytuacji społecznej oraz analiza SWOT, będąca skutecznym narzędziem oceny uwarunkowań strategicznych. Przeprowadzona analiza przyniosła informacje niezbędne do podjęcia decyzji planistycznych i sformułowania kierunków rozwiązywania problemów społecznych. </w:t>
      </w:r>
    </w:p>
    <w:p w:rsidR="00702696" w:rsidRPr="00D06EE4" w:rsidRDefault="00702696" w:rsidP="007464F2">
      <w:pPr>
        <w:pStyle w:val="Legenda"/>
        <w:spacing w:after="0"/>
        <w:rPr>
          <w:rFonts w:cs="Segoe UI"/>
        </w:rPr>
      </w:pPr>
      <w:bookmarkStart w:id="635" w:name="_Toc102028071"/>
      <w:r w:rsidRPr="00D06EE4">
        <w:rPr>
          <w:rFonts w:cs="Segoe UI"/>
        </w:rPr>
        <w:t xml:space="preserve">Rysunek </w:t>
      </w:r>
      <w:r w:rsidRPr="00D06EE4">
        <w:rPr>
          <w:rFonts w:cs="Segoe UI"/>
        </w:rPr>
        <w:fldChar w:fldCharType="begin"/>
      </w:r>
      <w:r w:rsidRPr="00D06EE4">
        <w:rPr>
          <w:rFonts w:cs="Segoe UI"/>
        </w:rPr>
        <w:instrText xml:space="preserve"> SEQ Rysunek \* ARABIC </w:instrText>
      </w:r>
      <w:r w:rsidRPr="00D06EE4">
        <w:rPr>
          <w:rFonts w:cs="Segoe UI"/>
        </w:rPr>
        <w:fldChar w:fldCharType="separate"/>
      </w:r>
      <w:r w:rsidR="00F959B4">
        <w:rPr>
          <w:rFonts w:cs="Segoe UI"/>
          <w:noProof/>
        </w:rPr>
        <w:t>6</w:t>
      </w:r>
      <w:r w:rsidRPr="00D06EE4">
        <w:rPr>
          <w:rFonts w:cs="Segoe UI"/>
        </w:rPr>
        <w:fldChar w:fldCharType="end"/>
      </w:r>
      <w:r w:rsidRPr="00D06EE4">
        <w:rPr>
          <w:rFonts w:cs="Segoe UI"/>
        </w:rPr>
        <w:t>. Elementy procesu planowania strategicznego</w:t>
      </w:r>
      <w:bookmarkEnd w:id="635"/>
    </w:p>
    <w:p w:rsidR="00702696" w:rsidRPr="00D06EE4" w:rsidRDefault="00702696" w:rsidP="007464F2">
      <w:pPr>
        <w:spacing w:after="0" w:line="360" w:lineRule="auto"/>
        <w:jc w:val="both"/>
        <w:rPr>
          <w:rFonts w:ascii="Segoe UI" w:hAnsi="Segoe UI" w:cs="Segoe UI"/>
        </w:rPr>
      </w:pPr>
      <w:r w:rsidRPr="00D06EE4">
        <w:rPr>
          <w:rFonts w:ascii="Segoe UI" w:hAnsi="Segoe UI" w:cs="Segoe UI"/>
          <w:noProof/>
          <w:lang w:eastAsia="pl-PL"/>
        </w:rPr>
        <w:drawing>
          <wp:inline distT="0" distB="0" distL="0" distR="0" wp14:anchorId="2D659329" wp14:editId="2CCB454B">
            <wp:extent cx="5372100" cy="3700462"/>
            <wp:effectExtent l="0" t="0" r="0" b="3365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rsidR="00702696" w:rsidRPr="00D06EE4" w:rsidRDefault="00702696" w:rsidP="007464F2">
      <w:pPr>
        <w:spacing w:after="0" w:line="360" w:lineRule="auto"/>
        <w:rPr>
          <w:rFonts w:ascii="Segoe UI" w:hAnsi="Segoe UI" w:cs="Segoe UI"/>
          <w:i/>
          <w:sz w:val="22"/>
        </w:rPr>
      </w:pPr>
      <w:r w:rsidRPr="00D06EE4">
        <w:rPr>
          <w:rFonts w:ascii="Segoe UI" w:hAnsi="Segoe UI" w:cs="Segoe UI"/>
          <w:i/>
          <w:sz w:val="22"/>
        </w:rPr>
        <w:t>Źródło: opracowanie własne</w:t>
      </w:r>
    </w:p>
    <w:p w:rsidR="00702696" w:rsidRPr="00D06EE4" w:rsidRDefault="00702696" w:rsidP="007464F2">
      <w:pPr>
        <w:spacing w:after="0" w:line="360" w:lineRule="auto"/>
        <w:rPr>
          <w:rFonts w:ascii="Segoe UI" w:hAnsi="Segoe UI" w:cs="Segoe UI"/>
          <w:i/>
          <w:sz w:val="22"/>
        </w:rPr>
      </w:pPr>
    </w:p>
    <w:p w:rsidR="00702696" w:rsidRPr="00D06EE4" w:rsidRDefault="00702696" w:rsidP="007464F2">
      <w:pPr>
        <w:spacing w:after="0" w:line="360" w:lineRule="auto"/>
        <w:rPr>
          <w:rFonts w:ascii="Segoe UI" w:hAnsi="Segoe UI" w:cs="Segoe UI"/>
          <w:i/>
          <w:sz w:val="22"/>
        </w:rPr>
      </w:pPr>
    </w:p>
    <w:p w:rsidR="00702696" w:rsidRPr="00D06EE4" w:rsidRDefault="00702696" w:rsidP="007464F2">
      <w:pPr>
        <w:spacing w:after="0" w:line="360" w:lineRule="auto"/>
        <w:rPr>
          <w:rFonts w:ascii="Segoe UI" w:hAnsi="Segoe UI" w:cs="Segoe UI"/>
          <w:i/>
          <w:sz w:val="22"/>
        </w:rPr>
      </w:pPr>
    </w:p>
    <w:p w:rsidR="00702696" w:rsidRPr="00D06EE4" w:rsidRDefault="00702696" w:rsidP="007464F2">
      <w:pPr>
        <w:spacing w:after="0" w:line="360" w:lineRule="auto"/>
        <w:rPr>
          <w:rFonts w:ascii="Segoe UI" w:hAnsi="Segoe UI" w:cs="Segoe UI"/>
          <w:i/>
          <w:sz w:val="22"/>
        </w:rPr>
      </w:pPr>
    </w:p>
    <w:p w:rsidR="00702696" w:rsidRPr="00D06EE4" w:rsidRDefault="00702696" w:rsidP="007947EA">
      <w:pPr>
        <w:pStyle w:val="Nagwek2"/>
        <w:numPr>
          <w:ilvl w:val="3"/>
          <w:numId w:val="6"/>
        </w:numPr>
        <w:spacing w:before="0"/>
        <w:ind w:left="567" w:hanging="567"/>
        <w:rPr>
          <w:rFonts w:cs="Segoe UI"/>
          <w:color w:val="808080"/>
          <w:sz w:val="36"/>
        </w:rPr>
      </w:pPr>
      <w:bookmarkStart w:id="636" w:name="_Toc46384671"/>
      <w:bookmarkStart w:id="637" w:name="_Toc51661973"/>
      <w:bookmarkStart w:id="638" w:name="_Toc105746138"/>
      <w:r w:rsidRPr="00D06EE4">
        <w:rPr>
          <w:rFonts w:cs="Segoe UI"/>
          <w:color w:val="808080"/>
          <w:sz w:val="36"/>
        </w:rPr>
        <w:lastRenderedPageBreak/>
        <w:t xml:space="preserve">MISJA I </w:t>
      </w:r>
      <w:bookmarkEnd w:id="636"/>
      <w:bookmarkEnd w:id="637"/>
      <w:r w:rsidRPr="00D06EE4">
        <w:rPr>
          <w:rFonts w:cs="Segoe UI"/>
          <w:color w:val="808080"/>
          <w:sz w:val="36"/>
        </w:rPr>
        <w:t>WIZJA ROZWIĄZYWANIA PROBLEMÓW SPOŁECZNYCH</w:t>
      </w:r>
      <w:bookmarkEnd w:id="638"/>
    </w:p>
    <w:p w:rsidR="00702696" w:rsidRPr="00D06EE4" w:rsidRDefault="00702696" w:rsidP="007464F2">
      <w:pPr>
        <w:spacing w:before="240" w:after="0" w:line="360" w:lineRule="auto"/>
        <w:ind w:firstLine="567"/>
        <w:jc w:val="both"/>
        <w:rPr>
          <w:rFonts w:ascii="Segoe UI" w:hAnsi="Segoe UI" w:cs="Segoe UI"/>
        </w:rPr>
      </w:pPr>
      <w:r w:rsidRPr="00D06EE4">
        <w:rPr>
          <w:rFonts w:ascii="Segoe UI" w:hAnsi="Segoe UI" w:cs="Segoe UI"/>
          <w:szCs w:val="24"/>
        </w:rPr>
        <w:t>Wizja Strategii służy do opisu obrazu Gminy w relatywnie odległej przyszłości. Przedstawia stan, który chcemy uzyskać w najbardziej korzystnych warunkach rozwoju. Wyznacza ona określony punkt orientacyjny.</w:t>
      </w:r>
      <w:r w:rsidRPr="00D06EE4">
        <w:rPr>
          <w:rFonts w:ascii="Segoe UI" w:hAnsi="Segoe UI" w:cs="Segoe UI"/>
          <w:b/>
          <w:szCs w:val="24"/>
        </w:rPr>
        <w:t xml:space="preserve"> </w:t>
      </w:r>
      <w:r w:rsidRPr="00D06EE4">
        <w:rPr>
          <w:rFonts w:ascii="Segoe UI" w:hAnsi="Segoe UI" w:cs="Segoe UI"/>
          <w:b/>
          <w:sz w:val="28"/>
          <w:szCs w:val="24"/>
        </w:rPr>
        <w:t>Wizja</w:t>
      </w:r>
      <w:r w:rsidRPr="00D06EE4">
        <w:rPr>
          <w:rFonts w:ascii="Segoe UI" w:hAnsi="Segoe UI" w:cs="Segoe UI"/>
          <w:szCs w:val="24"/>
        </w:rPr>
        <w:t xml:space="preserve"> rozwiązywania problemów społecznych na terenie gminy </w:t>
      </w:r>
      <w:r w:rsidR="002D7699">
        <w:rPr>
          <w:rFonts w:ascii="Segoe UI" w:hAnsi="Segoe UI" w:cs="Segoe UI"/>
          <w:szCs w:val="24"/>
        </w:rPr>
        <w:t>Wysoka</w:t>
      </w:r>
      <w:r w:rsidRPr="00D06EE4">
        <w:rPr>
          <w:rFonts w:ascii="Segoe UI" w:hAnsi="Segoe UI" w:cs="Segoe UI"/>
          <w:szCs w:val="24"/>
        </w:rPr>
        <w:t xml:space="preserve"> została opracowana w oparciu </w:t>
      </w:r>
      <w:r w:rsidR="00875B94">
        <w:rPr>
          <w:rFonts w:ascii="Segoe UI" w:hAnsi="Segoe UI" w:cs="Segoe UI"/>
          <w:szCs w:val="24"/>
        </w:rPr>
        <w:br/>
      </w:r>
      <w:r w:rsidRPr="00D06EE4">
        <w:rPr>
          <w:rFonts w:ascii="Segoe UI" w:hAnsi="Segoe UI" w:cs="Segoe UI"/>
          <w:szCs w:val="24"/>
        </w:rPr>
        <w:t>o analizę sytuacji społecznej oraz identyfikację obszarów problemowych w części diagnostycznej.</w:t>
      </w:r>
      <w:r w:rsidRPr="00D06EE4">
        <w:rPr>
          <w:rFonts w:ascii="Segoe UI" w:hAnsi="Segoe UI" w:cs="Segoe UI"/>
        </w:rPr>
        <w:t xml:space="preserve"> Sformułowana wizja pozwala na zdefiniowanie </w:t>
      </w:r>
      <w:r w:rsidRPr="00D06EE4">
        <w:rPr>
          <w:rFonts w:ascii="Segoe UI" w:hAnsi="Segoe UI" w:cs="Segoe UI"/>
          <w:b/>
          <w:sz w:val="28"/>
        </w:rPr>
        <w:t>misji</w:t>
      </w:r>
      <w:r w:rsidRPr="00D06EE4">
        <w:rPr>
          <w:rFonts w:ascii="Segoe UI" w:hAnsi="Segoe UI" w:cs="Segoe UI"/>
        </w:rPr>
        <w:t>, czyli ogólnego celu, który pokazuje kierunek, w którym Gmina zmierza.</w:t>
      </w:r>
    </w:p>
    <w:p w:rsidR="00702696" w:rsidRPr="00D06EE4" w:rsidRDefault="00D642D1" w:rsidP="007464F2">
      <w:pPr>
        <w:spacing w:line="360" w:lineRule="auto"/>
        <w:rPr>
          <w:rFonts w:ascii="Segoe UI" w:hAnsi="Segoe UI" w:cs="Segoe UI"/>
          <w:color w:val="C00000"/>
        </w:rPr>
      </w:pPr>
      <w:r w:rsidRPr="00D06EE4">
        <w:rPr>
          <w:rFonts w:ascii="Segoe UI" w:hAnsi="Segoe UI" w:cs="Segoe UI"/>
          <w:noProof/>
          <w:color w:val="C00000"/>
          <w:lang w:eastAsia="pl-PL"/>
        </w:rPr>
        <w:drawing>
          <wp:anchor distT="0" distB="0" distL="114300" distR="114300" simplePos="0" relativeHeight="251649536" behindDoc="0" locked="0" layoutInCell="1" allowOverlap="1" wp14:anchorId="0D2E06F8" wp14:editId="39CE1ED4">
            <wp:simplePos x="0" y="0"/>
            <wp:positionH relativeFrom="column">
              <wp:posOffset>-571500</wp:posOffset>
            </wp:positionH>
            <wp:positionV relativeFrom="paragraph">
              <wp:posOffset>235585</wp:posOffset>
            </wp:positionV>
            <wp:extent cx="3740785" cy="3708400"/>
            <wp:effectExtent l="0" t="0" r="0" b="6350"/>
            <wp:wrapSquare wrapText="bothSides"/>
            <wp:docPr id="449" name="Obraz 449" descr="C:\Users\Atelier\Downloads\Kopia Projekt bez naz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Kopia Projekt bez nazwy.png"/>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l="3471" r="3305" b="7603"/>
                    <a:stretch/>
                  </pic:blipFill>
                  <pic:spPr bwMode="auto">
                    <a:xfrm>
                      <a:off x="0" y="0"/>
                      <a:ext cx="3740785" cy="37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835" w:rsidRPr="00D06EE4" w:rsidRDefault="00BE2835" w:rsidP="007464F2">
      <w:pPr>
        <w:spacing w:line="360" w:lineRule="auto"/>
        <w:rPr>
          <w:rFonts w:ascii="Segoe UI" w:hAnsi="Segoe UI" w:cs="Segoe UI"/>
          <w:color w:val="C00000"/>
        </w:rPr>
      </w:pPr>
    </w:p>
    <w:p w:rsidR="00702696" w:rsidRPr="00D06EE4" w:rsidRDefault="00DB0BF7" w:rsidP="00EB1CC5">
      <w:pPr>
        <w:spacing w:after="0" w:line="240" w:lineRule="auto"/>
        <w:rPr>
          <w:rFonts w:ascii="Segoe UI" w:hAnsi="Segoe UI" w:cs="Segoe UI"/>
          <w:color w:val="C00000"/>
        </w:rPr>
      </w:pPr>
      <w:r w:rsidRPr="00D06EE4">
        <w:rPr>
          <w:rFonts w:ascii="Segoe UI" w:hAnsi="Segoe UI" w:cs="Segoe UI"/>
          <w:noProof/>
          <w:color w:val="C00000"/>
          <w:lang w:eastAsia="pl-PL"/>
        </w:rPr>
        <mc:AlternateContent>
          <mc:Choice Requires="wps">
            <w:drawing>
              <wp:anchor distT="0" distB="0" distL="114300" distR="114300" simplePos="0" relativeHeight="251664896" behindDoc="0" locked="0" layoutInCell="1" allowOverlap="1" wp14:anchorId="3381707A" wp14:editId="07C4BA69">
                <wp:simplePos x="0" y="0"/>
                <wp:positionH relativeFrom="column">
                  <wp:posOffset>60816</wp:posOffset>
                </wp:positionH>
                <wp:positionV relativeFrom="paragraph">
                  <wp:posOffset>2437549</wp:posOffset>
                </wp:positionV>
                <wp:extent cx="2725947" cy="2873375"/>
                <wp:effectExtent l="0" t="0" r="0" b="3175"/>
                <wp:wrapNone/>
                <wp:docPr id="35" name="Pole tekstowe 35"/>
                <wp:cNvGraphicFramePr/>
                <a:graphic xmlns:a="http://schemas.openxmlformats.org/drawingml/2006/main">
                  <a:graphicData uri="http://schemas.microsoft.com/office/word/2010/wordprocessingShape">
                    <wps:wsp>
                      <wps:cNvSpPr txBox="1"/>
                      <wps:spPr>
                        <a:xfrm>
                          <a:off x="0" y="0"/>
                          <a:ext cx="2725947" cy="287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12A" w:rsidRPr="00DB0BF7" w:rsidRDefault="0061712A" w:rsidP="00597DE6">
                            <w:pPr>
                              <w:jc w:val="right"/>
                              <w:rPr>
                                <w:rFonts w:ascii="Segoe UI" w:hAnsi="Segoe UI" w:cs="Segoe UI"/>
                                <w:b/>
                                <w:szCs w:val="26"/>
                              </w:rPr>
                            </w:pPr>
                            <w:r w:rsidRPr="00DB0BF7">
                              <w:rPr>
                                <w:rFonts w:ascii="Segoe UI" w:hAnsi="Segoe UI" w:cs="Segoe UI"/>
                                <w:b/>
                                <w:szCs w:val="26"/>
                              </w:rPr>
                              <w:t xml:space="preserve">Zagwarantowanie mieszkańcom Gminy warunków do rozwoju, działanie na rzecz aktywności lokalnej oraz prowadzenie działań prewencyjnych z zakresu wykluczenia społecznego </w:t>
                            </w:r>
                            <w:r>
                              <w:rPr>
                                <w:rFonts w:ascii="Segoe UI" w:hAnsi="Segoe UI" w:cs="Segoe UI"/>
                                <w:b/>
                                <w:szCs w:val="26"/>
                              </w:rPr>
                              <w:br/>
                            </w:r>
                            <w:r w:rsidRPr="00DB0BF7">
                              <w:rPr>
                                <w:rFonts w:ascii="Segoe UI" w:hAnsi="Segoe UI" w:cs="Segoe UI"/>
                                <w:b/>
                                <w:szCs w:val="26"/>
                              </w:rPr>
                              <w:t>i pozostałych problemów społecznych</w:t>
                            </w:r>
                            <w:r>
                              <w:rPr>
                                <w:rFonts w:ascii="Segoe UI" w:hAnsi="Segoe UI" w:cs="Segoe UI"/>
                                <w:b/>
                                <w:szCs w:val="26"/>
                              </w:rPr>
                              <w:t>.</w:t>
                            </w:r>
                            <w:r w:rsidRPr="00DB0BF7">
                              <w:rPr>
                                <w:rFonts w:ascii="Segoe UI" w:hAnsi="Segoe UI" w:cs="Segoe UI"/>
                                <w:b/>
                                <w:szCs w:val="26"/>
                              </w:rPr>
                              <w:t xml:space="preserve"> </w:t>
                            </w:r>
                          </w:p>
                          <w:p w:rsidR="0061712A" w:rsidRPr="00597DE6" w:rsidRDefault="0061712A" w:rsidP="00D642D1">
                            <w:pPr>
                              <w:jc w:val="center"/>
                              <w:rPr>
                                <w:rFonts w:ascii="Segoe UI" w:hAnsi="Segoe UI" w:cs="Segoe UI"/>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5" o:spid="_x0000_s1026" type="#_x0000_t202" style="position:absolute;margin-left:4.8pt;margin-top:191.95pt;width:214.65pt;height:2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" filled="f" stroked="f" strokeweight=".5pt">
                <v:textbox>
                  <w:txbxContent>
                    <w:p w:rsidR="0061712A" w:rsidRPr="00DB0BF7" w:rsidRDefault="0061712A" w:rsidP="00597DE6">
                      <w:pPr>
                        <w:jc w:val="right"/>
                        <w:rPr>
                          <w:rFonts w:ascii="Segoe UI" w:hAnsi="Segoe UI" w:cs="Segoe UI"/>
                          <w:b/>
                          <w:szCs w:val="26"/>
                        </w:rPr>
                      </w:pPr>
                      <w:r w:rsidRPr="00DB0BF7">
                        <w:rPr>
                          <w:rFonts w:ascii="Segoe UI" w:hAnsi="Segoe UI" w:cs="Segoe UI"/>
                          <w:b/>
                          <w:szCs w:val="26"/>
                        </w:rPr>
                        <w:t xml:space="preserve">Zagwarantowanie mieszkańcom Gminy warunków do rozwoju, działanie na rzecz aktywności lokalnej oraz prowadzenie działań prewencyjnych z zakresu wykluczenia społecznego </w:t>
                      </w:r>
                      <w:r>
                        <w:rPr>
                          <w:rFonts w:ascii="Segoe UI" w:hAnsi="Segoe UI" w:cs="Segoe UI"/>
                          <w:b/>
                          <w:szCs w:val="26"/>
                        </w:rPr>
                        <w:br/>
                      </w:r>
                      <w:r w:rsidRPr="00DB0BF7">
                        <w:rPr>
                          <w:rFonts w:ascii="Segoe UI" w:hAnsi="Segoe UI" w:cs="Segoe UI"/>
                          <w:b/>
                          <w:szCs w:val="26"/>
                        </w:rPr>
                        <w:t>i pozostałych problemów społecznych</w:t>
                      </w:r>
                      <w:r>
                        <w:rPr>
                          <w:rFonts w:ascii="Segoe UI" w:hAnsi="Segoe UI" w:cs="Segoe UI"/>
                          <w:b/>
                          <w:szCs w:val="26"/>
                        </w:rPr>
                        <w:t>.</w:t>
                      </w:r>
                      <w:r w:rsidRPr="00DB0BF7">
                        <w:rPr>
                          <w:rFonts w:ascii="Segoe UI" w:hAnsi="Segoe UI" w:cs="Segoe UI"/>
                          <w:b/>
                          <w:szCs w:val="26"/>
                        </w:rPr>
                        <w:t xml:space="preserve"> </w:t>
                      </w:r>
                    </w:p>
                    <w:p w:rsidR="0061712A" w:rsidRPr="00597DE6" w:rsidRDefault="0061712A" w:rsidP="00D642D1">
                      <w:pPr>
                        <w:jc w:val="center"/>
                        <w:rPr>
                          <w:rFonts w:ascii="Segoe UI" w:hAnsi="Segoe UI" w:cs="Segoe UI"/>
                          <w:b/>
                          <w:sz w:val="26"/>
                          <w:szCs w:val="26"/>
                        </w:rPr>
                      </w:pPr>
                    </w:p>
                  </w:txbxContent>
                </v:textbox>
              </v:shape>
            </w:pict>
          </mc:Fallback>
        </mc:AlternateContent>
      </w:r>
      <w:r w:rsidRPr="00D06EE4">
        <w:rPr>
          <w:rFonts w:ascii="Segoe UI" w:hAnsi="Segoe UI" w:cs="Segoe UI"/>
          <w:noProof/>
          <w:color w:val="C00000"/>
          <w:lang w:eastAsia="pl-PL"/>
        </w:rPr>
        <w:drawing>
          <wp:anchor distT="0" distB="0" distL="114300" distR="114300" simplePos="0" relativeHeight="251654656" behindDoc="0" locked="0" layoutInCell="1" allowOverlap="1" wp14:anchorId="21300991" wp14:editId="4AEBB4BA">
            <wp:simplePos x="0" y="0"/>
            <wp:positionH relativeFrom="column">
              <wp:posOffset>-347345</wp:posOffset>
            </wp:positionH>
            <wp:positionV relativeFrom="paragraph">
              <wp:posOffset>1698625</wp:posOffset>
            </wp:positionV>
            <wp:extent cx="3637915" cy="3611245"/>
            <wp:effectExtent l="0" t="0" r="635" b="8255"/>
            <wp:wrapSquare wrapText="bothSides"/>
            <wp:docPr id="479" name="Obraz 479" descr="C:\Users\Atelier\Downloads\Kopia Projekt bez nazw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elier\Downloads\Kopia Projekt bez nazwy (2).png"/>
                    <pic:cNvPicPr>
                      <a:picLocks noChangeAspect="1" noChangeArrowheads="1"/>
                    </pic:cNvPicPr>
                  </pic:nvPicPr>
                  <pic:blipFill rotWithShape="1">
                    <a:blip r:embed="rId230" cstate="print">
                      <a:extLst>
                        <a:ext uri="{BEBA8EAE-BF5A-486C-A8C5-ECC9F3942E4B}">
                          <a14:imgProps xmlns:a14="http://schemas.microsoft.com/office/drawing/2010/main">
                            <a14:imgLayer r:embed="rId231">
                              <a14:imgEffect>
                                <a14:backgroundRemoval t="0" b="91019" l="3704" r="99537"/>
                              </a14:imgEffect>
                            </a14:imgLayer>
                          </a14:imgProps>
                        </a:ext>
                        <a:ext uri="{28A0092B-C50C-407E-A947-70E740481C1C}">
                          <a14:useLocalDpi xmlns:a14="http://schemas.microsoft.com/office/drawing/2010/main" val="0"/>
                        </a:ext>
                      </a:extLst>
                    </a:blip>
                    <a:srcRect l="3471" r="3471" b="7603"/>
                    <a:stretch/>
                  </pic:blipFill>
                  <pic:spPr bwMode="auto">
                    <a:xfrm rot="10800000">
                      <a:off x="0" y="0"/>
                      <a:ext cx="3637915" cy="361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6EE4">
        <w:rPr>
          <w:rFonts w:ascii="Segoe UI" w:hAnsi="Segoe UI" w:cs="Segoe UI"/>
          <w:noProof/>
          <w:color w:val="C00000"/>
          <w:lang w:eastAsia="pl-PL"/>
        </w:rPr>
        <mc:AlternateContent>
          <mc:Choice Requires="wps">
            <w:drawing>
              <wp:anchor distT="0" distB="0" distL="114300" distR="114300" simplePos="0" relativeHeight="251659776" behindDoc="0" locked="0" layoutInCell="1" allowOverlap="1" wp14:anchorId="4F810E20" wp14:editId="2507B133">
                <wp:simplePos x="0" y="0"/>
                <wp:positionH relativeFrom="column">
                  <wp:posOffset>-3216910</wp:posOffset>
                </wp:positionH>
                <wp:positionV relativeFrom="paragraph">
                  <wp:posOffset>265430</wp:posOffset>
                </wp:positionV>
                <wp:extent cx="2735580" cy="2273300"/>
                <wp:effectExtent l="0" t="0" r="0" b="0"/>
                <wp:wrapNone/>
                <wp:docPr id="33" name="Pole tekstowe 33"/>
                <wp:cNvGraphicFramePr/>
                <a:graphic xmlns:a="http://schemas.openxmlformats.org/drawingml/2006/main">
                  <a:graphicData uri="http://schemas.microsoft.com/office/word/2010/wordprocessingShape">
                    <wps:wsp>
                      <wps:cNvSpPr txBox="1"/>
                      <wps:spPr>
                        <a:xfrm>
                          <a:off x="0" y="0"/>
                          <a:ext cx="2735580" cy="227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12A" w:rsidRPr="00DB0BF7" w:rsidRDefault="0061712A" w:rsidP="00597DE6">
                            <w:pPr>
                              <w:rPr>
                                <w:rFonts w:ascii="Segoe UI" w:hAnsi="Segoe UI" w:cs="Segoe UI"/>
                                <w:b/>
                                <w:szCs w:val="26"/>
                              </w:rPr>
                            </w:pPr>
                            <w:r w:rsidRPr="00DB0BF7">
                              <w:rPr>
                                <w:rFonts w:ascii="Segoe UI" w:hAnsi="Segoe UI" w:cs="Segoe UI"/>
                                <w:b/>
                                <w:szCs w:val="26"/>
                              </w:rPr>
                              <w:t xml:space="preserve">Zaspokajanie </w:t>
                            </w:r>
                            <w:r w:rsidRPr="00DB0BF7">
                              <w:rPr>
                                <w:rFonts w:ascii="Segoe UI" w:hAnsi="Segoe UI" w:cs="Segoe UI"/>
                                <w:b/>
                                <w:szCs w:val="26"/>
                              </w:rPr>
                              <w:br/>
                              <w:t xml:space="preserve">potrzeb społecznych </w:t>
                            </w:r>
                            <w:r>
                              <w:rPr>
                                <w:rFonts w:ascii="Segoe UI" w:hAnsi="Segoe UI" w:cs="Segoe UI"/>
                                <w:b/>
                                <w:szCs w:val="26"/>
                              </w:rPr>
                              <w:br/>
                            </w:r>
                            <w:r w:rsidRPr="00DB0BF7">
                              <w:rPr>
                                <w:rFonts w:ascii="Segoe UI" w:hAnsi="Segoe UI" w:cs="Segoe UI"/>
                                <w:b/>
                                <w:szCs w:val="26"/>
                              </w:rPr>
                              <w:t xml:space="preserve">mieszkańców, a także przeciwdziałanie </w:t>
                            </w:r>
                            <w:r w:rsidRPr="00DB0BF7">
                              <w:rPr>
                                <w:rFonts w:ascii="Segoe UI" w:hAnsi="Segoe UI" w:cs="Segoe UI"/>
                                <w:b/>
                                <w:szCs w:val="26"/>
                              </w:rPr>
                              <w:br/>
                              <w:t xml:space="preserve">problemom społecznym, </w:t>
                            </w:r>
                            <w:r w:rsidRPr="00DB0BF7">
                              <w:rPr>
                                <w:rFonts w:ascii="Segoe UI" w:hAnsi="Segoe UI" w:cs="Segoe UI"/>
                                <w:b/>
                                <w:szCs w:val="26"/>
                              </w:rPr>
                              <w:br/>
                              <w:t>ze szczególnym uwzględnieniem rodzin zagrożonych ubóstwem                             i marginalizacją.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3" o:spid="_x0000_s1027" type="#_x0000_t202" style="position:absolute;margin-left:-253.3pt;margin-top:20.9pt;width:215.4pt;height:1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" filled="f" stroked="f" strokeweight=".5pt">
                <v:textbox>
                  <w:txbxContent>
                    <w:p w:rsidR="0061712A" w:rsidRPr="00DB0BF7" w:rsidRDefault="0061712A" w:rsidP="00597DE6">
                      <w:pPr>
                        <w:rPr>
                          <w:rFonts w:ascii="Segoe UI" w:hAnsi="Segoe UI" w:cs="Segoe UI"/>
                          <w:b/>
                          <w:szCs w:val="26"/>
                        </w:rPr>
                      </w:pPr>
                      <w:r w:rsidRPr="00DB0BF7">
                        <w:rPr>
                          <w:rFonts w:ascii="Segoe UI" w:hAnsi="Segoe UI" w:cs="Segoe UI"/>
                          <w:b/>
                          <w:szCs w:val="26"/>
                        </w:rPr>
                        <w:t xml:space="preserve">Zaspokajanie </w:t>
                      </w:r>
                      <w:r w:rsidRPr="00DB0BF7">
                        <w:rPr>
                          <w:rFonts w:ascii="Segoe UI" w:hAnsi="Segoe UI" w:cs="Segoe UI"/>
                          <w:b/>
                          <w:szCs w:val="26"/>
                        </w:rPr>
                        <w:br/>
                        <w:t xml:space="preserve">potrzeb społecznych </w:t>
                      </w:r>
                      <w:r>
                        <w:rPr>
                          <w:rFonts w:ascii="Segoe UI" w:hAnsi="Segoe UI" w:cs="Segoe UI"/>
                          <w:b/>
                          <w:szCs w:val="26"/>
                        </w:rPr>
                        <w:br/>
                      </w:r>
                      <w:r w:rsidRPr="00DB0BF7">
                        <w:rPr>
                          <w:rFonts w:ascii="Segoe UI" w:hAnsi="Segoe UI" w:cs="Segoe UI"/>
                          <w:b/>
                          <w:szCs w:val="26"/>
                        </w:rPr>
                        <w:t xml:space="preserve">mieszkańców, a także przeciwdziałanie </w:t>
                      </w:r>
                      <w:r w:rsidRPr="00DB0BF7">
                        <w:rPr>
                          <w:rFonts w:ascii="Segoe UI" w:hAnsi="Segoe UI" w:cs="Segoe UI"/>
                          <w:b/>
                          <w:szCs w:val="26"/>
                        </w:rPr>
                        <w:br/>
                        <w:t xml:space="preserve">problemom społecznym, </w:t>
                      </w:r>
                      <w:r w:rsidRPr="00DB0BF7">
                        <w:rPr>
                          <w:rFonts w:ascii="Segoe UI" w:hAnsi="Segoe UI" w:cs="Segoe UI"/>
                          <w:b/>
                          <w:szCs w:val="26"/>
                        </w:rPr>
                        <w:br/>
                        <w:t>ze szczególnym uwzględnieniem rodzin zagrożonych ubóstwem                             i marginalizacją.</w:t>
                      </w:r>
                    </w:p>
                  </w:txbxContent>
                </v:textbox>
              </v:shape>
            </w:pict>
          </mc:Fallback>
        </mc:AlternateContent>
      </w:r>
      <w:r w:rsidR="00BE2835" w:rsidRPr="00D06EE4">
        <w:rPr>
          <w:rFonts w:ascii="Segoe UI" w:hAnsi="Segoe UI" w:cs="Segoe UI"/>
          <w:color w:val="C00000"/>
        </w:rPr>
        <w:br w:type="page"/>
      </w:r>
    </w:p>
    <w:p w:rsidR="00702696" w:rsidRPr="00D06EE4" w:rsidRDefault="00702696" w:rsidP="00EB1CC5">
      <w:pPr>
        <w:pStyle w:val="Nagwek2"/>
        <w:numPr>
          <w:ilvl w:val="3"/>
          <w:numId w:val="6"/>
        </w:numPr>
        <w:spacing w:before="0" w:after="240"/>
        <w:ind w:left="567" w:hanging="567"/>
        <w:rPr>
          <w:rFonts w:cs="Segoe UI"/>
          <w:color w:val="808080"/>
          <w:sz w:val="36"/>
        </w:rPr>
      </w:pPr>
      <w:bookmarkStart w:id="639" w:name="_Toc105746139"/>
      <w:r w:rsidRPr="00D06EE4">
        <w:rPr>
          <w:rFonts w:cs="Segoe UI"/>
          <w:color w:val="808080"/>
          <w:sz w:val="36"/>
        </w:rPr>
        <w:lastRenderedPageBreak/>
        <w:t>KIERUNKI ROZWIĄZYWANIA PROBLEMÓW SPOŁECZNYCH</w:t>
      </w:r>
      <w:bookmarkEnd w:id="639"/>
    </w:p>
    <w:p w:rsidR="00702696" w:rsidRPr="00D06EE4" w:rsidRDefault="00702696" w:rsidP="000D2563">
      <w:pPr>
        <w:spacing w:after="0" w:line="360" w:lineRule="auto"/>
        <w:ind w:firstLine="709"/>
        <w:jc w:val="both"/>
        <w:rPr>
          <w:rFonts w:ascii="Segoe UI" w:hAnsi="Segoe UI" w:cs="Segoe UI"/>
        </w:rPr>
      </w:pPr>
      <w:r w:rsidRPr="00D06EE4">
        <w:rPr>
          <w:rFonts w:ascii="Segoe UI" w:hAnsi="Segoe UI" w:cs="Segoe UI"/>
        </w:rPr>
        <w:t>W oparciu o wnioski wynikające z analizy danych dotyczących poszczególnych dziedzin sformułowano cele strategiczne, których realizacja da możliwość zredukowania niekorzystnych zjawisk społecznych. Dla każdego z celów strategicznych, wyznaczono cele operacyjne, przy których zaprezentowane zostały planowane zadania. Przyczynią się one do realizacji celów strategicznych. Określone zostały także podmioty odpowiedzialne, podmioty współpracujące, termin realizacji poszczególnych zadań, zakładane rezultaty oraz źródła finansowania.</w:t>
      </w:r>
    </w:p>
    <w:p w:rsidR="00702696" w:rsidRPr="00D06EE4" w:rsidRDefault="00702696" w:rsidP="00DA0221">
      <w:pPr>
        <w:spacing w:after="120" w:line="360" w:lineRule="auto"/>
        <w:jc w:val="both"/>
        <w:rPr>
          <w:rFonts w:ascii="Segoe UI" w:hAnsi="Segoe UI" w:cs="Segoe UI"/>
          <w:b/>
          <w:color w:val="FFFFFF" w:themeColor="background1"/>
          <w:sz w:val="28"/>
        </w:rPr>
      </w:pPr>
      <w:r w:rsidRPr="00D06EE4">
        <w:rPr>
          <w:rFonts w:ascii="Segoe UI" w:hAnsi="Segoe UI" w:cs="Segoe UI"/>
          <w:noProof/>
          <w:lang w:eastAsia="pl-PL"/>
        </w:rPr>
        <w:drawing>
          <wp:inline distT="0" distB="0" distL="0" distR="0" wp14:anchorId="3325C79F" wp14:editId="4B67ED49">
            <wp:extent cx="5736771" cy="5421085"/>
            <wp:effectExtent l="19050" t="0" r="16510" b="0"/>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r w:rsidR="00491B6B">
        <w:rPr>
          <w:rFonts w:ascii="Segoe UI" w:hAnsi="Segoe UI" w:cs="Segoe UI"/>
          <w:b/>
          <w:color w:val="FFFFFF" w:themeColor="background1"/>
          <w:sz w:val="28"/>
        </w:rPr>
        <w:t xml:space="preserve"> </w:t>
      </w:r>
      <w:r w:rsidRPr="00D06EE4">
        <w:rPr>
          <w:rFonts w:ascii="Segoe UI" w:hAnsi="Segoe UI" w:cs="Segoe UI"/>
          <w:b/>
          <w:color w:val="FFFFFF" w:themeColor="background1"/>
          <w:sz w:val="28"/>
        </w:rPr>
        <w:t xml:space="preserve">L STRATEGICZNY NR 1 </w:t>
      </w:r>
    </w:p>
    <w:p w:rsidR="006535CC" w:rsidRPr="00D06EE4" w:rsidRDefault="006535CC" w:rsidP="006535CC">
      <w:pPr>
        <w:spacing w:after="0" w:line="360" w:lineRule="auto"/>
        <w:rPr>
          <w:rFonts w:ascii="Segoe UI" w:hAnsi="Segoe UI" w:cs="Segoe UI"/>
          <w:b/>
        </w:rPr>
      </w:pPr>
      <w:r w:rsidRPr="00D06EE4">
        <w:rPr>
          <w:rFonts w:ascii="Segoe UI" w:hAnsi="Segoe UI" w:cs="Segoe UI"/>
          <w:b/>
          <w:noProof/>
          <w:lang w:eastAsia="pl-PL"/>
        </w:rPr>
        <w:lastRenderedPageBreak/>
        <mc:AlternateContent>
          <mc:Choice Requires="wps">
            <w:drawing>
              <wp:anchor distT="0" distB="0" distL="114300" distR="114300" simplePos="0" relativeHeight="251670016" behindDoc="0" locked="0" layoutInCell="1" allowOverlap="1" wp14:anchorId="6D06F125" wp14:editId="3E5DFA4C">
                <wp:simplePos x="0" y="0"/>
                <wp:positionH relativeFrom="column">
                  <wp:posOffset>-374015</wp:posOffset>
                </wp:positionH>
                <wp:positionV relativeFrom="paragraph">
                  <wp:posOffset>-122555</wp:posOffset>
                </wp:positionV>
                <wp:extent cx="2446020" cy="541020"/>
                <wp:effectExtent l="57150" t="38100" r="68580" b="125730"/>
                <wp:wrapNone/>
                <wp:docPr id="36" name="Prostokąt 36"/>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6D6D6D"/>
                          </a:solidFill>
                        </a:ln>
                      </wps:spPr>
                      <wps:style>
                        <a:lnRef idx="1">
                          <a:schemeClr val="accent3"/>
                        </a:lnRef>
                        <a:fillRef idx="3">
                          <a:schemeClr val="accent3"/>
                        </a:fillRef>
                        <a:effectRef idx="2">
                          <a:schemeClr val="accent3"/>
                        </a:effectRef>
                        <a:fontRef idx="minor">
                          <a:schemeClr val="lt1"/>
                        </a:fontRef>
                      </wps:style>
                      <wps:txbx>
                        <w:txbxContent>
                          <w:p w:rsidR="0061712A" w:rsidRPr="006535CC" w:rsidRDefault="0061712A" w:rsidP="006535CC">
                            <w:pPr>
                              <w:spacing w:after="0"/>
                              <w:jc w:val="center"/>
                              <w:rPr>
                                <w:rFonts w:ascii="Segoe UI" w:hAnsi="Segoe UI" w:cs="Segoe UI"/>
                                <w:b/>
                                <w:color w:val="6D6D6D"/>
                                <w:sz w:val="28"/>
                              </w:rPr>
                            </w:pPr>
                            <w:r w:rsidRPr="006535CC">
                              <w:rPr>
                                <w:rFonts w:ascii="Segoe UI" w:hAnsi="Segoe UI" w:cs="Segoe UI"/>
                                <w:b/>
                                <w:color w:val="6D6D6D"/>
                                <w:sz w:val="28"/>
                              </w:rPr>
                              <w:t>CEL STRATEGICZNY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36" o:spid="_x0000_s1028" style="position:absolute;margin-left:-29.45pt;margin-top:-9.65pt;width:192.6pt;height:42.6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" fillcolor="white [3212]" strokecolor="#6d6d6d">
                <v:shadow on="t" color="black" opacity="26214f" origin=",.5" offset="0,3pt"/>
                <v:textbox>
                  <w:txbxContent>
                    <w:p w:rsidR="0061712A" w:rsidRPr="006535CC" w:rsidRDefault="0061712A" w:rsidP="006535CC">
                      <w:pPr>
                        <w:spacing w:after="0"/>
                        <w:jc w:val="center"/>
                        <w:rPr>
                          <w:rFonts w:ascii="Segoe UI" w:hAnsi="Segoe UI" w:cs="Segoe UI"/>
                          <w:b/>
                          <w:color w:val="6D6D6D"/>
                          <w:sz w:val="28"/>
                        </w:rPr>
                      </w:pPr>
                      <w:r w:rsidRPr="006535CC">
                        <w:rPr>
                          <w:rFonts w:ascii="Segoe UI" w:hAnsi="Segoe UI" w:cs="Segoe UI"/>
                          <w:b/>
                          <w:color w:val="6D6D6D"/>
                          <w:sz w:val="28"/>
                        </w:rPr>
                        <w:t>CEL STRATEGICZNY 1</w:t>
                      </w:r>
                    </w:p>
                  </w:txbxContent>
                </v:textbox>
              </v:rect>
            </w:pict>
          </mc:Fallback>
        </mc:AlternateContent>
      </w:r>
    </w:p>
    <w:p w:rsidR="006535CC" w:rsidRPr="00D06EE4" w:rsidRDefault="006535CC" w:rsidP="006535CC">
      <w:pPr>
        <w:spacing w:after="0" w:line="360" w:lineRule="auto"/>
        <w:rPr>
          <w:rFonts w:ascii="Segoe UI" w:hAnsi="Segoe UI" w:cs="Segoe UI"/>
          <w:b/>
        </w:rPr>
      </w:pPr>
    </w:p>
    <w:p w:rsidR="00702696" w:rsidRPr="00D06EE4" w:rsidRDefault="006535CC" w:rsidP="007464F2">
      <w:pPr>
        <w:spacing w:after="0" w:line="360" w:lineRule="auto"/>
        <w:jc w:val="center"/>
        <w:rPr>
          <w:rFonts w:ascii="Segoe UI" w:hAnsi="Segoe UI" w:cs="Segoe UI"/>
          <w:b/>
        </w:rPr>
      </w:pPr>
      <w:r w:rsidRPr="00D06EE4">
        <w:rPr>
          <w:rFonts w:ascii="Segoe UI" w:hAnsi="Segoe UI" w:cs="Segoe UI"/>
          <w:b/>
          <w:noProof/>
          <w:lang w:eastAsia="pl-PL"/>
        </w:rPr>
        <mc:AlternateContent>
          <mc:Choice Requires="wps">
            <w:drawing>
              <wp:anchor distT="0" distB="0" distL="114300" distR="114300" simplePos="0" relativeHeight="251675136" behindDoc="0" locked="0" layoutInCell="1" allowOverlap="1" wp14:anchorId="36581824" wp14:editId="6CA2F172">
                <wp:simplePos x="0" y="0"/>
                <wp:positionH relativeFrom="column">
                  <wp:posOffset>75565</wp:posOffset>
                </wp:positionH>
                <wp:positionV relativeFrom="paragraph">
                  <wp:posOffset>8255</wp:posOffset>
                </wp:positionV>
                <wp:extent cx="5775960" cy="784860"/>
                <wp:effectExtent l="57150" t="38100" r="72390" b="129540"/>
                <wp:wrapNone/>
                <wp:docPr id="39" name="Prostokąt 39"/>
                <wp:cNvGraphicFramePr/>
                <a:graphic xmlns:a="http://schemas.openxmlformats.org/drawingml/2006/main">
                  <a:graphicData uri="http://schemas.microsoft.com/office/word/2010/wordprocessingShape">
                    <wps:wsp>
                      <wps:cNvSpPr/>
                      <wps:spPr>
                        <a:xfrm>
                          <a:off x="0" y="0"/>
                          <a:ext cx="5775960" cy="784860"/>
                        </a:xfrm>
                        <a:prstGeom prst="rect">
                          <a:avLst/>
                        </a:prstGeom>
                        <a:solidFill>
                          <a:srgbClr val="6D6D6D"/>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6535CC" w:rsidRDefault="0061712A" w:rsidP="006535CC">
                            <w:pPr>
                              <w:spacing w:after="0"/>
                              <w:jc w:val="center"/>
                              <w:rPr>
                                <w:rFonts w:ascii="Segoe UI" w:hAnsi="Segoe UI" w:cs="Segoe UI"/>
                                <w:b/>
                              </w:rPr>
                            </w:pPr>
                            <w:r w:rsidRPr="006535CC">
                              <w:rPr>
                                <w:rFonts w:ascii="Segoe UI" w:hAnsi="Segoe UI" w:cs="Segoe UI"/>
                                <w:b/>
                              </w:rPr>
                              <w:t xml:space="preserve">WZMOCNIENIE POZYCJI RODZINY, A TAKŻE WSPIERANIE RODZIN </w:t>
                            </w:r>
                            <w:r>
                              <w:rPr>
                                <w:rFonts w:ascii="Segoe UI" w:hAnsi="Segoe UI" w:cs="Segoe UI"/>
                                <w:b/>
                              </w:rPr>
                              <w:br/>
                            </w:r>
                            <w:r w:rsidRPr="006535CC">
                              <w:rPr>
                                <w:rFonts w:ascii="Segoe UI" w:hAnsi="Segoe UI" w:cs="Segoe UI"/>
                                <w:b/>
                              </w:rPr>
                              <w:t>W PRAWIDŁOWYM WYPEŁNIANIU FUNKCJI RODZICIELSKICH.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9" o:spid="_x0000_s1029" style="position:absolute;left:0;text-align:left;margin-left:5.95pt;margin-top:.65pt;width:454.8pt;height:6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" fillcolor="#6d6d6d" strokecolor="white [3212]">
                <v:shadow on="t" color="black" opacity="26214f" origin=",.5" offset="0,3pt"/>
                <v:textbox>
                  <w:txbxContent>
                    <w:p w:rsidR="0061712A" w:rsidRPr="006535CC" w:rsidRDefault="0061712A" w:rsidP="006535CC">
                      <w:pPr>
                        <w:spacing w:after="0"/>
                        <w:jc w:val="center"/>
                        <w:rPr>
                          <w:rFonts w:ascii="Segoe UI" w:hAnsi="Segoe UI" w:cs="Segoe UI"/>
                          <w:b/>
                        </w:rPr>
                      </w:pPr>
                      <w:r w:rsidRPr="006535CC">
                        <w:rPr>
                          <w:rFonts w:ascii="Segoe UI" w:hAnsi="Segoe UI" w:cs="Segoe UI"/>
                          <w:b/>
                        </w:rPr>
                        <w:t xml:space="preserve">WZMOCNIENIE POZYCJI RODZINY, A TAKŻE WSPIERANIE RODZIN </w:t>
                      </w:r>
                      <w:r>
                        <w:rPr>
                          <w:rFonts w:ascii="Segoe UI" w:hAnsi="Segoe UI" w:cs="Segoe UI"/>
                          <w:b/>
                        </w:rPr>
                        <w:br/>
                      </w:r>
                      <w:r w:rsidRPr="006535CC">
                        <w:rPr>
                          <w:rFonts w:ascii="Segoe UI" w:hAnsi="Segoe UI" w:cs="Segoe UI"/>
                          <w:b/>
                        </w:rPr>
                        <w:t>W PRAWIDŁOWYM WYPEŁNIANIU FUNKCJI RODZICIELSKICH.</w:t>
                      </w:r>
                    </w:p>
                  </w:txbxContent>
                </v:textbox>
              </v:rect>
            </w:pict>
          </mc:Fallback>
        </mc:AlternateContent>
      </w:r>
    </w:p>
    <w:p w:rsidR="006535CC" w:rsidRPr="00D06EE4" w:rsidRDefault="006535CC" w:rsidP="007464F2">
      <w:pPr>
        <w:spacing w:after="0" w:line="360" w:lineRule="auto"/>
        <w:jc w:val="center"/>
        <w:rPr>
          <w:rFonts w:ascii="Segoe UI" w:hAnsi="Segoe UI" w:cs="Segoe UI"/>
          <w:b/>
        </w:rPr>
      </w:pPr>
    </w:p>
    <w:p w:rsidR="006535CC" w:rsidRPr="00D06EE4" w:rsidRDefault="006535CC" w:rsidP="007464F2">
      <w:pPr>
        <w:spacing w:after="0" w:line="360" w:lineRule="auto"/>
        <w:jc w:val="center"/>
        <w:rPr>
          <w:rFonts w:ascii="Segoe UI" w:hAnsi="Segoe UI" w:cs="Segoe UI"/>
          <w:b/>
        </w:rPr>
      </w:pPr>
    </w:p>
    <w:p w:rsidR="006535CC" w:rsidRPr="00D06EE4" w:rsidRDefault="006535CC" w:rsidP="00664AF2">
      <w:pPr>
        <w:spacing w:after="0" w:line="240" w:lineRule="auto"/>
        <w:jc w:val="center"/>
        <w:rPr>
          <w:rFonts w:ascii="Segoe UI" w:hAnsi="Segoe UI" w:cs="Segoe UI"/>
          <w:b/>
        </w:rPr>
      </w:pPr>
    </w:p>
    <w:tbl>
      <w:tblPr>
        <w:tblStyle w:val="Jasnalistaakcent2"/>
        <w:tblW w:w="5607" w:type="pct"/>
        <w:tblInd w:w="-60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976"/>
        <w:gridCol w:w="2183"/>
        <w:gridCol w:w="1367"/>
        <w:gridCol w:w="1792"/>
        <w:gridCol w:w="2098"/>
      </w:tblGrid>
      <w:tr w:rsidR="006535CC" w:rsidRPr="00D06EE4" w:rsidTr="0066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bottom w:val="single" w:sz="8" w:space="0" w:color="808080"/>
              <w:right w:val="nil"/>
            </w:tcBorders>
            <w:shd w:val="clear" w:color="auto" w:fill="F2F2F2" w:themeFill="background1" w:themeFillShade="F2"/>
            <w:vAlign w:val="center"/>
          </w:tcPr>
          <w:p w:rsidR="006535CC" w:rsidRPr="00D06EE4" w:rsidRDefault="006535CC" w:rsidP="00664AF2">
            <w:pPr>
              <w:spacing w:after="0"/>
              <w:jc w:val="center"/>
              <w:rPr>
                <w:rFonts w:ascii="Segoe UI" w:hAnsi="Segoe UI" w:cs="Segoe UI"/>
                <w:b w:val="0"/>
                <w:bCs w:val="0"/>
                <w:color w:val="6D6D6D"/>
                <w:sz w:val="28"/>
              </w:rPr>
            </w:pPr>
            <w:r w:rsidRPr="00D06EE4">
              <w:rPr>
                <w:rFonts w:ascii="Segoe UI" w:hAnsi="Segoe UI" w:cs="Segoe UI"/>
                <w:color w:val="auto"/>
                <w:sz w:val="28"/>
              </w:rPr>
              <w:t>Cel operacyjny nr 1</w:t>
            </w:r>
          </w:p>
        </w:tc>
        <w:tc>
          <w:tcPr>
            <w:tcW w:w="3571" w:type="pct"/>
            <w:gridSpan w:val="4"/>
            <w:tcBorders>
              <w:left w:val="nil"/>
              <w:bottom w:val="single" w:sz="8" w:space="0" w:color="808080"/>
            </w:tcBorders>
            <w:shd w:val="clear" w:color="auto" w:fill="F2F2F2" w:themeFill="background1" w:themeFillShade="F2"/>
            <w:vAlign w:val="center"/>
          </w:tcPr>
          <w:p w:rsidR="006535CC" w:rsidRPr="00D06EE4" w:rsidRDefault="006535CC" w:rsidP="00664AF2">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D06EE4">
              <w:rPr>
                <w:rFonts w:ascii="Segoe UI" w:hAnsi="Segoe UI" w:cs="Segoe UI"/>
                <w:b w:val="0"/>
                <w:color w:val="auto"/>
              </w:rPr>
              <w:t xml:space="preserve">Udzielanie wsparcia rodzinom, w których występują problemy opiekuńczo-wychowawcze. Pomoc w likwidowaniu dysfunkcji </w:t>
            </w:r>
            <w:r w:rsidRPr="00D06EE4">
              <w:rPr>
                <w:rFonts w:ascii="Segoe UI" w:hAnsi="Segoe UI" w:cs="Segoe UI"/>
                <w:b w:val="0"/>
                <w:color w:val="auto"/>
              </w:rPr>
              <w:br/>
              <w:t>w rodzinach oraz ich przyczyn, a także zapewnienie możliwości nabycia lub rozwoju kompetencji rodzicielskich.</w:t>
            </w:r>
          </w:p>
        </w:tc>
      </w:tr>
      <w:tr w:rsidR="00702696" w:rsidRPr="00D06EE4" w:rsidTr="003D3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single" w:sz="4" w:space="0" w:color="808080"/>
            </w:tcBorders>
            <w:shd w:val="clear" w:color="auto" w:fill="D9D9D9" w:themeFill="background1" w:themeFillShade="D9"/>
            <w:vAlign w:val="center"/>
          </w:tcPr>
          <w:p w:rsidR="00702696" w:rsidRPr="00D06EE4" w:rsidRDefault="00702696" w:rsidP="00664AF2">
            <w:pPr>
              <w:spacing w:after="0"/>
              <w:jc w:val="center"/>
              <w:rPr>
                <w:rFonts w:ascii="Segoe UI" w:hAnsi="Segoe UI" w:cs="Segoe UI"/>
                <w:sz w:val="20"/>
                <w:szCs w:val="20"/>
              </w:rPr>
            </w:pPr>
            <w:r w:rsidRPr="00D06EE4">
              <w:rPr>
                <w:rFonts w:ascii="Segoe UI" w:hAnsi="Segoe UI" w:cs="Segoe UI"/>
                <w:sz w:val="20"/>
                <w:szCs w:val="20"/>
              </w:rPr>
              <w:t>Działania przewidziane do realizacji</w:t>
            </w:r>
          </w:p>
        </w:tc>
        <w:tc>
          <w:tcPr>
            <w:tcW w:w="1048" w:type="pct"/>
            <w:tcBorders>
              <w:top w:val="none" w:sz="0" w:space="0" w:color="auto"/>
              <w:bottom w:val="single" w:sz="4" w:space="0" w:color="808080"/>
            </w:tcBorders>
            <w:shd w:val="clear" w:color="auto" w:fill="D9D9D9" w:themeFill="background1" w:themeFillShade="D9"/>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Rezultaty</w:t>
            </w:r>
          </w:p>
        </w:tc>
        <w:tc>
          <w:tcPr>
            <w:tcW w:w="656" w:type="pct"/>
            <w:tcBorders>
              <w:top w:val="none" w:sz="0" w:space="0" w:color="auto"/>
              <w:bottom w:val="single" w:sz="4" w:space="0" w:color="808080"/>
            </w:tcBorders>
            <w:shd w:val="clear" w:color="auto" w:fill="D9D9D9" w:themeFill="background1" w:themeFillShade="D9"/>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Termin realizacji</w:t>
            </w:r>
          </w:p>
        </w:tc>
        <w:tc>
          <w:tcPr>
            <w:tcW w:w="860" w:type="pct"/>
            <w:tcBorders>
              <w:top w:val="none" w:sz="0" w:space="0" w:color="auto"/>
              <w:bottom w:val="single" w:sz="4" w:space="0" w:color="808080"/>
            </w:tcBorders>
            <w:shd w:val="clear" w:color="auto" w:fill="D9D9D9" w:themeFill="background1" w:themeFillShade="D9"/>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 xml:space="preserve">Podmioty odpowiedzialne </w:t>
            </w:r>
            <w:r w:rsidRPr="00D06EE4">
              <w:rPr>
                <w:rFonts w:ascii="Segoe UI" w:hAnsi="Segoe UI" w:cs="Segoe UI"/>
                <w:b/>
                <w:sz w:val="20"/>
                <w:szCs w:val="20"/>
              </w:rPr>
              <w:br/>
              <w:t>i współpracujące</w:t>
            </w:r>
          </w:p>
        </w:tc>
        <w:tc>
          <w:tcPr>
            <w:tcW w:w="1007" w:type="pct"/>
            <w:tcBorders>
              <w:top w:val="none" w:sz="0" w:space="0" w:color="auto"/>
              <w:bottom w:val="single" w:sz="4" w:space="0" w:color="808080"/>
              <w:right w:val="none" w:sz="0" w:space="0" w:color="auto"/>
            </w:tcBorders>
            <w:shd w:val="clear" w:color="auto" w:fill="D9D9D9" w:themeFill="background1" w:themeFillShade="D9"/>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Źródła finansowania</w:t>
            </w:r>
          </w:p>
        </w:tc>
      </w:tr>
      <w:tr w:rsidR="00702696" w:rsidRPr="00D06EE4" w:rsidTr="00664AF2">
        <w:trPr>
          <w:trHeight w:val="1040"/>
        </w:trPr>
        <w:tc>
          <w:tcPr>
            <w:cnfStyle w:val="001000000000" w:firstRow="0" w:lastRow="0" w:firstColumn="1" w:lastColumn="0" w:oddVBand="0" w:evenVBand="0" w:oddHBand="0" w:evenHBand="0" w:firstRowFirstColumn="0" w:firstRowLastColumn="0" w:lastRowFirstColumn="0" w:lastRowLastColumn="0"/>
            <w:tcW w:w="1429" w:type="pct"/>
            <w:tcBorders>
              <w:top w:val="single" w:sz="4" w:space="0" w:color="808080"/>
            </w:tcBorders>
            <w:vAlign w:val="center"/>
            <w:hideMark/>
          </w:tcPr>
          <w:p w:rsidR="00702696" w:rsidRPr="00D06EE4" w:rsidRDefault="00702696" w:rsidP="00664AF2">
            <w:pPr>
              <w:spacing w:after="0"/>
              <w:jc w:val="center"/>
              <w:rPr>
                <w:rFonts w:ascii="Segoe UI" w:hAnsi="Segoe UI" w:cs="Segoe UI"/>
                <w:b w:val="0"/>
                <w:sz w:val="20"/>
                <w:szCs w:val="20"/>
                <w:lang w:eastAsia="pl-PL"/>
              </w:rPr>
            </w:pPr>
            <w:r w:rsidRPr="00D06EE4">
              <w:rPr>
                <w:rFonts w:ascii="Segoe UI" w:hAnsi="Segoe UI" w:cs="Segoe UI"/>
                <w:b w:val="0"/>
                <w:sz w:val="20"/>
                <w:szCs w:val="20"/>
                <w:lang w:eastAsia="pl-PL"/>
              </w:rPr>
              <w:t>Zapewnienie rodzinom przeżywającym trudności opiekuńczo-wychowawcze, pomocy asystenta rodziny.</w:t>
            </w:r>
          </w:p>
        </w:tc>
        <w:tc>
          <w:tcPr>
            <w:tcW w:w="1048" w:type="pct"/>
            <w:tcBorders>
              <w:top w:val="single" w:sz="4" w:space="0" w:color="808080"/>
            </w:tcBorders>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rPr>
              <w:t>Poprawa sytuacji rodzin mających trudności opiekuńczo-wychowawcze.</w:t>
            </w:r>
          </w:p>
        </w:tc>
        <w:tc>
          <w:tcPr>
            <w:tcW w:w="656" w:type="pct"/>
            <w:tcBorders>
              <w:top w:val="single" w:sz="4" w:space="0" w:color="808080"/>
            </w:tcBorders>
            <w:vAlign w:val="center"/>
          </w:tcPr>
          <w:p w:rsidR="00702696" w:rsidRPr="00D06EE4" w:rsidRDefault="00702696"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60" w:type="pct"/>
            <w:tcBorders>
              <w:top w:val="single" w:sz="4" w:space="0" w:color="808080"/>
            </w:tcBorders>
            <w:vAlign w:val="center"/>
            <w:hideMark/>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MGOPS</w:t>
            </w:r>
          </w:p>
        </w:tc>
        <w:tc>
          <w:tcPr>
            <w:tcW w:w="1007" w:type="pct"/>
            <w:tcBorders>
              <w:top w:val="single" w:sz="4" w:space="0" w:color="808080"/>
            </w:tcBorders>
            <w:vAlign w:val="center"/>
            <w:hideMark/>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Budżet Miasta                         i Gminy</w:t>
            </w:r>
          </w:p>
        </w:tc>
      </w:tr>
      <w:tr w:rsidR="00702696" w:rsidRPr="00D06EE4" w:rsidTr="006535CC">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tcBorders>
            <w:vAlign w:val="center"/>
          </w:tcPr>
          <w:p w:rsidR="00702696" w:rsidRPr="00D06EE4" w:rsidRDefault="00702696" w:rsidP="00664AF2">
            <w:pPr>
              <w:pStyle w:val="Default"/>
              <w:spacing w:line="276" w:lineRule="auto"/>
              <w:jc w:val="center"/>
              <w:rPr>
                <w:rFonts w:ascii="Segoe UI" w:hAnsi="Segoe UI" w:cs="Segoe UI"/>
                <w:b w:val="0"/>
                <w:sz w:val="20"/>
                <w:szCs w:val="20"/>
              </w:rPr>
            </w:pPr>
            <w:r w:rsidRPr="00D06EE4">
              <w:rPr>
                <w:rFonts w:ascii="Segoe UI" w:hAnsi="Segoe UI" w:cs="Segoe UI"/>
                <w:b w:val="0"/>
                <w:sz w:val="20"/>
                <w:szCs w:val="20"/>
              </w:rPr>
              <w:t xml:space="preserve">Zabezpieczenie pobytu dzieci </w:t>
            </w:r>
            <w:r w:rsidRPr="00D06EE4">
              <w:rPr>
                <w:rFonts w:ascii="Segoe UI" w:hAnsi="Segoe UI" w:cs="Segoe UI"/>
                <w:b w:val="0"/>
                <w:sz w:val="20"/>
                <w:szCs w:val="20"/>
              </w:rPr>
              <w:br/>
              <w:t>w rodzinnej pieczy zastępczej.</w:t>
            </w:r>
          </w:p>
        </w:tc>
        <w:tc>
          <w:tcPr>
            <w:tcW w:w="1048" w:type="pct"/>
            <w:tcBorders>
              <w:top w:val="none" w:sz="0" w:space="0" w:color="auto"/>
              <w:bottom w:val="none" w:sz="0" w:space="0" w:color="auto"/>
            </w:tcBorders>
            <w:vAlign w:val="center"/>
          </w:tcPr>
          <w:p w:rsidR="00702696" w:rsidRPr="00D06EE4" w:rsidRDefault="00702696" w:rsidP="00491B6B">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rPr>
              <w:t>Poprawa sytuacji dzieci znajdujących się w rodzinach zastępczych.</w:t>
            </w:r>
          </w:p>
        </w:tc>
        <w:tc>
          <w:tcPr>
            <w:tcW w:w="656" w:type="pct"/>
            <w:tcBorders>
              <w:top w:val="none" w:sz="0" w:space="0" w:color="auto"/>
              <w:bottom w:val="none" w:sz="0" w:space="0" w:color="auto"/>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60" w:type="pct"/>
            <w:tcBorders>
              <w:top w:val="none" w:sz="0" w:space="0" w:color="auto"/>
              <w:bottom w:val="none" w:sz="0" w:space="0" w:color="auto"/>
            </w:tcBorders>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MGOPS, PCPR, Sąd</w:t>
            </w:r>
          </w:p>
        </w:tc>
        <w:tc>
          <w:tcPr>
            <w:tcW w:w="1007" w:type="pct"/>
            <w:tcBorders>
              <w:top w:val="none" w:sz="0" w:space="0" w:color="auto"/>
              <w:bottom w:val="none" w:sz="0" w:space="0" w:color="auto"/>
              <w:right w:val="none" w:sz="0" w:space="0" w:color="auto"/>
            </w:tcBorders>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Budżet Miasta                       i Gminy</w:t>
            </w:r>
          </w:p>
        </w:tc>
      </w:tr>
      <w:tr w:rsidR="00702696" w:rsidRPr="00D06EE4" w:rsidTr="006535CC">
        <w:trPr>
          <w:trHeight w:val="1070"/>
        </w:trPr>
        <w:tc>
          <w:tcPr>
            <w:cnfStyle w:val="001000000000" w:firstRow="0" w:lastRow="0" w:firstColumn="1" w:lastColumn="0" w:oddVBand="0" w:evenVBand="0" w:oddHBand="0" w:evenHBand="0" w:firstRowFirstColumn="0" w:firstRowLastColumn="0" w:lastRowFirstColumn="0" w:lastRowLastColumn="0"/>
            <w:tcW w:w="1429" w:type="pct"/>
            <w:vAlign w:val="center"/>
          </w:tcPr>
          <w:p w:rsidR="00702696" w:rsidRPr="00D06EE4" w:rsidRDefault="00702696" w:rsidP="00664AF2">
            <w:pPr>
              <w:pStyle w:val="Default"/>
              <w:spacing w:line="276" w:lineRule="auto"/>
              <w:jc w:val="center"/>
              <w:rPr>
                <w:rFonts w:ascii="Segoe UI" w:hAnsi="Segoe UI" w:cs="Segoe UI"/>
                <w:b w:val="0"/>
                <w:sz w:val="20"/>
                <w:szCs w:val="20"/>
              </w:rPr>
            </w:pPr>
            <w:r w:rsidRPr="00D06EE4">
              <w:rPr>
                <w:rFonts w:ascii="Segoe UI" w:hAnsi="Segoe UI" w:cs="Segoe UI"/>
                <w:b w:val="0"/>
                <w:sz w:val="20"/>
                <w:szCs w:val="20"/>
              </w:rPr>
              <w:t xml:space="preserve">Zapewnienie dostępności do specjalistycznego poradnictwa rodzinnego w zakresie wsparcia prawnego </w:t>
            </w:r>
            <w:r w:rsidR="00491B6B">
              <w:rPr>
                <w:rFonts w:ascii="Segoe UI" w:hAnsi="Segoe UI" w:cs="Segoe UI"/>
                <w:b w:val="0"/>
                <w:sz w:val="20"/>
                <w:szCs w:val="20"/>
              </w:rPr>
              <w:br/>
            </w:r>
            <w:r w:rsidRPr="00D06EE4">
              <w:rPr>
                <w:rFonts w:ascii="Segoe UI" w:hAnsi="Segoe UI" w:cs="Segoe UI"/>
                <w:b w:val="0"/>
                <w:sz w:val="20"/>
                <w:szCs w:val="20"/>
              </w:rPr>
              <w:t>i psychologicznego.</w:t>
            </w:r>
          </w:p>
        </w:tc>
        <w:tc>
          <w:tcPr>
            <w:tcW w:w="1048" w:type="pct"/>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rPr>
              <w:t>Poprawa sytuacji rodzin mających trudności opiekuńczo-wychowawcze.</w:t>
            </w:r>
          </w:p>
        </w:tc>
        <w:tc>
          <w:tcPr>
            <w:tcW w:w="656" w:type="pct"/>
            <w:vAlign w:val="center"/>
          </w:tcPr>
          <w:p w:rsidR="00702696" w:rsidRPr="00D06EE4" w:rsidRDefault="00702696"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60" w:type="pct"/>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 xml:space="preserve">MGOPS, </w:t>
            </w:r>
            <w:proofErr w:type="spellStart"/>
            <w:r w:rsidRPr="00D06EE4">
              <w:rPr>
                <w:rFonts w:ascii="Segoe UI" w:hAnsi="Segoe UI" w:cs="Segoe UI"/>
                <w:sz w:val="20"/>
                <w:szCs w:val="20"/>
                <w:lang w:eastAsia="pl-PL"/>
              </w:rPr>
              <w:t>UM</w:t>
            </w:r>
            <w:r w:rsidR="00A46AC8" w:rsidRPr="00D06EE4">
              <w:rPr>
                <w:rFonts w:ascii="Segoe UI" w:hAnsi="Segoe UI" w:cs="Segoe UI"/>
                <w:sz w:val="20"/>
                <w:szCs w:val="20"/>
                <w:lang w:eastAsia="pl-PL"/>
              </w:rPr>
              <w:t>iG</w:t>
            </w:r>
            <w:proofErr w:type="spellEnd"/>
            <w:r w:rsidRPr="00D06EE4">
              <w:rPr>
                <w:rFonts w:ascii="Segoe UI" w:hAnsi="Segoe UI" w:cs="Segoe UI"/>
                <w:sz w:val="20"/>
                <w:szCs w:val="20"/>
                <w:lang w:eastAsia="pl-PL"/>
              </w:rPr>
              <w:t>, PCPR</w:t>
            </w:r>
          </w:p>
        </w:tc>
        <w:tc>
          <w:tcPr>
            <w:tcW w:w="1007" w:type="pct"/>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Budżet Miasta                       i Gminy</w:t>
            </w:r>
          </w:p>
        </w:tc>
      </w:tr>
      <w:tr w:rsidR="00702696" w:rsidRPr="00D06EE4" w:rsidTr="006535CC">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tcBorders>
            <w:vAlign w:val="center"/>
          </w:tcPr>
          <w:p w:rsidR="00702696" w:rsidRPr="00D06EE4" w:rsidRDefault="00702696" w:rsidP="00664AF2">
            <w:pPr>
              <w:spacing w:after="0"/>
              <w:jc w:val="center"/>
              <w:rPr>
                <w:rFonts w:ascii="Segoe UI" w:hAnsi="Segoe UI" w:cs="Segoe UI"/>
                <w:b w:val="0"/>
                <w:sz w:val="20"/>
                <w:szCs w:val="20"/>
                <w:lang w:eastAsia="pl-PL"/>
              </w:rPr>
            </w:pPr>
            <w:r w:rsidRPr="00D06EE4">
              <w:rPr>
                <w:rFonts w:ascii="Segoe UI" w:hAnsi="Segoe UI" w:cs="Segoe UI"/>
                <w:b w:val="0"/>
                <w:sz w:val="20"/>
                <w:szCs w:val="20"/>
                <w:lang w:eastAsia="pl-PL"/>
              </w:rPr>
              <w:t>Organizowanie warsztatów dla rodziców wzmacniających kompetencje wychowawcze.</w:t>
            </w:r>
          </w:p>
        </w:tc>
        <w:tc>
          <w:tcPr>
            <w:tcW w:w="1048" w:type="pct"/>
            <w:tcBorders>
              <w:top w:val="none" w:sz="0" w:space="0" w:color="auto"/>
              <w:bottom w:val="none" w:sz="0" w:space="0" w:color="auto"/>
            </w:tcBorders>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rPr>
              <w:t xml:space="preserve">Podniesienie kompetencji wychowawczych </w:t>
            </w:r>
            <w:r w:rsidRPr="00D06EE4">
              <w:rPr>
                <w:rFonts w:ascii="Segoe UI" w:hAnsi="Segoe UI" w:cs="Segoe UI"/>
                <w:sz w:val="20"/>
              </w:rPr>
              <w:br/>
              <w:t>rodziców z terenu Gminy.</w:t>
            </w:r>
          </w:p>
        </w:tc>
        <w:tc>
          <w:tcPr>
            <w:tcW w:w="656" w:type="pct"/>
            <w:tcBorders>
              <w:top w:val="none" w:sz="0" w:space="0" w:color="auto"/>
              <w:bottom w:val="none" w:sz="0" w:space="0" w:color="auto"/>
            </w:tcBorders>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 xml:space="preserve">Rok: </w:t>
            </w:r>
            <w:r w:rsidRPr="00D06EE4">
              <w:rPr>
                <w:rFonts w:ascii="Segoe UI" w:hAnsi="Segoe UI" w:cs="Segoe UI"/>
                <w:sz w:val="20"/>
                <w:szCs w:val="20"/>
                <w:lang w:eastAsia="pl-PL"/>
              </w:rPr>
              <w:br/>
              <w:t xml:space="preserve">2022, </w:t>
            </w:r>
            <w:r w:rsidRPr="00D06EE4">
              <w:rPr>
                <w:rFonts w:ascii="Segoe UI" w:hAnsi="Segoe UI" w:cs="Segoe UI"/>
                <w:sz w:val="20"/>
                <w:szCs w:val="20"/>
                <w:lang w:eastAsia="pl-PL"/>
              </w:rPr>
              <w:br/>
              <w:t xml:space="preserve">2024, </w:t>
            </w:r>
            <w:r w:rsidRPr="00D06EE4">
              <w:rPr>
                <w:rFonts w:ascii="Segoe UI" w:hAnsi="Segoe UI" w:cs="Segoe UI"/>
                <w:sz w:val="20"/>
                <w:szCs w:val="20"/>
                <w:lang w:eastAsia="pl-PL"/>
              </w:rPr>
              <w:br/>
              <w:t>2026</w:t>
            </w:r>
          </w:p>
        </w:tc>
        <w:tc>
          <w:tcPr>
            <w:tcW w:w="860" w:type="pct"/>
            <w:tcBorders>
              <w:top w:val="none" w:sz="0" w:space="0" w:color="auto"/>
              <w:bottom w:val="none" w:sz="0" w:space="0" w:color="auto"/>
            </w:tcBorders>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 xml:space="preserve">MGOPS, </w:t>
            </w:r>
            <w:proofErr w:type="spellStart"/>
            <w:r w:rsidRPr="00D06EE4">
              <w:rPr>
                <w:rFonts w:ascii="Segoe UI" w:hAnsi="Segoe UI" w:cs="Segoe UI"/>
                <w:sz w:val="20"/>
                <w:szCs w:val="20"/>
                <w:lang w:eastAsia="pl-PL"/>
              </w:rPr>
              <w:t>UM</w:t>
            </w:r>
            <w:r w:rsidR="00A46AC8" w:rsidRPr="00D06EE4">
              <w:rPr>
                <w:rFonts w:ascii="Segoe UI" w:hAnsi="Segoe UI" w:cs="Segoe UI"/>
                <w:sz w:val="20"/>
                <w:szCs w:val="20"/>
                <w:lang w:eastAsia="pl-PL"/>
              </w:rPr>
              <w:t>iG</w:t>
            </w:r>
            <w:proofErr w:type="spellEnd"/>
            <w:r w:rsidRPr="00D06EE4">
              <w:rPr>
                <w:rFonts w:ascii="Segoe UI" w:hAnsi="Segoe UI" w:cs="Segoe UI"/>
                <w:sz w:val="20"/>
                <w:szCs w:val="20"/>
                <w:lang w:eastAsia="pl-PL"/>
              </w:rPr>
              <w:t>, placówki oświatowe</w:t>
            </w:r>
          </w:p>
        </w:tc>
        <w:tc>
          <w:tcPr>
            <w:tcW w:w="1007" w:type="pct"/>
            <w:tcBorders>
              <w:top w:val="none" w:sz="0" w:space="0" w:color="auto"/>
              <w:bottom w:val="none" w:sz="0" w:space="0" w:color="auto"/>
              <w:right w:val="none" w:sz="0" w:space="0" w:color="auto"/>
            </w:tcBorders>
            <w:vAlign w:val="center"/>
          </w:tcPr>
          <w:p w:rsidR="00702696" w:rsidRPr="00D06EE4" w:rsidRDefault="00702696" w:rsidP="00664AF2">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Budżet Miasta                       i Gminy</w:t>
            </w:r>
          </w:p>
        </w:tc>
      </w:tr>
      <w:tr w:rsidR="00702696" w:rsidRPr="00D06EE4" w:rsidTr="006535CC">
        <w:trPr>
          <w:trHeight w:val="705"/>
        </w:trPr>
        <w:tc>
          <w:tcPr>
            <w:cnfStyle w:val="001000000000" w:firstRow="0" w:lastRow="0" w:firstColumn="1" w:lastColumn="0" w:oddVBand="0" w:evenVBand="0" w:oddHBand="0" w:evenHBand="0" w:firstRowFirstColumn="0" w:firstRowLastColumn="0" w:lastRowFirstColumn="0" w:lastRowLastColumn="0"/>
            <w:tcW w:w="1429" w:type="pct"/>
            <w:vAlign w:val="center"/>
          </w:tcPr>
          <w:p w:rsidR="00702696" w:rsidRPr="00D06EE4" w:rsidRDefault="00702696" w:rsidP="00664AF2">
            <w:pPr>
              <w:spacing w:after="0"/>
              <w:jc w:val="center"/>
              <w:rPr>
                <w:rFonts w:ascii="Segoe UI" w:hAnsi="Segoe UI" w:cs="Segoe UI"/>
                <w:b w:val="0"/>
                <w:sz w:val="20"/>
                <w:szCs w:val="20"/>
                <w:lang w:eastAsia="pl-PL"/>
              </w:rPr>
            </w:pPr>
            <w:r w:rsidRPr="00D06EE4">
              <w:rPr>
                <w:rFonts w:ascii="Segoe UI" w:hAnsi="Segoe UI" w:cs="Segoe UI"/>
                <w:b w:val="0"/>
                <w:sz w:val="20"/>
                <w:szCs w:val="20"/>
              </w:rPr>
              <w:t>Zabezpieczenie potrzeb bytowych rodzin – zapewnienie pomocy materialnej                                i niematerialnej.</w:t>
            </w:r>
          </w:p>
        </w:tc>
        <w:tc>
          <w:tcPr>
            <w:tcW w:w="1048" w:type="pct"/>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rPr>
              <w:t>Poprawa sytuacji rodzin mających trudności opiekuńczo-wychowawcze.</w:t>
            </w:r>
          </w:p>
        </w:tc>
        <w:tc>
          <w:tcPr>
            <w:tcW w:w="656" w:type="pct"/>
            <w:vAlign w:val="center"/>
          </w:tcPr>
          <w:p w:rsidR="00702696" w:rsidRPr="00D06EE4" w:rsidRDefault="00A46AC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60" w:type="pct"/>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MGOPS</w:t>
            </w:r>
          </w:p>
        </w:tc>
        <w:tc>
          <w:tcPr>
            <w:tcW w:w="1007" w:type="pct"/>
            <w:vAlign w:val="center"/>
          </w:tcPr>
          <w:p w:rsidR="00702696" w:rsidRPr="00D06EE4" w:rsidRDefault="00702696" w:rsidP="00664AF2">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Budżet Miasta                       i Gminy</w:t>
            </w:r>
          </w:p>
        </w:tc>
      </w:tr>
    </w:tbl>
    <w:p w:rsidR="00702696" w:rsidRPr="00D06EE4" w:rsidRDefault="00702696" w:rsidP="007464F2">
      <w:pPr>
        <w:spacing w:after="0" w:line="360" w:lineRule="auto"/>
        <w:rPr>
          <w:rFonts w:ascii="Segoe UI" w:hAnsi="Segoe UI" w:cs="Segoe UI"/>
        </w:rPr>
      </w:pPr>
    </w:p>
    <w:p w:rsidR="00664AF2" w:rsidRPr="00D06EE4" w:rsidRDefault="00664AF2" w:rsidP="007464F2">
      <w:pPr>
        <w:spacing w:after="0" w:line="360" w:lineRule="auto"/>
        <w:rPr>
          <w:rFonts w:ascii="Segoe UI" w:hAnsi="Segoe UI" w:cs="Segoe UI"/>
        </w:rPr>
      </w:pPr>
    </w:p>
    <w:tbl>
      <w:tblPr>
        <w:tblStyle w:val="Jasnalistaakcent2"/>
        <w:tblW w:w="5607" w:type="pct"/>
        <w:tblInd w:w="-601"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ook w:val="04A0" w:firstRow="1" w:lastRow="0" w:firstColumn="1" w:lastColumn="0" w:noHBand="0" w:noVBand="1"/>
      </w:tblPr>
      <w:tblGrid>
        <w:gridCol w:w="2833"/>
        <w:gridCol w:w="710"/>
        <w:gridCol w:w="1700"/>
        <w:gridCol w:w="1275"/>
        <w:gridCol w:w="1844"/>
        <w:gridCol w:w="2054"/>
      </w:tblGrid>
      <w:tr w:rsidR="003D30E0" w:rsidRPr="00D06EE4" w:rsidTr="003D3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gridSpan w:val="2"/>
            <w:tcBorders>
              <w:left w:val="single" w:sz="4" w:space="0" w:color="6D6D6D"/>
              <w:right w:val="nil"/>
            </w:tcBorders>
            <w:shd w:val="clear" w:color="auto" w:fill="F2F2F2" w:themeFill="background1" w:themeFillShade="F2"/>
            <w:vAlign w:val="center"/>
          </w:tcPr>
          <w:p w:rsidR="003D30E0" w:rsidRPr="00D06EE4" w:rsidRDefault="003D30E0" w:rsidP="00A46AC8">
            <w:pPr>
              <w:spacing w:after="0"/>
              <w:jc w:val="center"/>
              <w:rPr>
                <w:rFonts w:ascii="Segoe UI" w:hAnsi="Segoe UI" w:cs="Segoe UI"/>
                <w:b w:val="0"/>
                <w:bCs w:val="0"/>
                <w:sz w:val="28"/>
              </w:rPr>
            </w:pPr>
            <w:r w:rsidRPr="00D06EE4">
              <w:rPr>
                <w:rFonts w:ascii="Segoe UI" w:hAnsi="Segoe UI" w:cs="Segoe UI"/>
                <w:color w:val="auto"/>
                <w:sz w:val="28"/>
              </w:rPr>
              <w:lastRenderedPageBreak/>
              <w:t>Cel operacyjny nr 2</w:t>
            </w:r>
          </w:p>
        </w:tc>
        <w:tc>
          <w:tcPr>
            <w:tcW w:w="3299" w:type="pct"/>
            <w:gridSpan w:val="4"/>
            <w:tcBorders>
              <w:left w:val="nil"/>
            </w:tcBorders>
            <w:shd w:val="clear" w:color="auto" w:fill="F2F2F2" w:themeFill="background1" w:themeFillShade="F2"/>
            <w:vAlign w:val="center"/>
          </w:tcPr>
          <w:p w:rsidR="003D30E0" w:rsidRPr="00D06EE4" w:rsidRDefault="003D30E0" w:rsidP="009B7BA5">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D06EE4">
              <w:rPr>
                <w:rFonts w:ascii="Segoe UI" w:hAnsi="Segoe UI" w:cs="Segoe UI"/>
                <w:b w:val="0"/>
                <w:color w:val="auto"/>
              </w:rPr>
              <w:t>W</w:t>
            </w:r>
            <w:r w:rsidR="009B7BA5" w:rsidRPr="00D06EE4">
              <w:rPr>
                <w:rFonts w:ascii="Segoe UI" w:hAnsi="Segoe UI" w:cs="Segoe UI"/>
                <w:b w:val="0"/>
                <w:color w:val="auto"/>
              </w:rPr>
              <w:t>spieranie</w:t>
            </w:r>
            <w:r w:rsidRPr="00D06EE4">
              <w:rPr>
                <w:rFonts w:ascii="Segoe UI" w:hAnsi="Segoe UI" w:cs="Segoe UI"/>
                <w:b w:val="0"/>
                <w:color w:val="auto"/>
              </w:rPr>
              <w:t xml:space="preserve"> rozwoju </w:t>
            </w:r>
            <w:r w:rsidR="009B7BA5" w:rsidRPr="00D06EE4">
              <w:rPr>
                <w:rFonts w:ascii="Segoe UI" w:hAnsi="Segoe UI" w:cs="Segoe UI"/>
                <w:b w:val="0"/>
                <w:color w:val="auto"/>
              </w:rPr>
              <w:t xml:space="preserve">psychospołecznego dzieci i młodzieży </w:t>
            </w:r>
            <w:r w:rsidR="009B7BA5" w:rsidRPr="00D06EE4">
              <w:rPr>
                <w:rFonts w:ascii="Segoe UI" w:hAnsi="Segoe UI" w:cs="Segoe UI"/>
                <w:b w:val="0"/>
                <w:color w:val="auto"/>
              </w:rPr>
              <w:br/>
              <w:t>z terenu Gminy.</w:t>
            </w:r>
          </w:p>
        </w:tc>
      </w:tr>
      <w:tr w:rsidR="00702696" w:rsidRPr="00D06EE4" w:rsidTr="003D3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Borders>
              <w:top w:val="none" w:sz="0" w:space="0" w:color="auto"/>
              <w:left w:val="none" w:sz="0" w:space="0" w:color="auto"/>
              <w:bottom w:val="none" w:sz="0" w:space="0" w:color="auto"/>
            </w:tcBorders>
            <w:shd w:val="clear" w:color="auto" w:fill="D9D9D9" w:themeFill="background1" w:themeFillShade="D9"/>
            <w:vAlign w:val="center"/>
          </w:tcPr>
          <w:p w:rsidR="00702696" w:rsidRPr="00D06EE4" w:rsidRDefault="00702696" w:rsidP="00A46AC8">
            <w:pPr>
              <w:spacing w:after="0"/>
              <w:jc w:val="center"/>
              <w:rPr>
                <w:rFonts w:ascii="Segoe UI" w:hAnsi="Segoe UI" w:cs="Segoe UI"/>
                <w:b w:val="0"/>
                <w:bCs w:val="0"/>
                <w:sz w:val="20"/>
                <w:szCs w:val="20"/>
              </w:rPr>
            </w:pPr>
            <w:r w:rsidRPr="00D06EE4">
              <w:rPr>
                <w:rFonts w:ascii="Segoe UI" w:hAnsi="Segoe UI" w:cs="Segoe UI"/>
                <w:sz w:val="20"/>
                <w:szCs w:val="20"/>
              </w:rPr>
              <w:t xml:space="preserve">Działania przewidziane </w:t>
            </w:r>
            <w:r w:rsidRPr="00D06EE4">
              <w:rPr>
                <w:rFonts w:ascii="Segoe UI" w:hAnsi="Segoe UI" w:cs="Segoe UI"/>
                <w:sz w:val="20"/>
                <w:szCs w:val="20"/>
              </w:rPr>
              <w:br/>
              <w:t>do realizacji</w:t>
            </w:r>
          </w:p>
        </w:tc>
        <w:tc>
          <w:tcPr>
            <w:tcW w:w="1157" w:type="pct"/>
            <w:gridSpan w:val="2"/>
            <w:tcBorders>
              <w:top w:val="none" w:sz="0" w:space="0" w:color="auto"/>
              <w:bottom w:val="none" w:sz="0" w:space="0" w:color="auto"/>
            </w:tcBorders>
            <w:shd w:val="clear" w:color="auto" w:fill="D9D9D9" w:themeFill="background1" w:themeFillShade="D9"/>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Rezultaty</w:t>
            </w:r>
          </w:p>
        </w:tc>
        <w:tc>
          <w:tcPr>
            <w:tcW w:w="612" w:type="pct"/>
            <w:tcBorders>
              <w:top w:val="none" w:sz="0" w:space="0" w:color="auto"/>
              <w:bottom w:val="none" w:sz="0" w:space="0" w:color="auto"/>
            </w:tcBorders>
            <w:shd w:val="clear" w:color="auto" w:fill="D9D9D9" w:themeFill="background1" w:themeFillShade="D9"/>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Termin realizacji</w:t>
            </w:r>
          </w:p>
        </w:tc>
        <w:tc>
          <w:tcPr>
            <w:tcW w:w="885" w:type="pct"/>
            <w:tcBorders>
              <w:top w:val="none" w:sz="0" w:space="0" w:color="auto"/>
              <w:bottom w:val="none" w:sz="0" w:space="0" w:color="auto"/>
            </w:tcBorders>
            <w:shd w:val="clear" w:color="auto" w:fill="D9D9D9" w:themeFill="background1" w:themeFillShade="D9"/>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 xml:space="preserve">Podmioty odpowiedzialne </w:t>
            </w:r>
            <w:r w:rsidRPr="00D06EE4">
              <w:rPr>
                <w:rFonts w:ascii="Segoe UI" w:hAnsi="Segoe UI" w:cs="Segoe UI"/>
                <w:b/>
                <w:sz w:val="20"/>
                <w:szCs w:val="20"/>
              </w:rPr>
              <w:br/>
              <w:t>i współpracujące</w:t>
            </w:r>
          </w:p>
        </w:tc>
        <w:tc>
          <w:tcPr>
            <w:tcW w:w="986" w:type="pct"/>
            <w:tcBorders>
              <w:top w:val="none" w:sz="0" w:space="0" w:color="auto"/>
              <w:bottom w:val="none" w:sz="0" w:space="0" w:color="auto"/>
              <w:right w:val="none" w:sz="0" w:space="0" w:color="auto"/>
            </w:tcBorders>
            <w:shd w:val="clear" w:color="auto" w:fill="D9D9D9" w:themeFill="background1" w:themeFillShade="D9"/>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Źródła finansowania</w:t>
            </w:r>
          </w:p>
        </w:tc>
      </w:tr>
      <w:tr w:rsidR="00702696" w:rsidRPr="00D06EE4" w:rsidTr="003D30E0">
        <w:tc>
          <w:tcPr>
            <w:cnfStyle w:val="001000000000" w:firstRow="0" w:lastRow="0" w:firstColumn="1" w:lastColumn="0" w:oddVBand="0" w:evenVBand="0" w:oddHBand="0" w:evenHBand="0" w:firstRowFirstColumn="0" w:firstRowLastColumn="0" w:lastRowFirstColumn="0" w:lastRowLastColumn="0"/>
            <w:tcW w:w="1360" w:type="pct"/>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Monitorowanie sytuacji dzieci </w:t>
            </w:r>
            <w:r w:rsidRPr="00D06EE4">
              <w:rPr>
                <w:rFonts w:ascii="Segoe UI" w:hAnsi="Segoe UI" w:cs="Segoe UI"/>
                <w:b w:val="0"/>
                <w:sz w:val="20"/>
              </w:rPr>
              <w:br/>
              <w:t>z rodzin dysfunkcyjnych poprzez współpracę                            z placówkami oświatowymi.</w:t>
            </w:r>
          </w:p>
        </w:tc>
        <w:tc>
          <w:tcPr>
            <w:tcW w:w="1157"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Poprawa sytuacji życiowej dzieci                           z rodzin dysfunkcyjnych poprzez pomoc ze strony placówek oświatowych.</w:t>
            </w:r>
          </w:p>
        </w:tc>
        <w:tc>
          <w:tcPr>
            <w:tcW w:w="612" w:type="pct"/>
            <w:vAlign w:val="center"/>
          </w:tcPr>
          <w:p w:rsidR="00702696" w:rsidRPr="00D06EE4" w:rsidRDefault="00702696"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85"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MGOPS, placówki oświatowe</w:t>
            </w:r>
          </w:p>
        </w:tc>
        <w:tc>
          <w:tcPr>
            <w:tcW w:w="986"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Bez kosztów</w:t>
            </w:r>
          </w:p>
        </w:tc>
      </w:tr>
      <w:tr w:rsidR="00702696" w:rsidRPr="00D06EE4" w:rsidTr="003D30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0" w:type="pct"/>
            <w:tcBorders>
              <w:top w:val="none" w:sz="0" w:space="0" w:color="auto"/>
              <w:left w:val="none" w:sz="0" w:space="0" w:color="auto"/>
              <w:bottom w:val="none" w:sz="0" w:space="0" w:color="auto"/>
            </w:tcBorders>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Organizowanie różnego rodzaju działań                                    i przedsięwzięć mających               na celu integrację dzieci                    i młodzieży oraz rodzin.</w:t>
            </w:r>
          </w:p>
        </w:tc>
        <w:tc>
          <w:tcPr>
            <w:tcW w:w="1157" w:type="pct"/>
            <w:gridSpan w:val="2"/>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Wzrost integracji rodzin </w:t>
            </w:r>
            <w:r w:rsidRPr="00D06EE4">
              <w:rPr>
                <w:rFonts w:ascii="Segoe UI" w:hAnsi="Segoe UI" w:cs="Segoe UI"/>
                <w:sz w:val="20"/>
              </w:rPr>
              <w:br/>
              <w:t>z dziećmi.</w:t>
            </w:r>
          </w:p>
        </w:tc>
        <w:tc>
          <w:tcPr>
            <w:tcW w:w="612" w:type="pct"/>
            <w:tcBorders>
              <w:top w:val="none" w:sz="0" w:space="0" w:color="auto"/>
              <w:bottom w:val="none" w:sz="0" w:space="0" w:color="auto"/>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85" w:type="pct"/>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proofErr w:type="spellStart"/>
            <w:r w:rsidRPr="00D06EE4">
              <w:rPr>
                <w:rFonts w:ascii="Segoe UI" w:hAnsi="Segoe UI" w:cs="Segoe UI"/>
                <w:sz w:val="20"/>
              </w:rPr>
              <w:t>UM</w:t>
            </w:r>
            <w:r w:rsidR="00A46AC8" w:rsidRPr="00D06EE4">
              <w:rPr>
                <w:rFonts w:ascii="Segoe UI" w:hAnsi="Segoe UI" w:cs="Segoe UI"/>
                <w:sz w:val="20"/>
              </w:rPr>
              <w:t>iG</w:t>
            </w:r>
            <w:proofErr w:type="spellEnd"/>
            <w:r w:rsidRPr="00D06EE4">
              <w:rPr>
                <w:rFonts w:ascii="Segoe UI" w:hAnsi="Segoe UI" w:cs="Segoe UI"/>
                <w:sz w:val="20"/>
              </w:rPr>
              <w:t xml:space="preserve">, MGOPS, </w:t>
            </w:r>
            <w:r w:rsidR="00A46AC8" w:rsidRPr="00D06EE4">
              <w:rPr>
                <w:rFonts w:ascii="Segoe UI" w:hAnsi="Segoe UI" w:cs="Segoe UI"/>
                <w:sz w:val="20"/>
              </w:rPr>
              <w:t>BP, OUK, placówki oświatowe, NGO</w:t>
            </w:r>
          </w:p>
        </w:tc>
        <w:tc>
          <w:tcPr>
            <w:tcW w:w="986" w:type="pct"/>
            <w:tcBorders>
              <w:top w:val="none" w:sz="0" w:space="0" w:color="auto"/>
              <w:bottom w:val="none" w:sz="0" w:space="0" w:color="auto"/>
              <w:right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Budżet Państwa</w:t>
            </w:r>
          </w:p>
        </w:tc>
      </w:tr>
      <w:tr w:rsidR="00702696" w:rsidRPr="00D06EE4" w:rsidTr="003D30E0">
        <w:tc>
          <w:tcPr>
            <w:cnfStyle w:val="001000000000" w:firstRow="0" w:lastRow="0" w:firstColumn="1" w:lastColumn="0" w:oddVBand="0" w:evenVBand="0" w:oddHBand="0" w:evenHBand="0" w:firstRowFirstColumn="0" w:firstRowLastColumn="0" w:lastRowFirstColumn="0" w:lastRowLastColumn="0"/>
            <w:tcW w:w="1360" w:type="pct"/>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Współpraca z placówkami oświatowymi w celu dostosowywania podejmowanych działań do występujących wśród dzieci, młodzieży oraz ich rodzin problemów.</w:t>
            </w:r>
          </w:p>
        </w:tc>
        <w:tc>
          <w:tcPr>
            <w:tcW w:w="1157"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Poprawa funkcjonowania rodzin </w:t>
            </w:r>
            <w:r w:rsidR="00491B6B">
              <w:rPr>
                <w:rFonts w:ascii="Segoe UI" w:hAnsi="Segoe UI" w:cs="Segoe UI"/>
                <w:sz w:val="20"/>
              </w:rPr>
              <w:br/>
            </w:r>
            <w:r w:rsidRPr="00D06EE4">
              <w:rPr>
                <w:rFonts w:ascii="Segoe UI" w:hAnsi="Segoe UI" w:cs="Segoe UI"/>
                <w:sz w:val="20"/>
              </w:rPr>
              <w:t>z dziećmi.</w:t>
            </w:r>
          </w:p>
        </w:tc>
        <w:tc>
          <w:tcPr>
            <w:tcW w:w="612" w:type="pct"/>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85"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MGOPS, placówki oświatowe</w:t>
            </w:r>
          </w:p>
        </w:tc>
        <w:tc>
          <w:tcPr>
            <w:tcW w:w="986"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Bez kosztów</w:t>
            </w:r>
          </w:p>
        </w:tc>
      </w:tr>
      <w:tr w:rsidR="00702696" w:rsidRPr="00D06EE4" w:rsidTr="003D3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Borders>
              <w:top w:val="none" w:sz="0" w:space="0" w:color="auto"/>
              <w:left w:val="none" w:sz="0" w:space="0" w:color="auto"/>
              <w:bottom w:val="none" w:sz="0" w:space="0" w:color="auto"/>
            </w:tcBorders>
            <w:shd w:val="clear" w:color="auto" w:fill="auto"/>
            <w:vAlign w:val="center"/>
          </w:tcPr>
          <w:p w:rsidR="00702696" w:rsidRPr="00D06EE4" w:rsidRDefault="00702696" w:rsidP="00A46AC8">
            <w:pPr>
              <w:spacing w:after="0"/>
              <w:jc w:val="center"/>
              <w:rPr>
                <w:rFonts w:ascii="Segoe UI" w:hAnsi="Segoe UI" w:cs="Segoe UI"/>
                <w:b w:val="0"/>
                <w:color w:val="000000" w:themeColor="text1"/>
                <w:sz w:val="20"/>
              </w:rPr>
            </w:pPr>
            <w:r w:rsidRPr="00D06EE4">
              <w:rPr>
                <w:rFonts w:ascii="Segoe UI" w:hAnsi="Segoe UI" w:cs="Segoe UI"/>
                <w:b w:val="0"/>
                <w:color w:val="000000" w:themeColor="text1"/>
                <w:sz w:val="20"/>
              </w:rPr>
              <w:t>Rozwijanie oferty zajęć pozalekcyjnych                                         i pozaszkolnych dla dzieci                       i młodzieży.</w:t>
            </w:r>
          </w:p>
        </w:tc>
        <w:tc>
          <w:tcPr>
            <w:tcW w:w="1157" w:type="pct"/>
            <w:gridSpan w:val="2"/>
            <w:tcBorders>
              <w:top w:val="none" w:sz="0" w:space="0" w:color="auto"/>
              <w:bottom w:val="none" w:sz="0" w:space="0" w:color="auto"/>
            </w:tcBorders>
            <w:shd w:val="clear" w:color="auto" w:fill="auto"/>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 xml:space="preserve">Zagospodarowanie czasu wolnego dzieciom </w:t>
            </w:r>
            <w:r w:rsidRPr="00D06EE4">
              <w:rPr>
                <w:rFonts w:ascii="Segoe UI" w:hAnsi="Segoe UI" w:cs="Segoe UI"/>
                <w:color w:val="000000" w:themeColor="text1"/>
                <w:sz w:val="20"/>
              </w:rPr>
              <w:br/>
              <w:t>i młodzieży.</w:t>
            </w:r>
          </w:p>
        </w:tc>
        <w:tc>
          <w:tcPr>
            <w:tcW w:w="612" w:type="pct"/>
            <w:tcBorders>
              <w:top w:val="none" w:sz="0" w:space="0" w:color="auto"/>
              <w:bottom w:val="none" w:sz="0" w:space="0" w:color="auto"/>
            </w:tcBorders>
            <w:shd w:val="clear" w:color="auto" w:fill="auto"/>
            <w:vAlign w:val="center"/>
          </w:tcPr>
          <w:p w:rsidR="00702696" w:rsidRPr="00D06EE4" w:rsidRDefault="00100B78"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eastAsia="pl-PL"/>
              </w:rPr>
            </w:pPr>
            <w:r>
              <w:rPr>
                <w:rFonts w:ascii="Segoe UI" w:hAnsi="Segoe UI" w:cs="Segoe UI"/>
                <w:color w:val="000000" w:themeColor="text1"/>
                <w:sz w:val="20"/>
                <w:szCs w:val="20"/>
                <w:lang w:eastAsia="pl-PL"/>
              </w:rPr>
              <w:t>2022-2030</w:t>
            </w:r>
          </w:p>
        </w:tc>
        <w:tc>
          <w:tcPr>
            <w:tcW w:w="885" w:type="pct"/>
            <w:tcBorders>
              <w:top w:val="none" w:sz="0" w:space="0" w:color="auto"/>
              <w:bottom w:val="none" w:sz="0" w:space="0" w:color="auto"/>
            </w:tcBorders>
            <w:shd w:val="clear" w:color="auto" w:fill="auto"/>
            <w:vAlign w:val="center"/>
          </w:tcPr>
          <w:p w:rsidR="00A46AC8"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 xml:space="preserve">MGOPS, placówki oświatowe, </w:t>
            </w:r>
          </w:p>
          <w:p w:rsidR="00702696" w:rsidRPr="00D06EE4" w:rsidRDefault="00A46AC8"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BP, OUK, NGO</w:t>
            </w:r>
          </w:p>
        </w:tc>
        <w:tc>
          <w:tcPr>
            <w:tcW w:w="986" w:type="pct"/>
            <w:tcBorders>
              <w:top w:val="none" w:sz="0" w:space="0" w:color="auto"/>
              <w:bottom w:val="none" w:sz="0" w:space="0" w:color="auto"/>
              <w:right w:val="none" w:sz="0" w:space="0" w:color="auto"/>
            </w:tcBorders>
            <w:shd w:val="clear" w:color="auto" w:fill="auto"/>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Gminy</w:t>
            </w:r>
          </w:p>
        </w:tc>
      </w:tr>
      <w:tr w:rsidR="00702696" w:rsidRPr="00D06EE4" w:rsidTr="003D30E0">
        <w:tc>
          <w:tcPr>
            <w:cnfStyle w:val="001000000000" w:firstRow="0" w:lastRow="0" w:firstColumn="1" w:lastColumn="0" w:oddVBand="0" w:evenVBand="0" w:oddHBand="0" w:evenHBand="0" w:firstRowFirstColumn="0" w:firstRowLastColumn="0" w:lastRowFirstColumn="0" w:lastRowLastColumn="0"/>
            <w:tcW w:w="1360" w:type="pct"/>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Rozwój infrastruktury sportowo-rekreacyjnej.</w:t>
            </w:r>
          </w:p>
        </w:tc>
        <w:tc>
          <w:tcPr>
            <w:tcW w:w="1157"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Zagospodarowanie czasu wolnego dzieciom </w:t>
            </w:r>
            <w:r w:rsidRPr="00D06EE4">
              <w:rPr>
                <w:rFonts w:ascii="Segoe UI" w:hAnsi="Segoe UI" w:cs="Segoe UI"/>
                <w:sz w:val="20"/>
              </w:rPr>
              <w:br/>
              <w:t>i młodzieży.</w:t>
            </w:r>
          </w:p>
        </w:tc>
        <w:tc>
          <w:tcPr>
            <w:tcW w:w="612" w:type="pct"/>
            <w:vAlign w:val="center"/>
          </w:tcPr>
          <w:p w:rsidR="00702696" w:rsidRPr="00D06EE4" w:rsidRDefault="00A46AC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85" w:type="pct"/>
            <w:vAlign w:val="center"/>
          </w:tcPr>
          <w:p w:rsidR="00702696" w:rsidRPr="00D06EE4" w:rsidRDefault="00A46AC8"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proofErr w:type="spellStart"/>
            <w:r w:rsidRPr="00D06EE4">
              <w:rPr>
                <w:rFonts w:ascii="Segoe UI" w:hAnsi="Segoe UI" w:cs="Segoe UI"/>
                <w:sz w:val="20"/>
              </w:rPr>
              <w:t>UMiG</w:t>
            </w:r>
            <w:proofErr w:type="spellEnd"/>
            <w:r w:rsidRPr="00D06EE4">
              <w:rPr>
                <w:rFonts w:ascii="Segoe UI" w:hAnsi="Segoe UI" w:cs="Segoe UI"/>
                <w:sz w:val="20"/>
              </w:rPr>
              <w:t>, placówki oświatowe</w:t>
            </w:r>
          </w:p>
        </w:tc>
        <w:tc>
          <w:tcPr>
            <w:tcW w:w="986"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Budżet Państwa</w:t>
            </w:r>
          </w:p>
        </w:tc>
      </w:tr>
      <w:tr w:rsidR="00702696" w:rsidRPr="00D06EE4" w:rsidTr="003D3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Borders>
              <w:top w:val="none" w:sz="0" w:space="0" w:color="auto"/>
              <w:left w:val="none" w:sz="0" w:space="0" w:color="auto"/>
              <w:bottom w:val="none" w:sz="0" w:space="0" w:color="auto"/>
            </w:tcBorders>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Udzielanie uczniom pomocy </w:t>
            </w:r>
            <w:r w:rsidRPr="00D06EE4">
              <w:rPr>
                <w:rFonts w:ascii="Segoe UI" w:hAnsi="Segoe UI" w:cs="Segoe UI"/>
                <w:b w:val="0"/>
                <w:sz w:val="20"/>
              </w:rPr>
              <w:br/>
              <w:t>w formie stypendiów                            i zasiłków szkolnych.</w:t>
            </w:r>
          </w:p>
        </w:tc>
        <w:tc>
          <w:tcPr>
            <w:tcW w:w="1157" w:type="pct"/>
            <w:gridSpan w:val="2"/>
            <w:tcBorders>
              <w:top w:val="none" w:sz="0" w:space="0" w:color="auto"/>
              <w:bottom w:val="none" w:sz="0" w:space="0" w:color="auto"/>
            </w:tcBorders>
            <w:vAlign w:val="center"/>
          </w:tcPr>
          <w:p w:rsidR="00702696" w:rsidRPr="00D06EE4" w:rsidRDefault="00702696" w:rsidP="00491B6B">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Poprawa funkcjonowania dzieci </w:t>
            </w:r>
            <w:r w:rsidR="00491B6B">
              <w:rPr>
                <w:rFonts w:ascii="Segoe UI" w:hAnsi="Segoe UI" w:cs="Segoe UI"/>
                <w:sz w:val="20"/>
              </w:rPr>
              <w:br/>
            </w:r>
            <w:r w:rsidRPr="00D06EE4">
              <w:rPr>
                <w:rFonts w:ascii="Segoe UI" w:hAnsi="Segoe UI" w:cs="Segoe UI"/>
                <w:sz w:val="20"/>
              </w:rPr>
              <w:t xml:space="preserve">z rodzin </w:t>
            </w:r>
            <w:r w:rsidR="00491B6B">
              <w:rPr>
                <w:rFonts w:ascii="Segoe UI" w:hAnsi="Segoe UI" w:cs="Segoe UI"/>
                <w:sz w:val="20"/>
              </w:rPr>
              <w:br/>
            </w:r>
            <w:r w:rsidRPr="00D06EE4">
              <w:rPr>
                <w:rFonts w:ascii="Segoe UI" w:hAnsi="Segoe UI" w:cs="Segoe UI"/>
                <w:sz w:val="20"/>
              </w:rPr>
              <w:t>o ograniczonych środkach materialnych.</w:t>
            </w:r>
          </w:p>
        </w:tc>
        <w:tc>
          <w:tcPr>
            <w:tcW w:w="612" w:type="pct"/>
            <w:tcBorders>
              <w:top w:val="none" w:sz="0" w:space="0" w:color="auto"/>
              <w:bottom w:val="none" w:sz="0" w:space="0" w:color="auto"/>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85" w:type="pct"/>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proofErr w:type="spellStart"/>
            <w:r w:rsidRPr="00D06EE4">
              <w:rPr>
                <w:rFonts w:ascii="Segoe UI" w:hAnsi="Segoe UI" w:cs="Segoe UI"/>
                <w:sz w:val="20"/>
              </w:rPr>
              <w:t>UM</w:t>
            </w:r>
            <w:r w:rsidR="00A46AC8" w:rsidRPr="00D06EE4">
              <w:rPr>
                <w:rFonts w:ascii="Segoe UI" w:hAnsi="Segoe UI" w:cs="Segoe UI"/>
                <w:sz w:val="20"/>
              </w:rPr>
              <w:t>iG</w:t>
            </w:r>
            <w:proofErr w:type="spellEnd"/>
            <w:r w:rsidRPr="00D06EE4">
              <w:rPr>
                <w:rFonts w:ascii="Segoe UI" w:hAnsi="Segoe UI" w:cs="Segoe UI"/>
                <w:sz w:val="20"/>
              </w:rPr>
              <w:t>, MGOPS</w:t>
            </w:r>
          </w:p>
        </w:tc>
        <w:tc>
          <w:tcPr>
            <w:tcW w:w="986" w:type="pct"/>
            <w:tcBorders>
              <w:top w:val="none" w:sz="0" w:space="0" w:color="auto"/>
              <w:bottom w:val="none" w:sz="0" w:space="0" w:color="auto"/>
              <w:right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Budżet Państwa</w:t>
            </w:r>
          </w:p>
        </w:tc>
      </w:tr>
    </w:tbl>
    <w:p w:rsidR="003D30E0" w:rsidRPr="00D06EE4" w:rsidRDefault="003D30E0" w:rsidP="003D30E0">
      <w:pPr>
        <w:rPr>
          <w:rFonts w:ascii="Segoe UI" w:hAnsi="Segoe UI" w:cs="Segoe UI"/>
        </w:rPr>
      </w:pPr>
    </w:p>
    <w:p w:rsidR="003D30E0" w:rsidRPr="00D06EE4" w:rsidRDefault="003D30E0" w:rsidP="003D30E0">
      <w:pPr>
        <w:rPr>
          <w:rFonts w:ascii="Segoe UI" w:hAnsi="Segoe UI" w:cs="Segoe UI"/>
        </w:rPr>
      </w:pPr>
    </w:p>
    <w:p w:rsidR="00A46AC8" w:rsidRPr="00D06EE4" w:rsidRDefault="00A46AC8" w:rsidP="003D30E0">
      <w:pPr>
        <w:rPr>
          <w:rFonts w:ascii="Segoe UI" w:hAnsi="Segoe UI" w:cs="Segoe UI"/>
        </w:rPr>
      </w:pPr>
    </w:p>
    <w:p w:rsidR="00A46AC8" w:rsidRPr="00D06EE4" w:rsidRDefault="00A46AC8" w:rsidP="003D30E0">
      <w:pPr>
        <w:rPr>
          <w:rFonts w:ascii="Segoe UI" w:hAnsi="Segoe UI" w:cs="Segoe UI"/>
        </w:rPr>
      </w:pPr>
    </w:p>
    <w:p w:rsidR="00A46AC8" w:rsidRPr="00D06EE4" w:rsidRDefault="00A46AC8" w:rsidP="003D30E0">
      <w:pPr>
        <w:rPr>
          <w:rFonts w:ascii="Segoe UI" w:hAnsi="Segoe UI" w:cs="Segoe UI"/>
        </w:rPr>
      </w:pPr>
    </w:p>
    <w:p w:rsidR="00A46AC8" w:rsidRPr="00D06EE4" w:rsidRDefault="00A46AC8" w:rsidP="00A46AC8">
      <w:pPr>
        <w:rPr>
          <w:rFonts w:ascii="Segoe UI" w:hAnsi="Segoe UI" w:cs="Segoe UI"/>
        </w:rPr>
      </w:pPr>
      <w:r w:rsidRPr="00D06EE4">
        <w:rPr>
          <w:rFonts w:ascii="Segoe UI" w:hAnsi="Segoe UI" w:cs="Segoe UI"/>
          <w:noProof/>
          <w:lang w:eastAsia="pl-PL"/>
        </w:rPr>
        <w:lastRenderedPageBreak/>
        <mc:AlternateContent>
          <mc:Choice Requires="wps">
            <w:drawing>
              <wp:anchor distT="0" distB="0" distL="114300" distR="114300" simplePos="0" relativeHeight="251680256" behindDoc="0" locked="0" layoutInCell="1" allowOverlap="1" wp14:anchorId="4215907C" wp14:editId="5054B871">
                <wp:simplePos x="0" y="0"/>
                <wp:positionH relativeFrom="column">
                  <wp:posOffset>-153882</wp:posOffset>
                </wp:positionH>
                <wp:positionV relativeFrom="paragraph">
                  <wp:posOffset>-199178</wp:posOffset>
                </wp:positionV>
                <wp:extent cx="2446020" cy="541020"/>
                <wp:effectExtent l="57150" t="38100" r="68580" b="125730"/>
                <wp:wrapNone/>
                <wp:docPr id="464" name="Prostokąt 464"/>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DA251C"/>
                          </a:solidFill>
                        </a:ln>
                      </wps:spPr>
                      <wps:style>
                        <a:lnRef idx="1">
                          <a:schemeClr val="accent3"/>
                        </a:lnRef>
                        <a:fillRef idx="3">
                          <a:schemeClr val="accent3"/>
                        </a:fillRef>
                        <a:effectRef idx="2">
                          <a:schemeClr val="accent3"/>
                        </a:effectRef>
                        <a:fontRef idx="minor">
                          <a:schemeClr val="lt1"/>
                        </a:fontRef>
                      </wps:style>
                      <wps:txbx>
                        <w:txbxContent>
                          <w:p w:rsidR="0061712A" w:rsidRPr="00A46AC8" w:rsidRDefault="0061712A" w:rsidP="00A46AC8">
                            <w:pPr>
                              <w:spacing w:after="0"/>
                              <w:jc w:val="center"/>
                              <w:rPr>
                                <w:rFonts w:ascii="Segoe UI" w:hAnsi="Segoe UI" w:cs="Segoe UI"/>
                                <w:b/>
                                <w:color w:val="DA251C"/>
                                <w:sz w:val="28"/>
                              </w:rPr>
                            </w:pPr>
                            <w:r w:rsidRPr="00A46AC8">
                              <w:rPr>
                                <w:rFonts w:ascii="Segoe UI" w:hAnsi="Segoe UI" w:cs="Segoe UI"/>
                                <w:b/>
                                <w:color w:val="DA251C"/>
                                <w:sz w:val="28"/>
                              </w:rPr>
                              <w:t>CEL STRATEGICZNY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464" o:spid="_x0000_s1030" style="position:absolute;margin-left:-12.1pt;margin-top:-15.7pt;width:192.6pt;height:42.6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" fillcolor="white [3212]" strokecolor="#da251c">
                <v:shadow on="t" color="black" opacity="26214f" origin=",.5" offset="0,3pt"/>
                <v:textbox>
                  <w:txbxContent>
                    <w:p w:rsidR="0061712A" w:rsidRPr="00A46AC8" w:rsidRDefault="0061712A" w:rsidP="00A46AC8">
                      <w:pPr>
                        <w:spacing w:after="0"/>
                        <w:jc w:val="center"/>
                        <w:rPr>
                          <w:rFonts w:ascii="Segoe UI" w:hAnsi="Segoe UI" w:cs="Segoe UI"/>
                          <w:b/>
                          <w:color w:val="DA251C"/>
                          <w:sz w:val="28"/>
                        </w:rPr>
                      </w:pPr>
                      <w:r w:rsidRPr="00A46AC8">
                        <w:rPr>
                          <w:rFonts w:ascii="Segoe UI" w:hAnsi="Segoe UI" w:cs="Segoe UI"/>
                          <w:b/>
                          <w:color w:val="DA251C"/>
                          <w:sz w:val="28"/>
                        </w:rPr>
                        <w:t>CEL STRATEGICZNY 2</w:t>
                      </w:r>
                    </w:p>
                  </w:txbxContent>
                </v:textbox>
              </v:rect>
            </w:pict>
          </mc:Fallback>
        </mc:AlternateContent>
      </w:r>
    </w:p>
    <w:p w:rsidR="00A46AC8" w:rsidRPr="00D06EE4" w:rsidRDefault="00A46AC8" w:rsidP="00A46AC8">
      <w:pPr>
        <w:rPr>
          <w:rFonts w:ascii="Segoe UI" w:hAnsi="Segoe UI" w:cs="Segoe UI"/>
        </w:rPr>
      </w:pPr>
      <w:r w:rsidRPr="00D06EE4">
        <w:rPr>
          <w:rFonts w:ascii="Segoe UI" w:hAnsi="Segoe UI" w:cs="Segoe UI"/>
          <w:noProof/>
          <w:lang w:eastAsia="pl-PL"/>
        </w:rPr>
        <mc:AlternateContent>
          <mc:Choice Requires="wps">
            <w:drawing>
              <wp:anchor distT="0" distB="0" distL="114300" distR="114300" simplePos="0" relativeHeight="251685376" behindDoc="0" locked="0" layoutInCell="1" allowOverlap="1" wp14:anchorId="5D34A742" wp14:editId="48017182">
                <wp:simplePos x="0" y="0"/>
                <wp:positionH relativeFrom="column">
                  <wp:posOffset>151765</wp:posOffset>
                </wp:positionH>
                <wp:positionV relativeFrom="paragraph">
                  <wp:posOffset>208280</wp:posOffset>
                </wp:positionV>
                <wp:extent cx="5775960" cy="784860"/>
                <wp:effectExtent l="57150" t="38100" r="72390" b="129540"/>
                <wp:wrapNone/>
                <wp:docPr id="472" name="Prostokąt 472"/>
                <wp:cNvGraphicFramePr/>
                <a:graphic xmlns:a="http://schemas.openxmlformats.org/drawingml/2006/main">
                  <a:graphicData uri="http://schemas.microsoft.com/office/word/2010/wordprocessingShape">
                    <wps:wsp>
                      <wps:cNvSpPr/>
                      <wps:spPr>
                        <a:xfrm>
                          <a:off x="0" y="0"/>
                          <a:ext cx="5775960" cy="784860"/>
                        </a:xfrm>
                        <a:prstGeom prst="rect">
                          <a:avLst/>
                        </a:prstGeom>
                        <a:solidFill>
                          <a:srgbClr val="DA251C"/>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A46AC8" w:rsidRDefault="0061712A" w:rsidP="00A46AC8">
                            <w:pPr>
                              <w:spacing w:after="0"/>
                              <w:ind w:left="720"/>
                              <w:jc w:val="center"/>
                              <w:rPr>
                                <w:rFonts w:ascii="Segoe UI" w:hAnsi="Segoe UI" w:cs="Segoe UI"/>
                                <w:b/>
                              </w:rPr>
                            </w:pPr>
                            <w:r w:rsidRPr="00A46AC8">
                              <w:rPr>
                                <w:rFonts w:ascii="Segoe UI" w:hAnsi="Segoe UI" w:cs="Segoe UI"/>
                                <w:b/>
                              </w:rPr>
                              <w:t xml:space="preserve">USPRAWNIENIE SYSTEMU WSPIERAJĄCEGO FUNKCJONOWANIE SENIORÓW ORAZ OSÓB Z NIEPEŁNOSPRAWNOŚCIAMI </w:t>
                            </w:r>
                            <w:r>
                              <w:rPr>
                                <w:rFonts w:ascii="Segoe UI" w:hAnsi="Segoe UI" w:cs="Segoe UI"/>
                                <w:b/>
                              </w:rPr>
                              <w:br/>
                            </w:r>
                            <w:r w:rsidRPr="00A46AC8">
                              <w:rPr>
                                <w:rFonts w:ascii="Segoe UI" w:hAnsi="Segoe UI" w:cs="Segoe UI"/>
                                <w:b/>
                              </w:rPr>
                              <w:t>W ŚRODOWISKU LOKALNYM.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72" o:spid="_x0000_s1031" style="position:absolute;margin-left:11.95pt;margin-top:16.4pt;width:454.8pt;height:6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" fillcolor="#da251c" strokecolor="white [3212]">
                <v:shadow on="t" color="black" opacity="26214f" origin=",.5" offset="0,3pt"/>
                <v:textbox>
                  <w:txbxContent>
                    <w:p w:rsidR="0061712A" w:rsidRPr="00A46AC8" w:rsidRDefault="0061712A" w:rsidP="00A46AC8">
                      <w:pPr>
                        <w:spacing w:after="0"/>
                        <w:ind w:left="720"/>
                        <w:jc w:val="center"/>
                        <w:rPr>
                          <w:rFonts w:ascii="Segoe UI" w:hAnsi="Segoe UI" w:cs="Segoe UI"/>
                          <w:b/>
                        </w:rPr>
                      </w:pPr>
                      <w:r w:rsidRPr="00A46AC8">
                        <w:rPr>
                          <w:rFonts w:ascii="Segoe UI" w:hAnsi="Segoe UI" w:cs="Segoe UI"/>
                          <w:b/>
                        </w:rPr>
                        <w:t xml:space="preserve">USPRAWNIENIE SYSTEMU WSPIERAJĄCEGO FUNKCJONOWANIE SENIORÓW ORAZ OSÓB Z NIEPEŁNOSPRAWNOŚCIAMI </w:t>
                      </w:r>
                      <w:r>
                        <w:rPr>
                          <w:rFonts w:ascii="Segoe UI" w:hAnsi="Segoe UI" w:cs="Segoe UI"/>
                          <w:b/>
                        </w:rPr>
                        <w:br/>
                      </w:r>
                      <w:r w:rsidRPr="00A46AC8">
                        <w:rPr>
                          <w:rFonts w:ascii="Segoe UI" w:hAnsi="Segoe UI" w:cs="Segoe UI"/>
                          <w:b/>
                        </w:rPr>
                        <w:t>W ŚRODOWISKU LOKALNYM.</w:t>
                      </w:r>
                    </w:p>
                  </w:txbxContent>
                </v:textbox>
              </v:rect>
            </w:pict>
          </mc:Fallback>
        </mc:AlternateContent>
      </w:r>
    </w:p>
    <w:p w:rsidR="00A46AC8" w:rsidRPr="00D06EE4" w:rsidRDefault="00A46AC8" w:rsidP="00A46AC8">
      <w:pPr>
        <w:rPr>
          <w:rFonts w:ascii="Segoe UI" w:hAnsi="Segoe UI" w:cs="Segoe UI"/>
        </w:rPr>
      </w:pPr>
    </w:p>
    <w:p w:rsidR="00A46AC8" w:rsidRPr="00D06EE4" w:rsidRDefault="00A46AC8" w:rsidP="00A46AC8">
      <w:pPr>
        <w:rPr>
          <w:rFonts w:ascii="Segoe UI" w:hAnsi="Segoe UI" w:cs="Segoe UI"/>
        </w:rPr>
      </w:pPr>
    </w:p>
    <w:p w:rsidR="00A46AC8" w:rsidRPr="00D06EE4" w:rsidRDefault="00A46AC8" w:rsidP="00A46AC8">
      <w:pPr>
        <w:rPr>
          <w:rFonts w:ascii="Segoe UI" w:hAnsi="Segoe UI" w:cs="Segoe UI"/>
        </w:rPr>
      </w:pPr>
    </w:p>
    <w:tbl>
      <w:tblPr>
        <w:tblStyle w:val="Jasnalistaakcent2"/>
        <w:tblW w:w="5647" w:type="pct"/>
        <w:tblInd w:w="-601" w:type="dxa"/>
        <w:tblBorders>
          <w:top w:val="single" w:sz="8" w:space="0" w:color="DA251C"/>
          <w:left w:val="single" w:sz="8" w:space="0" w:color="DA251C"/>
          <w:bottom w:val="single" w:sz="8" w:space="0" w:color="DA251C"/>
          <w:right w:val="single" w:sz="8" w:space="0" w:color="DA251C"/>
          <w:insideH w:val="single" w:sz="8" w:space="0" w:color="DA251C"/>
          <w:insideV w:val="single" w:sz="8" w:space="0" w:color="DA251C"/>
        </w:tblBorders>
        <w:tblLook w:val="04A0" w:firstRow="1" w:lastRow="0" w:firstColumn="1" w:lastColumn="0" w:noHBand="0" w:noVBand="1"/>
      </w:tblPr>
      <w:tblGrid>
        <w:gridCol w:w="2837"/>
        <w:gridCol w:w="707"/>
        <w:gridCol w:w="1701"/>
        <w:gridCol w:w="1276"/>
        <w:gridCol w:w="1842"/>
        <w:gridCol w:w="2127"/>
      </w:tblGrid>
      <w:tr w:rsidR="00A46AC8" w:rsidRPr="00D06EE4" w:rsidTr="00155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gridSpan w:val="2"/>
            <w:shd w:val="clear" w:color="auto" w:fill="FADCDA"/>
            <w:vAlign w:val="center"/>
          </w:tcPr>
          <w:p w:rsidR="00A46AC8" w:rsidRPr="00D06EE4" w:rsidRDefault="00A46AC8" w:rsidP="00A46AC8">
            <w:pPr>
              <w:spacing w:after="0"/>
              <w:jc w:val="center"/>
              <w:rPr>
                <w:rFonts w:ascii="Segoe UI" w:hAnsi="Segoe UI" w:cs="Segoe UI"/>
                <w:b w:val="0"/>
                <w:bCs w:val="0"/>
                <w:sz w:val="28"/>
              </w:rPr>
            </w:pPr>
            <w:r w:rsidRPr="00D06EE4">
              <w:rPr>
                <w:rFonts w:ascii="Segoe UI" w:hAnsi="Segoe UI" w:cs="Segoe UI"/>
                <w:color w:val="DA251C"/>
                <w:sz w:val="28"/>
              </w:rPr>
              <w:t>Cel operacyjny nr 1</w:t>
            </w:r>
          </w:p>
        </w:tc>
        <w:tc>
          <w:tcPr>
            <w:tcW w:w="3311" w:type="pct"/>
            <w:gridSpan w:val="4"/>
            <w:shd w:val="clear" w:color="auto" w:fill="FADCDA"/>
            <w:vAlign w:val="center"/>
          </w:tcPr>
          <w:p w:rsidR="00A46AC8" w:rsidRPr="00D06EE4" w:rsidRDefault="00DB0BF7" w:rsidP="009B7BA5">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FFFFFF" w:themeColor="background1"/>
              </w:rPr>
            </w:pPr>
            <w:r>
              <w:rPr>
                <w:rFonts w:ascii="Segoe UI" w:hAnsi="Segoe UI" w:cs="Segoe UI"/>
                <w:b w:val="0"/>
                <w:color w:val="auto"/>
              </w:rPr>
              <w:t>Zagwarantowanie</w:t>
            </w:r>
            <w:r w:rsidR="009B7BA5" w:rsidRPr="00D06EE4">
              <w:rPr>
                <w:rFonts w:ascii="Segoe UI" w:hAnsi="Segoe UI" w:cs="Segoe UI"/>
                <w:b w:val="0"/>
                <w:color w:val="auto"/>
              </w:rPr>
              <w:t xml:space="preserve"> osobom w wieku senioralnym oraz </w:t>
            </w:r>
            <w:r w:rsidR="009B7BA5" w:rsidRPr="00D06EE4">
              <w:rPr>
                <w:rFonts w:ascii="Segoe UI" w:hAnsi="Segoe UI" w:cs="Segoe UI"/>
                <w:b w:val="0"/>
                <w:color w:val="auto"/>
              </w:rPr>
              <w:br/>
              <w:t xml:space="preserve">z niepełnosprawnościami pełnego dostępu do usług społecznych. </w:t>
            </w:r>
          </w:p>
        </w:tc>
      </w:tr>
      <w:tr w:rsidR="00702696" w:rsidRPr="00D06EE4" w:rsidTr="0015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Borders>
              <w:top w:val="none" w:sz="0" w:space="0" w:color="auto"/>
              <w:left w:val="none" w:sz="0" w:space="0" w:color="auto"/>
              <w:bottom w:val="none" w:sz="0" w:space="0" w:color="auto"/>
            </w:tcBorders>
            <w:shd w:val="clear" w:color="auto" w:fill="E43930"/>
            <w:vAlign w:val="center"/>
          </w:tcPr>
          <w:p w:rsidR="00702696" w:rsidRPr="00D06EE4" w:rsidRDefault="00702696" w:rsidP="00A46AC8">
            <w:pPr>
              <w:spacing w:after="0"/>
              <w:jc w:val="center"/>
              <w:rPr>
                <w:rFonts w:ascii="Segoe UI" w:hAnsi="Segoe UI" w:cs="Segoe UI"/>
                <w:color w:val="FFFFFF" w:themeColor="background1"/>
                <w:sz w:val="20"/>
                <w:szCs w:val="20"/>
              </w:rPr>
            </w:pPr>
            <w:r w:rsidRPr="00D06EE4">
              <w:rPr>
                <w:rFonts w:ascii="Segoe UI" w:hAnsi="Segoe UI" w:cs="Segoe UI"/>
                <w:color w:val="FFFFFF" w:themeColor="background1"/>
                <w:sz w:val="20"/>
                <w:szCs w:val="20"/>
              </w:rPr>
              <w:t xml:space="preserve">Działania przewidziane </w:t>
            </w:r>
            <w:r w:rsidRPr="00D06EE4">
              <w:rPr>
                <w:rFonts w:ascii="Segoe UI" w:hAnsi="Segoe UI" w:cs="Segoe UI"/>
                <w:color w:val="FFFFFF" w:themeColor="background1"/>
                <w:sz w:val="20"/>
                <w:szCs w:val="20"/>
              </w:rPr>
              <w:br/>
              <w:t>do realizacji</w:t>
            </w:r>
          </w:p>
        </w:tc>
        <w:tc>
          <w:tcPr>
            <w:tcW w:w="1148" w:type="pct"/>
            <w:gridSpan w:val="2"/>
            <w:tcBorders>
              <w:top w:val="none" w:sz="0" w:space="0" w:color="auto"/>
              <w:bottom w:val="none" w:sz="0" w:space="0" w:color="auto"/>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Rezultaty</w:t>
            </w:r>
          </w:p>
        </w:tc>
        <w:tc>
          <w:tcPr>
            <w:tcW w:w="608" w:type="pct"/>
            <w:tcBorders>
              <w:top w:val="none" w:sz="0" w:space="0" w:color="auto"/>
              <w:bottom w:val="none" w:sz="0" w:space="0" w:color="auto"/>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Termin realizacji</w:t>
            </w:r>
          </w:p>
        </w:tc>
        <w:tc>
          <w:tcPr>
            <w:tcW w:w="878" w:type="pct"/>
            <w:tcBorders>
              <w:top w:val="none" w:sz="0" w:space="0" w:color="auto"/>
              <w:bottom w:val="none" w:sz="0" w:space="0" w:color="auto"/>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 xml:space="preserve">Podmioty odpowiedzialne </w:t>
            </w:r>
            <w:r w:rsidRPr="00D06EE4">
              <w:rPr>
                <w:rFonts w:ascii="Segoe UI" w:hAnsi="Segoe UI" w:cs="Segoe UI"/>
                <w:b/>
                <w:color w:val="FFFFFF" w:themeColor="background1"/>
                <w:sz w:val="20"/>
                <w:szCs w:val="20"/>
              </w:rPr>
              <w:br/>
              <w:t>i współpracujące</w:t>
            </w:r>
          </w:p>
        </w:tc>
        <w:tc>
          <w:tcPr>
            <w:tcW w:w="1014" w:type="pct"/>
            <w:tcBorders>
              <w:top w:val="none" w:sz="0" w:space="0" w:color="auto"/>
              <w:bottom w:val="none" w:sz="0" w:space="0" w:color="auto"/>
              <w:right w:val="none" w:sz="0" w:space="0" w:color="auto"/>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Źródła finansowania</w:t>
            </w:r>
          </w:p>
        </w:tc>
      </w:tr>
      <w:tr w:rsidR="00702696" w:rsidRPr="00D06EE4" w:rsidTr="00155281">
        <w:tc>
          <w:tcPr>
            <w:cnfStyle w:val="001000000000" w:firstRow="0" w:lastRow="0" w:firstColumn="1" w:lastColumn="0" w:oddVBand="0" w:evenVBand="0" w:oddHBand="0" w:evenHBand="0" w:firstRowFirstColumn="0" w:firstRowLastColumn="0" w:lastRowFirstColumn="0" w:lastRowLastColumn="0"/>
            <w:tcW w:w="1352" w:type="pct"/>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Systematyczne dostosowywanie infrastruktury gminnej (punktów handlowych, usługowych, kulturowych, sportowych itp.) do potrzeb osób </w:t>
            </w:r>
            <w:r w:rsidRPr="00D06EE4">
              <w:rPr>
                <w:rFonts w:ascii="Segoe UI" w:hAnsi="Segoe UI" w:cs="Segoe UI"/>
                <w:b w:val="0"/>
                <w:sz w:val="20"/>
              </w:rPr>
              <w:br/>
              <w:t>z niepełnosprawnością.</w:t>
            </w:r>
          </w:p>
        </w:tc>
        <w:tc>
          <w:tcPr>
            <w:tcW w:w="1148"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Zwiększenie możliwości przemieszczania się osób </w:t>
            </w:r>
            <w:r w:rsidRPr="00D06EE4">
              <w:rPr>
                <w:rFonts w:ascii="Segoe UI" w:hAnsi="Segoe UI" w:cs="Segoe UI"/>
                <w:sz w:val="20"/>
              </w:rPr>
              <w:br/>
              <w:t>z niepełnosprawnością po obiektach infrastruktury gminnej.</w:t>
            </w:r>
          </w:p>
        </w:tc>
        <w:tc>
          <w:tcPr>
            <w:tcW w:w="608" w:type="pct"/>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proofErr w:type="spellStart"/>
            <w:r w:rsidRPr="00D06EE4">
              <w:rPr>
                <w:rFonts w:ascii="Segoe UI" w:hAnsi="Segoe UI" w:cs="Segoe UI"/>
                <w:sz w:val="20"/>
              </w:rPr>
              <w:t>UM</w:t>
            </w:r>
            <w:r w:rsidR="00A46AC8" w:rsidRPr="00D06EE4">
              <w:rPr>
                <w:rFonts w:ascii="Segoe UI" w:hAnsi="Segoe UI" w:cs="Segoe UI"/>
                <w:sz w:val="20"/>
              </w:rPr>
              <w:t>iG</w:t>
            </w:r>
            <w:proofErr w:type="spellEnd"/>
            <w:r w:rsidRPr="00D06EE4">
              <w:rPr>
                <w:rFonts w:ascii="Segoe UI" w:hAnsi="Segoe UI" w:cs="Segoe UI"/>
                <w:sz w:val="20"/>
              </w:rPr>
              <w:t>, MGOPS</w:t>
            </w:r>
          </w:p>
        </w:tc>
        <w:tc>
          <w:tcPr>
            <w:tcW w:w="1014"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PFRON</w:t>
            </w:r>
          </w:p>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Fundusze Europejskie</w:t>
            </w:r>
          </w:p>
        </w:tc>
      </w:tr>
      <w:tr w:rsidR="00702696" w:rsidRPr="00D06EE4" w:rsidTr="00A4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Borders>
              <w:top w:val="none" w:sz="0" w:space="0" w:color="auto"/>
              <w:left w:val="none" w:sz="0" w:space="0" w:color="auto"/>
              <w:bottom w:val="none" w:sz="0" w:space="0" w:color="auto"/>
            </w:tcBorders>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Współpraca z organizacjami pozarządowymi prowadzącymi działalność           na rzecz osób </w:t>
            </w:r>
            <w:r w:rsidRPr="00D06EE4">
              <w:rPr>
                <w:rFonts w:ascii="Segoe UI" w:hAnsi="Segoe UI" w:cs="Segoe UI"/>
                <w:b w:val="0"/>
                <w:sz w:val="20"/>
              </w:rPr>
              <w:br/>
              <w:t>z niepełnosprawnością oraz wspieranie ich działalności.</w:t>
            </w:r>
          </w:p>
        </w:tc>
        <w:tc>
          <w:tcPr>
            <w:tcW w:w="1148" w:type="pct"/>
            <w:gridSpan w:val="2"/>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Zintensyfikowanie działań mających na celu współpracę </w:t>
            </w:r>
            <w:r w:rsidRPr="00D06EE4">
              <w:rPr>
                <w:rFonts w:ascii="Segoe UI" w:hAnsi="Segoe UI" w:cs="Segoe UI"/>
                <w:sz w:val="20"/>
              </w:rPr>
              <w:br/>
              <w:t>z organizacjami pozarządowymi.</w:t>
            </w:r>
          </w:p>
        </w:tc>
        <w:tc>
          <w:tcPr>
            <w:tcW w:w="608" w:type="pct"/>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NGO, </w:t>
            </w:r>
            <w:proofErr w:type="spellStart"/>
            <w:r w:rsidR="00A46AC8" w:rsidRPr="00D06EE4">
              <w:rPr>
                <w:rFonts w:ascii="Segoe UI" w:hAnsi="Segoe UI" w:cs="Segoe UI"/>
                <w:sz w:val="20"/>
              </w:rPr>
              <w:t>UMiG</w:t>
            </w:r>
            <w:proofErr w:type="spellEnd"/>
          </w:p>
        </w:tc>
        <w:tc>
          <w:tcPr>
            <w:tcW w:w="1014" w:type="pct"/>
            <w:tcBorders>
              <w:top w:val="none" w:sz="0" w:space="0" w:color="auto"/>
              <w:bottom w:val="none" w:sz="0" w:space="0" w:color="auto"/>
              <w:right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tc>
      </w:tr>
      <w:tr w:rsidR="00702696" w:rsidRPr="00D06EE4" w:rsidTr="00A46AC8">
        <w:trPr>
          <w:trHeight w:val="2001"/>
        </w:trPr>
        <w:tc>
          <w:tcPr>
            <w:cnfStyle w:val="001000000000" w:firstRow="0" w:lastRow="0" w:firstColumn="1" w:lastColumn="0" w:oddVBand="0" w:evenVBand="0" w:oddHBand="0" w:evenHBand="0" w:firstRowFirstColumn="0" w:firstRowLastColumn="0" w:lastRowFirstColumn="0" w:lastRowLastColumn="0"/>
            <w:tcW w:w="1352" w:type="pct"/>
            <w:vAlign w:val="center"/>
          </w:tcPr>
          <w:p w:rsidR="00702696" w:rsidRPr="00D06EE4" w:rsidRDefault="00702696" w:rsidP="00491B6B">
            <w:pPr>
              <w:spacing w:after="0"/>
              <w:jc w:val="center"/>
              <w:rPr>
                <w:rFonts w:ascii="Segoe UI" w:hAnsi="Segoe UI" w:cs="Segoe UI"/>
                <w:b w:val="0"/>
                <w:sz w:val="20"/>
              </w:rPr>
            </w:pPr>
            <w:r w:rsidRPr="00D06EE4">
              <w:rPr>
                <w:rFonts w:ascii="Segoe UI" w:hAnsi="Segoe UI" w:cs="Segoe UI"/>
                <w:b w:val="0"/>
                <w:sz w:val="20"/>
              </w:rPr>
              <w:t xml:space="preserve">Stworzenie warunków </w:t>
            </w:r>
            <w:r w:rsidRPr="00D06EE4">
              <w:rPr>
                <w:rFonts w:ascii="Segoe UI" w:hAnsi="Segoe UI" w:cs="Segoe UI"/>
                <w:b w:val="0"/>
                <w:sz w:val="20"/>
              </w:rPr>
              <w:br/>
              <w:t xml:space="preserve">do integracji społecznej osób starszych oraz </w:t>
            </w:r>
            <w:r w:rsidRPr="00D06EE4">
              <w:rPr>
                <w:rFonts w:ascii="Segoe UI" w:hAnsi="Segoe UI" w:cs="Segoe UI"/>
                <w:b w:val="0"/>
                <w:sz w:val="20"/>
              </w:rPr>
              <w:br/>
              <w:t>z niepełnosprawnością poprzez realizację projektów socjalnych i programów skierowanych do tych osób.</w:t>
            </w:r>
          </w:p>
        </w:tc>
        <w:tc>
          <w:tcPr>
            <w:tcW w:w="1148"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Wzrost integracji społecznej osób starszych </w:t>
            </w:r>
            <w:r w:rsidRPr="00D06EE4">
              <w:rPr>
                <w:rFonts w:ascii="Segoe UI" w:hAnsi="Segoe UI" w:cs="Segoe UI"/>
                <w:sz w:val="20"/>
              </w:rPr>
              <w:br/>
              <w:t>i z niepełnosprawnością.</w:t>
            </w:r>
          </w:p>
        </w:tc>
        <w:tc>
          <w:tcPr>
            <w:tcW w:w="608" w:type="pct"/>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vAlign w:val="center"/>
          </w:tcPr>
          <w:p w:rsidR="00A46AC8"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A46AC8" w:rsidRPr="00D06EE4">
              <w:rPr>
                <w:rFonts w:ascii="Segoe UI" w:hAnsi="Segoe UI" w:cs="Segoe UI"/>
                <w:sz w:val="20"/>
              </w:rPr>
              <w:t>iG</w:t>
            </w:r>
            <w:proofErr w:type="spellEnd"/>
            <w:r w:rsidRPr="00D06EE4">
              <w:rPr>
                <w:rFonts w:ascii="Segoe UI" w:hAnsi="Segoe UI" w:cs="Segoe UI"/>
                <w:sz w:val="20"/>
              </w:rPr>
              <w:t xml:space="preserve">, </w:t>
            </w:r>
          </w:p>
          <w:p w:rsidR="00702696" w:rsidRPr="00D06EE4" w:rsidRDefault="00A46AC8"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OUK, BP, </w:t>
            </w:r>
            <w:r w:rsidR="00702696" w:rsidRPr="00D06EE4">
              <w:rPr>
                <w:rFonts w:ascii="Segoe UI" w:hAnsi="Segoe UI" w:cs="Segoe UI"/>
                <w:sz w:val="20"/>
              </w:rPr>
              <w:t>NGO</w:t>
            </w:r>
          </w:p>
        </w:tc>
        <w:tc>
          <w:tcPr>
            <w:tcW w:w="1014"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Budżet Państwa</w:t>
            </w:r>
          </w:p>
        </w:tc>
      </w:tr>
      <w:tr w:rsidR="00702696" w:rsidRPr="00D06EE4" w:rsidTr="0015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Borders>
              <w:top w:val="none" w:sz="0" w:space="0" w:color="auto"/>
              <w:left w:val="none" w:sz="0" w:space="0" w:color="auto"/>
              <w:bottom w:val="none" w:sz="0" w:space="0" w:color="auto"/>
            </w:tcBorders>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Udzielanie pomocy materialnej osobom                            z niepełnosprawnościami </w:t>
            </w:r>
            <w:r w:rsidRPr="00D06EE4">
              <w:rPr>
                <w:rFonts w:ascii="Segoe UI" w:hAnsi="Segoe UI" w:cs="Segoe UI"/>
                <w:b w:val="0"/>
                <w:sz w:val="20"/>
              </w:rPr>
              <w:br/>
              <w:t>i seniorom.</w:t>
            </w:r>
          </w:p>
        </w:tc>
        <w:tc>
          <w:tcPr>
            <w:tcW w:w="1148" w:type="pct"/>
            <w:gridSpan w:val="2"/>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Poprawa warunków bytowych osób </w:t>
            </w:r>
            <w:r w:rsidRPr="00D06EE4">
              <w:rPr>
                <w:rFonts w:ascii="Segoe UI" w:hAnsi="Segoe UI" w:cs="Segoe UI"/>
                <w:sz w:val="20"/>
              </w:rPr>
              <w:br/>
              <w:t>z niepełnosprawnością</w:t>
            </w:r>
            <w:r w:rsidRPr="00D06EE4">
              <w:rPr>
                <w:rFonts w:ascii="Segoe UI" w:hAnsi="Segoe UI" w:cs="Segoe UI"/>
                <w:sz w:val="20"/>
              </w:rPr>
              <w:br/>
              <w:t>i starszych.</w:t>
            </w:r>
          </w:p>
        </w:tc>
        <w:tc>
          <w:tcPr>
            <w:tcW w:w="608" w:type="pct"/>
            <w:tcBorders>
              <w:top w:val="none" w:sz="0" w:space="0" w:color="auto"/>
              <w:bottom w:val="none" w:sz="0" w:space="0" w:color="auto"/>
            </w:tcBorders>
            <w:vAlign w:val="center"/>
          </w:tcPr>
          <w:p w:rsidR="00702696" w:rsidRPr="00D06EE4" w:rsidRDefault="00A46AC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78" w:type="pct"/>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MGOPS</w:t>
            </w:r>
          </w:p>
        </w:tc>
        <w:tc>
          <w:tcPr>
            <w:tcW w:w="1014" w:type="pct"/>
            <w:tcBorders>
              <w:top w:val="none" w:sz="0" w:space="0" w:color="auto"/>
              <w:bottom w:val="none" w:sz="0" w:space="0" w:color="auto"/>
              <w:right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Budżet Państwa</w:t>
            </w:r>
          </w:p>
        </w:tc>
      </w:tr>
      <w:tr w:rsidR="00702696" w:rsidRPr="00D06EE4" w:rsidTr="00491B6B">
        <w:tc>
          <w:tcPr>
            <w:cnfStyle w:val="001000000000" w:firstRow="0" w:lastRow="0" w:firstColumn="1" w:lastColumn="0" w:oddVBand="0" w:evenVBand="0" w:oddHBand="0" w:evenHBand="0" w:firstRowFirstColumn="0" w:firstRowLastColumn="0" w:lastRowFirstColumn="0" w:lastRowLastColumn="0"/>
            <w:tcW w:w="1352" w:type="pct"/>
            <w:vAlign w:val="center"/>
          </w:tcPr>
          <w:p w:rsidR="00702696" w:rsidRPr="00D06EE4" w:rsidRDefault="00702696" w:rsidP="00491B6B">
            <w:pPr>
              <w:spacing w:after="0"/>
              <w:jc w:val="center"/>
              <w:rPr>
                <w:rFonts w:ascii="Segoe UI" w:hAnsi="Segoe UI" w:cs="Segoe UI"/>
                <w:b w:val="0"/>
                <w:sz w:val="20"/>
              </w:rPr>
            </w:pPr>
            <w:r w:rsidRPr="00D06EE4">
              <w:rPr>
                <w:rFonts w:ascii="Segoe UI" w:hAnsi="Segoe UI" w:cs="Segoe UI"/>
                <w:b w:val="0"/>
                <w:sz w:val="20"/>
              </w:rPr>
              <w:t xml:space="preserve">Zapewnienie miejsc   </w:t>
            </w:r>
            <w:r w:rsidR="00491B6B">
              <w:rPr>
                <w:rFonts w:ascii="Segoe UI" w:hAnsi="Segoe UI" w:cs="Segoe UI"/>
                <w:b w:val="0"/>
                <w:sz w:val="20"/>
              </w:rPr>
              <w:t xml:space="preserve">                          w Domu</w:t>
            </w:r>
            <w:r w:rsidRPr="00D06EE4">
              <w:rPr>
                <w:rFonts w:ascii="Segoe UI" w:hAnsi="Segoe UI" w:cs="Segoe UI"/>
                <w:b w:val="0"/>
                <w:sz w:val="20"/>
              </w:rPr>
              <w:t xml:space="preserve"> Pomocy Społecznej.</w:t>
            </w:r>
          </w:p>
        </w:tc>
        <w:tc>
          <w:tcPr>
            <w:tcW w:w="1148"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Poprawa warunków bytowych osób wymagających całodobowej opieki.</w:t>
            </w:r>
          </w:p>
        </w:tc>
        <w:tc>
          <w:tcPr>
            <w:tcW w:w="608" w:type="pct"/>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MGOPS</w:t>
            </w:r>
          </w:p>
        </w:tc>
        <w:tc>
          <w:tcPr>
            <w:tcW w:w="1014"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tc>
      </w:tr>
      <w:tr w:rsidR="00702696" w:rsidRPr="00D06EE4" w:rsidTr="0049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Borders>
              <w:top w:val="none" w:sz="0" w:space="0" w:color="auto"/>
              <w:left w:val="none" w:sz="0" w:space="0" w:color="auto"/>
              <w:bottom w:val="none" w:sz="0" w:space="0" w:color="auto"/>
            </w:tcBorders>
            <w:shd w:val="clear" w:color="auto" w:fill="auto"/>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lastRenderedPageBreak/>
              <w:t>Podniesienie jakości                                    i dostępności usług opiekuńczych, specjalistycznych usług opiekuńczych.</w:t>
            </w:r>
          </w:p>
        </w:tc>
        <w:tc>
          <w:tcPr>
            <w:tcW w:w="1148" w:type="pct"/>
            <w:gridSpan w:val="2"/>
            <w:tcBorders>
              <w:top w:val="none" w:sz="0" w:space="0" w:color="auto"/>
              <w:bottom w:val="none" w:sz="0" w:space="0" w:color="auto"/>
            </w:tcBorders>
            <w:shd w:val="clear" w:color="auto" w:fill="auto"/>
            <w:vAlign w:val="center"/>
          </w:tcPr>
          <w:p w:rsidR="00702696" w:rsidRPr="00491B6B"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491B6B">
              <w:rPr>
                <w:rFonts w:ascii="Segoe UI" w:hAnsi="Segoe UI" w:cs="Segoe UI"/>
                <w:sz w:val="20"/>
              </w:rPr>
              <w:t>Poprawa jakości usług opiekuńczych i stopnia ich rozpowszechnienia.</w:t>
            </w:r>
          </w:p>
        </w:tc>
        <w:tc>
          <w:tcPr>
            <w:tcW w:w="608" w:type="pct"/>
            <w:tcBorders>
              <w:top w:val="none" w:sz="0" w:space="0" w:color="auto"/>
              <w:bottom w:val="none" w:sz="0" w:space="0" w:color="auto"/>
            </w:tcBorders>
            <w:shd w:val="clear" w:color="auto" w:fill="auto"/>
            <w:vAlign w:val="center"/>
          </w:tcPr>
          <w:p w:rsidR="00702696" w:rsidRPr="00491B6B" w:rsidRDefault="00A46AC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491B6B">
              <w:rPr>
                <w:rFonts w:ascii="Segoe UI" w:hAnsi="Segoe UI" w:cs="Segoe UI"/>
                <w:sz w:val="20"/>
                <w:szCs w:val="20"/>
                <w:lang w:eastAsia="pl-PL"/>
              </w:rPr>
              <w:t>2022-20</w:t>
            </w:r>
            <w:r w:rsidR="00100B78">
              <w:rPr>
                <w:rFonts w:ascii="Segoe UI" w:hAnsi="Segoe UI" w:cs="Segoe UI"/>
                <w:sz w:val="20"/>
                <w:szCs w:val="20"/>
                <w:lang w:eastAsia="pl-PL"/>
              </w:rPr>
              <w:t>30</w:t>
            </w:r>
          </w:p>
        </w:tc>
        <w:tc>
          <w:tcPr>
            <w:tcW w:w="878" w:type="pct"/>
            <w:tcBorders>
              <w:top w:val="none" w:sz="0" w:space="0" w:color="auto"/>
              <w:bottom w:val="none" w:sz="0" w:space="0" w:color="auto"/>
            </w:tcBorders>
            <w:shd w:val="clear" w:color="auto" w:fill="auto"/>
            <w:vAlign w:val="center"/>
          </w:tcPr>
          <w:p w:rsidR="00702696" w:rsidRPr="00491B6B"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491B6B">
              <w:rPr>
                <w:rFonts w:ascii="Segoe UI" w:hAnsi="Segoe UI" w:cs="Segoe UI"/>
                <w:sz w:val="20"/>
              </w:rPr>
              <w:t>MGOPS, placówki ochrony zdrowia</w:t>
            </w:r>
          </w:p>
        </w:tc>
        <w:tc>
          <w:tcPr>
            <w:tcW w:w="1014" w:type="pct"/>
            <w:tcBorders>
              <w:top w:val="none" w:sz="0" w:space="0" w:color="auto"/>
              <w:bottom w:val="none" w:sz="0" w:space="0" w:color="auto"/>
              <w:right w:val="none" w:sz="0" w:space="0" w:color="auto"/>
            </w:tcBorders>
            <w:shd w:val="clear" w:color="auto" w:fill="auto"/>
            <w:vAlign w:val="center"/>
          </w:tcPr>
          <w:p w:rsidR="00702696" w:rsidRPr="00491B6B"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491B6B">
              <w:rPr>
                <w:rFonts w:ascii="Segoe UI" w:hAnsi="Segoe UI" w:cs="Segoe UI"/>
                <w:sz w:val="20"/>
              </w:rPr>
              <w:t>Budżet Miasta                        i Gminy               Budżet Państwa</w:t>
            </w:r>
          </w:p>
        </w:tc>
      </w:tr>
      <w:tr w:rsidR="00702696" w:rsidRPr="00D06EE4" w:rsidTr="00491B6B">
        <w:tc>
          <w:tcPr>
            <w:cnfStyle w:val="001000000000" w:firstRow="0" w:lastRow="0" w:firstColumn="1" w:lastColumn="0" w:oddVBand="0" w:evenVBand="0" w:oddHBand="0" w:evenHBand="0" w:firstRowFirstColumn="0" w:firstRowLastColumn="0" w:lastRowFirstColumn="0" w:lastRowLastColumn="0"/>
            <w:tcW w:w="1352" w:type="pct"/>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Propagowanie                                         i organizowanie wolontariatu w odpowiedzi na potrzeby osób starszych oraz </w:t>
            </w:r>
            <w:r w:rsidRPr="00D06EE4">
              <w:rPr>
                <w:rFonts w:ascii="Segoe UI" w:hAnsi="Segoe UI" w:cs="Segoe UI"/>
                <w:b w:val="0"/>
                <w:sz w:val="20"/>
              </w:rPr>
              <w:br/>
              <w:t>z niepełnosprawnością.</w:t>
            </w:r>
          </w:p>
        </w:tc>
        <w:tc>
          <w:tcPr>
            <w:tcW w:w="1148"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Zapewnienie pomocy </w:t>
            </w:r>
            <w:r w:rsidRPr="00D06EE4">
              <w:rPr>
                <w:rFonts w:ascii="Segoe UI" w:hAnsi="Segoe UI" w:cs="Segoe UI"/>
                <w:sz w:val="20"/>
              </w:rPr>
              <w:br/>
              <w:t xml:space="preserve">i towarzystwa osobom starszym oraz </w:t>
            </w:r>
            <w:r w:rsidRPr="00D06EE4">
              <w:rPr>
                <w:rFonts w:ascii="Segoe UI" w:hAnsi="Segoe UI" w:cs="Segoe UI"/>
                <w:sz w:val="20"/>
              </w:rPr>
              <w:br/>
              <w:t>z niepełnosprawnością</w:t>
            </w:r>
            <w:r w:rsidRPr="00D06EE4">
              <w:rPr>
                <w:rFonts w:ascii="Segoe UI" w:hAnsi="Segoe UI" w:cs="Segoe UI"/>
                <w:sz w:val="20"/>
              </w:rPr>
              <w:br/>
              <w:t>oraz wspieranie ich</w:t>
            </w:r>
            <w:r w:rsidRPr="00D06EE4">
              <w:rPr>
                <w:rFonts w:ascii="Segoe UI" w:hAnsi="Segoe UI" w:cs="Segoe UI"/>
                <w:sz w:val="20"/>
              </w:rPr>
              <w:br/>
              <w:t>w codzienności.</w:t>
            </w:r>
          </w:p>
        </w:tc>
        <w:tc>
          <w:tcPr>
            <w:tcW w:w="608" w:type="pct"/>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A46AC8" w:rsidRPr="00D06EE4">
              <w:rPr>
                <w:rFonts w:ascii="Segoe UI" w:hAnsi="Segoe UI" w:cs="Segoe UI"/>
                <w:sz w:val="20"/>
              </w:rPr>
              <w:t>iG</w:t>
            </w:r>
            <w:proofErr w:type="spellEnd"/>
            <w:r w:rsidR="00A46AC8" w:rsidRPr="00D06EE4">
              <w:rPr>
                <w:rFonts w:ascii="Segoe UI" w:hAnsi="Segoe UI" w:cs="Segoe UI"/>
                <w:sz w:val="20"/>
              </w:rPr>
              <w:t>, NGO, placówki oświatowe</w:t>
            </w:r>
          </w:p>
        </w:tc>
        <w:tc>
          <w:tcPr>
            <w:tcW w:w="1014"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tc>
      </w:tr>
      <w:tr w:rsidR="00702696" w:rsidRPr="00D06EE4" w:rsidTr="0049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Borders>
              <w:top w:val="none" w:sz="0" w:space="0" w:color="auto"/>
              <w:left w:val="none" w:sz="0" w:space="0" w:color="auto"/>
              <w:bottom w:val="none" w:sz="0" w:space="0" w:color="auto"/>
            </w:tcBorders>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Prowadzenie i promocja nowoczesnych rozwiązań opieki nad osobami starszymi oraz </w:t>
            </w:r>
            <w:r w:rsidRPr="00D06EE4">
              <w:rPr>
                <w:rFonts w:ascii="Segoe UI" w:hAnsi="Segoe UI" w:cs="Segoe UI"/>
                <w:b w:val="0"/>
                <w:sz w:val="20"/>
              </w:rPr>
              <w:br/>
              <w:t xml:space="preserve">z niepełnosprawnością  </w:t>
            </w:r>
            <w:r w:rsidRPr="00D06EE4">
              <w:rPr>
                <w:rFonts w:ascii="Segoe UI" w:hAnsi="Segoe UI" w:cs="Segoe UI"/>
                <w:b w:val="0"/>
                <w:sz w:val="20"/>
              </w:rPr>
              <w:br/>
              <w:t xml:space="preserve">(np. </w:t>
            </w:r>
            <w:proofErr w:type="spellStart"/>
            <w:r w:rsidRPr="00D06EE4">
              <w:rPr>
                <w:rFonts w:ascii="Segoe UI" w:hAnsi="Segoe UI" w:cs="Segoe UI"/>
                <w:b w:val="0"/>
                <w:sz w:val="20"/>
              </w:rPr>
              <w:t>teleopieka</w:t>
            </w:r>
            <w:proofErr w:type="spellEnd"/>
            <w:r w:rsidRPr="00D06EE4">
              <w:rPr>
                <w:rFonts w:ascii="Segoe UI" w:hAnsi="Segoe UI" w:cs="Segoe UI"/>
                <w:b w:val="0"/>
                <w:sz w:val="20"/>
              </w:rPr>
              <w:t xml:space="preserve">, </w:t>
            </w:r>
            <w:proofErr w:type="spellStart"/>
            <w:r w:rsidRPr="00D06EE4">
              <w:rPr>
                <w:rFonts w:ascii="Segoe UI" w:hAnsi="Segoe UI" w:cs="Segoe UI"/>
                <w:b w:val="0"/>
                <w:sz w:val="20"/>
              </w:rPr>
              <w:t>teleanioł</w:t>
            </w:r>
            <w:proofErr w:type="spellEnd"/>
            <w:r w:rsidRPr="00D06EE4">
              <w:rPr>
                <w:rFonts w:ascii="Segoe UI" w:hAnsi="Segoe UI" w:cs="Segoe UI"/>
                <w:b w:val="0"/>
                <w:sz w:val="20"/>
              </w:rPr>
              <w:t xml:space="preserve"> itp.).</w:t>
            </w:r>
          </w:p>
        </w:tc>
        <w:tc>
          <w:tcPr>
            <w:tcW w:w="1148" w:type="pct"/>
            <w:gridSpan w:val="2"/>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Poprawa dostępności                  do nowoczesnych usług opieki dla osób </w:t>
            </w:r>
            <w:r w:rsidRPr="00D06EE4">
              <w:rPr>
                <w:rFonts w:ascii="Segoe UI" w:hAnsi="Segoe UI" w:cs="Segoe UI"/>
                <w:sz w:val="20"/>
              </w:rPr>
              <w:br/>
              <w:t>z niepełnosprawnością</w:t>
            </w:r>
            <w:r w:rsidRPr="00D06EE4">
              <w:rPr>
                <w:rFonts w:ascii="Segoe UI" w:hAnsi="Segoe UI" w:cs="Segoe UI"/>
                <w:sz w:val="20"/>
              </w:rPr>
              <w:br/>
              <w:t>i starszych.</w:t>
            </w:r>
          </w:p>
        </w:tc>
        <w:tc>
          <w:tcPr>
            <w:tcW w:w="608" w:type="pct"/>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tcBorders>
              <w:top w:val="none" w:sz="0" w:space="0" w:color="auto"/>
              <w:bottom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MGOPS, NGO</w:t>
            </w:r>
          </w:p>
        </w:tc>
        <w:tc>
          <w:tcPr>
            <w:tcW w:w="1014" w:type="pct"/>
            <w:tcBorders>
              <w:top w:val="none" w:sz="0" w:space="0" w:color="auto"/>
              <w:bottom w:val="none" w:sz="0" w:space="0" w:color="auto"/>
              <w:right w:val="none" w:sz="0" w:space="0" w:color="auto"/>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06EE4">
              <w:rPr>
                <w:rFonts w:ascii="Segoe UI" w:hAnsi="Segoe UI" w:cs="Segoe UI"/>
                <w:sz w:val="20"/>
              </w:rPr>
              <w:t>Budżet Miasta                        i Gminy               Budżet Państwa</w:t>
            </w:r>
            <w:r w:rsidRPr="00D06EE4">
              <w:rPr>
                <w:rFonts w:ascii="Segoe UI" w:hAnsi="Segoe UI" w:cs="Segoe UI"/>
                <w:sz w:val="20"/>
              </w:rPr>
              <w:br/>
              <w:t>PFRON</w:t>
            </w:r>
          </w:p>
        </w:tc>
      </w:tr>
    </w:tbl>
    <w:p w:rsidR="00702696" w:rsidRPr="00D06EE4" w:rsidRDefault="00702696" w:rsidP="00BD5EBD">
      <w:pPr>
        <w:spacing w:after="0" w:line="240" w:lineRule="auto"/>
        <w:rPr>
          <w:rFonts w:ascii="Segoe UI" w:hAnsi="Segoe UI" w:cs="Segoe UI"/>
        </w:rPr>
      </w:pPr>
    </w:p>
    <w:tbl>
      <w:tblPr>
        <w:tblStyle w:val="Jasnalistaakcent2"/>
        <w:tblW w:w="5647" w:type="pct"/>
        <w:tblInd w:w="-601" w:type="dxa"/>
        <w:tblBorders>
          <w:top w:val="single" w:sz="8" w:space="0" w:color="DA251C"/>
          <w:left w:val="single" w:sz="8" w:space="0" w:color="DA251C"/>
          <w:bottom w:val="single" w:sz="8" w:space="0" w:color="DA251C"/>
          <w:right w:val="single" w:sz="8" w:space="0" w:color="DA251C"/>
          <w:insideH w:val="single" w:sz="8" w:space="0" w:color="DA251C"/>
          <w:insideV w:val="single" w:sz="8" w:space="0" w:color="DA251C"/>
        </w:tblBorders>
        <w:tblLook w:val="04A0" w:firstRow="1" w:lastRow="0" w:firstColumn="1" w:lastColumn="0" w:noHBand="0" w:noVBand="1"/>
      </w:tblPr>
      <w:tblGrid>
        <w:gridCol w:w="2978"/>
        <w:gridCol w:w="566"/>
        <w:gridCol w:w="1701"/>
        <w:gridCol w:w="1276"/>
        <w:gridCol w:w="1842"/>
        <w:gridCol w:w="2127"/>
      </w:tblGrid>
      <w:tr w:rsidR="00A46AC8" w:rsidRPr="00D06EE4" w:rsidTr="00A4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pct"/>
            <w:gridSpan w:val="2"/>
            <w:tcBorders>
              <w:bottom w:val="single" w:sz="8" w:space="0" w:color="DA251C"/>
              <w:right w:val="nil"/>
            </w:tcBorders>
            <w:shd w:val="clear" w:color="auto" w:fill="FADCDA"/>
            <w:vAlign w:val="center"/>
          </w:tcPr>
          <w:p w:rsidR="00A46AC8" w:rsidRPr="00D06EE4" w:rsidRDefault="00A46AC8" w:rsidP="00A46AC8">
            <w:pPr>
              <w:spacing w:after="0"/>
              <w:jc w:val="center"/>
              <w:rPr>
                <w:rFonts w:ascii="Segoe UI" w:hAnsi="Segoe UI" w:cs="Segoe UI"/>
                <w:b w:val="0"/>
                <w:bCs w:val="0"/>
                <w:sz w:val="28"/>
              </w:rPr>
            </w:pPr>
            <w:r w:rsidRPr="00D06EE4">
              <w:rPr>
                <w:rFonts w:ascii="Segoe UI" w:hAnsi="Segoe UI" w:cs="Segoe UI"/>
                <w:color w:val="DA251C"/>
                <w:sz w:val="28"/>
              </w:rPr>
              <w:t>Cel operacyjny nr 2</w:t>
            </w:r>
          </w:p>
        </w:tc>
        <w:tc>
          <w:tcPr>
            <w:tcW w:w="3311" w:type="pct"/>
            <w:gridSpan w:val="4"/>
            <w:tcBorders>
              <w:left w:val="nil"/>
              <w:bottom w:val="single" w:sz="8" w:space="0" w:color="DA251C"/>
            </w:tcBorders>
            <w:shd w:val="clear" w:color="auto" w:fill="FADCDA"/>
            <w:vAlign w:val="center"/>
          </w:tcPr>
          <w:p w:rsidR="00A46AC8" w:rsidRPr="00D06EE4" w:rsidRDefault="00A46AC8" w:rsidP="004E4F8E">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rPr>
            </w:pPr>
            <w:r w:rsidRPr="00D06EE4">
              <w:rPr>
                <w:rFonts w:ascii="Segoe UI" w:hAnsi="Segoe UI" w:cs="Segoe UI"/>
                <w:b w:val="0"/>
                <w:color w:val="auto"/>
              </w:rPr>
              <w:t xml:space="preserve">Umożliwienie seniorom pełnego udziału w życiu </w:t>
            </w:r>
            <w:r w:rsidR="004E4F8E">
              <w:rPr>
                <w:rFonts w:ascii="Segoe UI" w:hAnsi="Segoe UI" w:cs="Segoe UI"/>
                <w:b w:val="0"/>
                <w:color w:val="auto"/>
              </w:rPr>
              <w:t xml:space="preserve">społecznym, </w:t>
            </w:r>
            <w:r w:rsidR="004E4F8E">
              <w:rPr>
                <w:rFonts w:ascii="Segoe UI" w:hAnsi="Segoe UI" w:cs="Segoe UI"/>
                <w:b w:val="0"/>
                <w:color w:val="auto"/>
              </w:rPr>
              <w:br/>
            </w:r>
            <w:r w:rsidR="009B7BA5" w:rsidRPr="00D06EE4">
              <w:rPr>
                <w:rFonts w:ascii="Segoe UI" w:hAnsi="Segoe UI" w:cs="Segoe UI"/>
                <w:b w:val="0"/>
                <w:color w:val="auto"/>
              </w:rPr>
              <w:t xml:space="preserve">a także zaspokajanie ich </w:t>
            </w:r>
            <w:r w:rsidR="004E4F8E">
              <w:rPr>
                <w:rFonts w:ascii="Segoe UI" w:hAnsi="Segoe UI" w:cs="Segoe UI"/>
                <w:b w:val="0"/>
                <w:color w:val="auto"/>
              </w:rPr>
              <w:t>indywidualnych potrzeb.</w:t>
            </w:r>
          </w:p>
        </w:tc>
      </w:tr>
      <w:tr w:rsidR="00702696" w:rsidRPr="00D06EE4" w:rsidTr="004E4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top w:val="none" w:sz="0" w:space="0" w:color="auto"/>
              <w:left w:val="none" w:sz="0" w:space="0" w:color="auto"/>
              <w:bottom w:val="single" w:sz="8" w:space="0" w:color="DA251C"/>
            </w:tcBorders>
            <w:shd w:val="clear" w:color="auto" w:fill="E43930"/>
            <w:vAlign w:val="center"/>
          </w:tcPr>
          <w:p w:rsidR="00702696" w:rsidRPr="00D06EE4" w:rsidRDefault="00702696" w:rsidP="00A46AC8">
            <w:pPr>
              <w:spacing w:after="0"/>
              <w:jc w:val="center"/>
              <w:rPr>
                <w:rFonts w:ascii="Segoe UI" w:hAnsi="Segoe UI" w:cs="Segoe UI"/>
                <w:color w:val="FFFFFF" w:themeColor="background1"/>
                <w:sz w:val="20"/>
                <w:szCs w:val="20"/>
              </w:rPr>
            </w:pPr>
            <w:r w:rsidRPr="00D06EE4">
              <w:rPr>
                <w:rFonts w:ascii="Segoe UI" w:hAnsi="Segoe UI" w:cs="Segoe UI"/>
                <w:color w:val="FFFFFF" w:themeColor="background1"/>
                <w:sz w:val="20"/>
                <w:szCs w:val="20"/>
              </w:rPr>
              <w:t xml:space="preserve">Działania przewidziane </w:t>
            </w:r>
            <w:r w:rsidRPr="00D06EE4">
              <w:rPr>
                <w:rFonts w:ascii="Segoe UI" w:hAnsi="Segoe UI" w:cs="Segoe UI"/>
                <w:color w:val="FFFFFF" w:themeColor="background1"/>
                <w:sz w:val="20"/>
                <w:szCs w:val="20"/>
              </w:rPr>
              <w:br/>
              <w:t>do realizacji</w:t>
            </w:r>
          </w:p>
        </w:tc>
        <w:tc>
          <w:tcPr>
            <w:tcW w:w="1081" w:type="pct"/>
            <w:gridSpan w:val="2"/>
            <w:tcBorders>
              <w:top w:val="none" w:sz="0" w:space="0" w:color="auto"/>
              <w:bottom w:val="single" w:sz="8" w:space="0" w:color="DA251C"/>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Rezultaty</w:t>
            </w:r>
          </w:p>
        </w:tc>
        <w:tc>
          <w:tcPr>
            <w:tcW w:w="608" w:type="pct"/>
            <w:tcBorders>
              <w:top w:val="none" w:sz="0" w:space="0" w:color="auto"/>
              <w:bottom w:val="single" w:sz="8" w:space="0" w:color="DA251C"/>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Termin realizacji</w:t>
            </w:r>
          </w:p>
        </w:tc>
        <w:tc>
          <w:tcPr>
            <w:tcW w:w="878" w:type="pct"/>
            <w:tcBorders>
              <w:top w:val="none" w:sz="0" w:space="0" w:color="auto"/>
              <w:bottom w:val="single" w:sz="8" w:space="0" w:color="DA251C"/>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 xml:space="preserve">Podmioty odpowiedzialne </w:t>
            </w:r>
            <w:r w:rsidRPr="00D06EE4">
              <w:rPr>
                <w:rFonts w:ascii="Segoe UI" w:hAnsi="Segoe UI" w:cs="Segoe UI"/>
                <w:b/>
                <w:color w:val="FFFFFF" w:themeColor="background1"/>
                <w:sz w:val="20"/>
                <w:szCs w:val="20"/>
              </w:rPr>
              <w:br/>
              <w:t>i współpracujące</w:t>
            </w:r>
          </w:p>
        </w:tc>
        <w:tc>
          <w:tcPr>
            <w:tcW w:w="1014" w:type="pct"/>
            <w:tcBorders>
              <w:top w:val="none" w:sz="0" w:space="0" w:color="auto"/>
              <w:bottom w:val="single" w:sz="8" w:space="0" w:color="DA251C"/>
              <w:right w:val="none" w:sz="0" w:space="0" w:color="auto"/>
            </w:tcBorders>
            <w:shd w:val="clear" w:color="auto" w:fill="E43930"/>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Źródła finansowania</w:t>
            </w:r>
          </w:p>
        </w:tc>
      </w:tr>
      <w:tr w:rsidR="00702696" w:rsidRPr="00D06EE4" w:rsidTr="009B7BA5">
        <w:tc>
          <w:tcPr>
            <w:cnfStyle w:val="001000000000" w:firstRow="0" w:lastRow="0" w:firstColumn="1" w:lastColumn="0" w:oddVBand="0" w:evenVBand="0" w:oddHBand="0" w:evenHBand="0" w:firstRowFirstColumn="0" w:firstRowLastColumn="0" w:lastRowFirstColumn="0" w:lastRowLastColumn="0"/>
            <w:tcW w:w="1419" w:type="pct"/>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Pr</w:t>
            </w:r>
            <w:r w:rsidR="00DB0BF7">
              <w:rPr>
                <w:rFonts w:ascii="Segoe UI" w:hAnsi="Segoe UI" w:cs="Segoe UI"/>
                <w:b w:val="0"/>
                <w:sz w:val="20"/>
              </w:rPr>
              <w:t>owadzenie akcji informacyjnych/</w:t>
            </w:r>
            <w:r w:rsidRPr="00D06EE4">
              <w:rPr>
                <w:rFonts w:ascii="Segoe UI" w:hAnsi="Segoe UI" w:cs="Segoe UI"/>
                <w:b w:val="0"/>
                <w:sz w:val="20"/>
              </w:rPr>
              <w:t xml:space="preserve">warsztatów </w:t>
            </w:r>
            <w:r w:rsidR="009B7BA5" w:rsidRPr="00D06EE4">
              <w:rPr>
                <w:rFonts w:ascii="Segoe UI" w:hAnsi="Segoe UI" w:cs="Segoe UI"/>
                <w:b w:val="0"/>
                <w:sz w:val="20"/>
              </w:rPr>
              <w:br/>
            </w:r>
            <w:r w:rsidRPr="00D06EE4">
              <w:rPr>
                <w:rFonts w:ascii="Segoe UI" w:hAnsi="Segoe UI" w:cs="Segoe UI"/>
                <w:b w:val="0"/>
                <w:sz w:val="20"/>
              </w:rPr>
              <w:t>w zakresie bezpieczeństwa osób starszych.</w:t>
            </w:r>
          </w:p>
        </w:tc>
        <w:tc>
          <w:tcPr>
            <w:tcW w:w="1081"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Wzrost poczucia bezpieczeństwa wśród osób starszych.</w:t>
            </w:r>
          </w:p>
        </w:tc>
        <w:tc>
          <w:tcPr>
            <w:tcW w:w="608"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Rok:</w:t>
            </w:r>
            <w:r w:rsidRPr="00D06EE4">
              <w:rPr>
                <w:rFonts w:ascii="Segoe UI" w:hAnsi="Segoe UI" w:cs="Segoe UI"/>
                <w:sz w:val="20"/>
              </w:rPr>
              <w:br/>
              <w:t>2022,</w:t>
            </w:r>
            <w:r w:rsidRPr="00D06EE4">
              <w:rPr>
                <w:rFonts w:ascii="Segoe UI" w:hAnsi="Segoe UI" w:cs="Segoe UI"/>
                <w:sz w:val="20"/>
              </w:rPr>
              <w:br/>
              <w:t>2024,</w:t>
            </w:r>
            <w:r w:rsidRPr="00D06EE4">
              <w:rPr>
                <w:rFonts w:ascii="Segoe UI" w:hAnsi="Segoe UI" w:cs="Segoe UI"/>
                <w:sz w:val="20"/>
              </w:rPr>
              <w:br/>
              <w:t>2026</w:t>
            </w:r>
          </w:p>
        </w:tc>
        <w:tc>
          <w:tcPr>
            <w:tcW w:w="878" w:type="pct"/>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A46AC8" w:rsidRPr="00D06EE4">
              <w:rPr>
                <w:rFonts w:ascii="Segoe UI" w:hAnsi="Segoe UI" w:cs="Segoe UI"/>
                <w:sz w:val="20"/>
              </w:rPr>
              <w:t>iG</w:t>
            </w:r>
            <w:proofErr w:type="spellEnd"/>
            <w:r w:rsidR="00A46AC8" w:rsidRPr="00D06EE4">
              <w:rPr>
                <w:rFonts w:ascii="Segoe UI" w:hAnsi="Segoe UI" w:cs="Segoe UI"/>
                <w:sz w:val="20"/>
              </w:rPr>
              <w:t>, P</w:t>
            </w:r>
            <w:r w:rsidR="00DB0BF7">
              <w:rPr>
                <w:rFonts w:ascii="Segoe UI" w:hAnsi="Segoe UI" w:cs="Segoe UI"/>
                <w:sz w:val="20"/>
              </w:rPr>
              <w:t>P, BP,</w:t>
            </w:r>
            <w:r w:rsidRPr="00D06EE4">
              <w:rPr>
                <w:rFonts w:ascii="Segoe UI" w:hAnsi="Segoe UI" w:cs="Segoe UI"/>
                <w:sz w:val="20"/>
              </w:rPr>
              <w:t xml:space="preserve"> </w:t>
            </w:r>
            <w:r w:rsidR="00BD5EBD" w:rsidRPr="00D06EE4">
              <w:rPr>
                <w:rFonts w:ascii="Segoe UI" w:hAnsi="Segoe UI" w:cs="Segoe UI"/>
                <w:sz w:val="20"/>
              </w:rPr>
              <w:t>OUK</w:t>
            </w:r>
            <w:r w:rsidRPr="00D06EE4">
              <w:rPr>
                <w:rFonts w:ascii="Segoe UI" w:hAnsi="Segoe UI" w:cs="Segoe UI"/>
                <w:sz w:val="20"/>
              </w:rPr>
              <w:t>, NGO</w:t>
            </w:r>
          </w:p>
        </w:tc>
        <w:tc>
          <w:tcPr>
            <w:tcW w:w="1014"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tc>
      </w:tr>
      <w:tr w:rsidR="00702696" w:rsidRPr="00D06EE4" w:rsidTr="004E4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top w:val="single" w:sz="8" w:space="0" w:color="DA251C"/>
              <w:left w:val="single" w:sz="8" w:space="0" w:color="DA251C"/>
              <w:bottom w:val="single" w:sz="8" w:space="0" w:color="DA251C"/>
            </w:tcBorders>
            <w:vAlign w:val="center"/>
          </w:tcPr>
          <w:p w:rsidR="00702696" w:rsidRPr="00D06EE4" w:rsidRDefault="00702696" w:rsidP="00A46AC8">
            <w:pPr>
              <w:spacing w:after="0"/>
              <w:jc w:val="center"/>
              <w:rPr>
                <w:rFonts w:ascii="Segoe UI" w:hAnsi="Segoe UI" w:cs="Segoe UI"/>
                <w:b w:val="0"/>
                <w:sz w:val="20"/>
              </w:rPr>
            </w:pPr>
            <w:r w:rsidRPr="00D06EE4">
              <w:rPr>
                <w:rFonts w:ascii="Segoe UI" w:hAnsi="Segoe UI" w:cs="Segoe UI"/>
                <w:b w:val="0"/>
                <w:sz w:val="20"/>
              </w:rPr>
              <w:t xml:space="preserve">Promowanie pozytywnego wizerunku osób </w:t>
            </w:r>
            <w:r w:rsidRPr="00D06EE4">
              <w:rPr>
                <w:rFonts w:ascii="Segoe UI" w:hAnsi="Segoe UI" w:cs="Segoe UI"/>
                <w:b w:val="0"/>
                <w:sz w:val="20"/>
              </w:rPr>
              <w:br/>
              <w:t>z niepełnosprawnościami                  i osób starszych                                     w społeczności lokalnej.</w:t>
            </w:r>
          </w:p>
        </w:tc>
        <w:tc>
          <w:tcPr>
            <w:tcW w:w="1081" w:type="pct"/>
            <w:gridSpan w:val="2"/>
            <w:tcBorders>
              <w:top w:val="single" w:sz="8" w:space="0" w:color="DA251C"/>
              <w:bottom w:val="single" w:sz="8" w:space="0" w:color="DA251C"/>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Zmiana postaw                               i </w:t>
            </w:r>
            <w:proofErr w:type="spellStart"/>
            <w:r w:rsidRPr="00D06EE4">
              <w:rPr>
                <w:rFonts w:ascii="Segoe UI" w:hAnsi="Segoe UI" w:cs="Segoe UI"/>
                <w:sz w:val="20"/>
              </w:rPr>
              <w:t>zachowań</w:t>
            </w:r>
            <w:proofErr w:type="spellEnd"/>
            <w:r w:rsidRPr="00D06EE4">
              <w:rPr>
                <w:rFonts w:ascii="Segoe UI" w:hAnsi="Segoe UI" w:cs="Segoe UI"/>
                <w:sz w:val="20"/>
              </w:rPr>
              <w:t xml:space="preserve"> środowiska lokalnego wobec seniorów oraz osób </w:t>
            </w:r>
            <w:r w:rsidRPr="00D06EE4">
              <w:rPr>
                <w:rFonts w:ascii="Segoe UI" w:hAnsi="Segoe UI" w:cs="Segoe UI"/>
                <w:sz w:val="20"/>
              </w:rPr>
              <w:br/>
              <w:t>z niepełnosprawnością.</w:t>
            </w:r>
          </w:p>
        </w:tc>
        <w:tc>
          <w:tcPr>
            <w:tcW w:w="608" w:type="pct"/>
            <w:tcBorders>
              <w:top w:val="single" w:sz="8" w:space="0" w:color="DA251C"/>
              <w:bottom w:val="single" w:sz="8" w:space="0" w:color="DA251C"/>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878" w:type="pct"/>
            <w:tcBorders>
              <w:top w:val="single" w:sz="8" w:space="0" w:color="DA251C"/>
              <w:bottom w:val="single" w:sz="8" w:space="0" w:color="DA251C"/>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BD5EBD" w:rsidRPr="00D06EE4">
              <w:rPr>
                <w:rFonts w:ascii="Segoe UI" w:hAnsi="Segoe UI" w:cs="Segoe UI"/>
                <w:sz w:val="20"/>
              </w:rPr>
              <w:t>iG</w:t>
            </w:r>
            <w:proofErr w:type="spellEnd"/>
            <w:r w:rsidRPr="00D06EE4">
              <w:rPr>
                <w:rFonts w:ascii="Segoe UI" w:hAnsi="Segoe UI" w:cs="Segoe UI"/>
                <w:sz w:val="20"/>
              </w:rPr>
              <w:t xml:space="preserve">, </w:t>
            </w:r>
            <w:r w:rsidR="00BD5EBD" w:rsidRPr="00D06EE4">
              <w:rPr>
                <w:rFonts w:ascii="Segoe UI" w:hAnsi="Segoe UI" w:cs="Segoe UI"/>
                <w:sz w:val="20"/>
              </w:rPr>
              <w:t xml:space="preserve">OUK, BP, </w:t>
            </w:r>
            <w:r w:rsidRPr="00D06EE4">
              <w:rPr>
                <w:rFonts w:ascii="Segoe UI" w:hAnsi="Segoe UI" w:cs="Segoe UI"/>
                <w:sz w:val="20"/>
              </w:rPr>
              <w:t xml:space="preserve">placówki oświatowe, </w:t>
            </w:r>
            <w:r w:rsidR="00BD5EBD" w:rsidRPr="00D06EE4">
              <w:rPr>
                <w:rFonts w:ascii="Segoe UI" w:hAnsi="Segoe UI" w:cs="Segoe UI"/>
                <w:sz w:val="20"/>
              </w:rPr>
              <w:t>NGO</w:t>
            </w:r>
          </w:p>
        </w:tc>
        <w:tc>
          <w:tcPr>
            <w:tcW w:w="1014" w:type="pct"/>
            <w:tcBorders>
              <w:top w:val="single" w:sz="8" w:space="0" w:color="DA251C"/>
              <w:bottom w:val="single" w:sz="8" w:space="0" w:color="DA251C"/>
              <w:right w:val="single" w:sz="8" w:space="0" w:color="DA251C"/>
            </w:tcBorders>
            <w:vAlign w:val="center"/>
          </w:tcPr>
          <w:p w:rsidR="00702696" w:rsidRPr="00D06EE4" w:rsidRDefault="00702696" w:rsidP="00A46AC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tc>
      </w:tr>
      <w:tr w:rsidR="00702696" w:rsidRPr="00D06EE4" w:rsidTr="009B7BA5">
        <w:tc>
          <w:tcPr>
            <w:cnfStyle w:val="001000000000" w:firstRow="0" w:lastRow="0" w:firstColumn="1" w:lastColumn="0" w:oddVBand="0" w:evenVBand="0" w:oddHBand="0" w:evenHBand="0" w:firstRowFirstColumn="0" w:firstRowLastColumn="0" w:lastRowFirstColumn="0" w:lastRowLastColumn="0"/>
            <w:tcW w:w="1419" w:type="pct"/>
            <w:vAlign w:val="center"/>
          </w:tcPr>
          <w:p w:rsidR="00702696" w:rsidRPr="00D06EE4" w:rsidRDefault="00702696" w:rsidP="009B7BA5">
            <w:pPr>
              <w:spacing w:after="0"/>
              <w:jc w:val="center"/>
              <w:rPr>
                <w:rFonts w:ascii="Segoe UI" w:hAnsi="Segoe UI" w:cs="Segoe UI"/>
                <w:b w:val="0"/>
                <w:sz w:val="20"/>
              </w:rPr>
            </w:pPr>
            <w:r w:rsidRPr="00D06EE4">
              <w:rPr>
                <w:rFonts w:ascii="Segoe UI" w:hAnsi="Segoe UI" w:cs="Segoe UI"/>
                <w:b w:val="0"/>
                <w:sz w:val="20"/>
              </w:rPr>
              <w:t>Organizacja zajęć: rekreacyjno-sportowych, kulturalnych, promujących zdrowy i aktywny tryb życia oraz edukacyjnych, mających na</w:t>
            </w:r>
            <w:r w:rsidR="009B7BA5" w:rsidRPr="00D06EE4">
              <w:rPr>
                <w:rFonts w:ascii="Segoe UI" w:hAnsi="Segoe UI" w:cs="Segoe UI"/>
                <w:b w:val="0"/>
                <w:sz w:val="20"/>
              </w:rPr>
              <w:t xml:space="preserve"> celu integrację społeczną,  </w:t>
            </w:r>
            <w:r w:rsidRPr="00D06EE4">
              <w:rPr>
                <w:rFonts w:ascii="Segoe UI" w:hAnsi="Segoe UI" w:cs="Segoe UI"/>
                <w:b w:val="0"/>
                <w:sz w:val="20"/>
              </w:rPr>
              <w:t xml:space="preserve">a także rozwijanie kompetencji i umiejętności seniorów oraz osób </w:t>
            </w:r>
            <w:r w:rsidRPr="00D06EE4">
              <w:rPr>
                <w:rFonts w:ascii="Segoe UI" w:hAnsi="Segoe UI" w:cs="Segoe UI"/>
                <w:b w:val="0"/>
                <w:sz w:val="20"/>
              </w:rPr>
              <w:br/>
              <w:t>z niepełnosprawnością.</w:t>
            </w:r>
          </w:p>
        </w:tc>
        <w:tc>
          <w:tcPr>
            <w:tcW w:w="1081" w:type="pct"/>
            <w:gridSpan w:val="2"/>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Poprawa dostępności                 do zajęć sportowo-rekreacyjnych </w:t>
            </w:r>
            <w:r w:rsidRPr="00D06EE4">
              <w:rPr>
                <w:rFonts w:ascii="Segoe UI" w:hAnsi="Segoe UI" w:cs="Segoe UI"/>
                <w:sz w:val="20"/>
              </w:rPr>
              <w:br/>
              <w:t xml:space="preserve">i kulturalnych dla seniorów oraz osób </w:t>
            </w:r>
            <w:r w:rsidRPr="00D06EE4">
              <w:rPr>
                <w:rFonts w:ascii="Segoe UI" w:hAnsi="Segoe UI" w:cs="Segoe UI"/>
                <w:sz w:val="20"/>
              </w:rPr>
              <w:br/>
              <w:t>z niepełnosprawnością, wzrost ich aktywności społecznej oraz umiejętności.</w:t>
            </w:r>
          </w:p>
        </w:tc>
        <w:tc>
          <w:tcPr>
            <w:tcW w:w="608" w:type="pct"/>
            <w:vAlign w:val="center"/>
          </w:tcPr>
          <w:p w:rsidR="00702696" w:rsidRPr="00D06EE4" w:rsidRDefault="00A46AC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878" w:type="pct"/>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BD5EBD" w:rsidRPr="00D06EE4">
              <w:rPr>
                <w:rFonts w:ascii="Segoe UI" w:hAnsi="Segoe UI" w:cs="Segoe UI"/>
                <w:sz w:val="20"/>
              </w:rPr>
              <w:t>iG</w:t>
            </w:r>
            <w:proofErr w:type="spellEnd"/>
            <w:r w:rsidRPr="00D06EE4">
              <w:rPr>
                <w:rFonts w:ascii="Segoe UI" w:hAnsi="Segoe UI" w:cs="Segoe UI"/>
                <w:sz w:val="20"/>
              </w:rPr>
              <w:t xml:space="preserve">, </w:t>
            </w:r>
            <w:r w:rsidR="00BD5EBD" w:rsidRPr="00D06EE4">
              <w:rPr>
                <w:rFonts w:ascii="Segoe UI" w:hAnsi="Segoe UI" w:cs="Segoe UI"/>
                <w:sz w:val="20"/>
              </w:rPr>
              <w:t>OUK, BP, NGO</w:t>
            </w:r>
          </w:p>
        </w:tc>
        <w:tc>
          <w:tcPr>
            <w:tcW w:w="1014" w:type="pct"/>
            <w:vAlign w:val="center"/>
          </w:tcPr>
          <w:p w:rsidR="00702696" w:rsidRPr="00D06EE4" w:rsidRDefault="00702696" w:rsidP="00A46AC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               Fundusze Europejskie</w:t>
            </w:r>
          </w:p>
        </w:tc>
      </w:tr>
    </w:tbl>
    <w:p w:rsidR="004E4F8E" w:rsidRDefault="004E4F8E" w:rsidP="00BD5EBD">
      <w:pPr>
        <w:rPr>
          <w:rFonts w:ascii="Segoe UI" w:hAnsi="Segoe UI" w:cs="Segoe UI"/>
        </w:rPr>
      </w:pPr>
    </w:p>
    <w:p w:rsidR="004E4F8E" w:rsidRDefault="004E4F8E" w:rsidP="00BD5EBD">
      <w:pPr>
        <w:rPr>
          <w:rFonts w:ascii="Segoe UI" w:hAnsi="Segoe UI" w:cs="Segoe UI"/>
        </w:rPr>
      </w:pPr>
    </w:p>
    <w:p w:rsidR="00BD5EBD" w:rsidRPr="00D06EE4" w:rsidRDefault="00BD5EBD" w:rsidP="00BD5EBD">
      <w:pPr>
        <w:rPr>
          <w:rFonts w:ascii="Segoe UI" w:hAnsi="Segoe UI" w:cs="Segoe UI"/>
        </w:rPr>
      </w:pPr>
      <w:r w:rsidRPr="00D06EE4">
        <w:rPr>
          <w:rFonts w:ascii="Segoe UI" w:hAnsi="Segoe UI" w:cs="Segoe UI"/>
          <w:noProof/>
          <w:lang w:eastAsia="pl-PL"/>
        </w:rPr>
        <w:lastRenderedPageBreak/>
        <mc:AlternateContent>
          <mc:Choice Requires="wps">
            <w:drawing>
              <wp:anchor distT="0" distB="0" distL="114300" distR="114300" simplePos="0" relativeHeight="251690496" behindDoc="0" locked="0" layoutInCell="1" allowOverlap="1" wp14:anchorId="7A6C5C98" wp14:editId="2A29214A">
                <wp:simplePos x="0" y="0"/>
                <wp:positionH relativeFrom="column">
                  <wp:posOffset>-221615</wp:posOffset>
                </wp:positionH>
                <wp:positionV relativeFrom="paragraph">
                  <wp:posOffset>-298450</wp:posOffset>
                </wp:positionV>
                <wp:extent cx="2446020" cy="541020"/>
                <wp:effectExtent l="57150" t="38100" r="68580" b="125730"/>
                <wp:wrapNone/>
                <wp:docPr id="45" name="Prostokąt 45"/>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6D6D6D"/>
                          </a:solidFill>
                        </a:ln>
                      </wps:spPr>
                      <wps:style>
                        <a:lnRef idx="1">
                          <a:schemeClr val="accent3"/>
                        </a:lnRef>
                        <a:fillRef idx="3">
                          <a:schemeClr val="accent3"/>
                        </a:fillRef>
                        <a:effectRef idx="2">
                          <a:schemeClr val="accent3"/>
                        </a:effectRef>
                        <a:fontRef idx="minor">
                          <a:schemeClr val="lt1"/>
                        </a:fontRef>
                      </wps:style>
                      <wps:txbx>
                        <w:txbxContent>
                          <w:p w:rsidR="0061712A" w:rsidRPr="006535CC" w:rsidRDefault="0061712A" w:rsidP="00BD5EBD">
                            <w:pPr>
                              <w:spacing w:after="0"/>
                              <w:jc w:val="center"/>
                              <w:rPr>
                                <w:rFonts w:ascii="Segoe UI" w:hAnsi="Segoe UI" w:cs="Segoe UI"/>
                                <w:b/>
                                <w:color w:val="6D6D6D"/>
                                <w:sz w:val="28"/>
                              </w:rPr>
                            </w:pPr>
                            <w:r>
                              <w:rPr>
                                <w:rFonts w:ascii="Segoe UI" w:hAnsi="Segoe UI" w:cs="Segoe UI"/>
                                <w:b/>
                                <w:color w:val="6D6D6D"/>
                                <w:sz w:val="28"/>
                              </w:rPr>
                              <w:t>CEL STRATEGICZNY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45" o:spid="_x0000_s1032" style="position:absolute;margin-left:-17.45pt;margin-top:-23.5pt;width:192.6pt;height:42.6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" fillcolor="white [3212]" strokecolor="#6d6d6d">
                <v:shadow on="t" color="black" opacity="26214f" origin=",.5" offset="0,3pt"/>
                <v:textbox>
                  <w:txbxContent>
                    <w:p w:rsidR="0061712A" w:rsidRPr="006535CC" w:rsidRDefault="0061712A" w:rsidP="00BD5EBD">
                      <w:pPr>
                        <w:spacing w:after="0"/>
                        <w:jc w:val="center"/>
                        <w:rPr>
                          <w:rFonts w:ascii="Segoe UI" w:hAnsi="Segoe UI" w:cs="Segoe UI"/>
                          <w:b/>
                          <w:color w:val="6D6D6D"/>
                          <w:sz w:val="28"/>
                        </w:rPr>
                      </w:pPr>
                      <w:r>
                        <w:rPr>
                          <w:rFonts w:ascii="Segoe UI" w:hAnsi="Segoe UI" w:cs="Segoe UI"/>
                          <w:b/>
                          <w:color w:val="6D6D6D"/>
                          <w:sz w:val="28"/>
                        </w:rPr>
                        <w:t>CEL STRATEGICZNY 3</w:t>
                      </w:r>
                    </w:p>
                  </w:txbxContent>
                </v:textbox>
              </v:rect>
            </w:pict>
          </mc:Fallback>
        </mc:AlternateContent>
      </w:r>
      <w:r w:rsidRPr="00D06EE4">
        <w:rPr>
          <w:rFonts w:ascii="Segoe UI" w:hAnsi="Segoe UI" w:cs="Segoe UI"/>
          <w:noProof/>
          <w:lang w:eastAsia="pl-PL"/>
        </w:rPr>
        <mc:AlternateContent>
          <mc:Choice Requires="wps">
            <w:drawing>
              <wp:anchor distT="0" distB="0" distL="114300" distR="114300" simplePos="0" relativeHeight="251695616" behindDoc="0" locked="0" layoutInCell="1" allowOverlap="1" wp14:anchorId="06EEE748" wp14:editId="162B6F01">
                <wp:simplePos x="0" y="0"/>
                <wp:positionH relativeFrom="column">
                  <wp:posOffset>227965</wp:posOffset>
                </wp:positionH>
                <wp:positionV relativeFrom="paragraph">
                  <wp:posOffset>440690</wp:posOffset>
                </wp:positionV>
                <wp:extent cx="5775960" cy="784860"/>
                <wp:effectExtent l="57150" t="38100" r="72390" b="129540"/>
                <wp:wrapNone/>
                <wp:docPr id="48" name="Prostokąt 48"/>
                <wp:cNvGraphicFramePr/>
                <a:graphic xmlns:a="http://schemas.openxmlformats.org/drawingml/2006/main">
                  <a:graphicData uri="http://schemas.microsoft.com/office/word/2010/wordprocessingShape">
                    <wps:wsp>
                      <wps:cNvSpPr/>
                      <wps:spPr>
                        <a:xfrm>
                          <a:off x="0" y="0"/>
                          <a:ext cx="5775960" cy="784860"/>
                        </a:xfrm>
                        <a:prstGeom prst="rect">
                          <a:avLst/>
                        </a:prstGeom>
                        <a:solidFill>
                          <a:srgbClr val="6D6D6D"/>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6535CC" w:rsidRDefault="0061712A" w:rsidP="00BD5EBD">
                            <w:pPr>
                              <w:spacing w:after="0"/>
                              <w:jc w:val="center"/>
                              <w:rPr>
                                <w:rFonts w:ascii="Segoe UI" w:hAnsi="Segoe UI" w:cs="Segoe UI"/>
                                <w:b/>
                              </w:rPr>
                            </w:pPr>
                            <w:r w:rsidRPr="00BD5EBD">
                              <w:rPr>
                                <w:rFonts w:ascii="Segoe UI" w:hAnsi="Segoe UI" w:cs="Segoe UI"/>
                                <w:b/>
                              </w:rPr>
                              <w:t>ZAPEWNIENIE DOSTĘPNOŚCI DO TERAPII ORAZ WSPARCIA DLA OSÓB UZALEŻNIONYCH OD SUBSTANCJI PSYCHOAKTYWNYCH ORAZ ICH RODZIN.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8" o:spid="_x0000_s1033" style="position:absolute;margin-left:17.95pt;margin-top:34.7pt;width:454.8pt;height:6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" fillcolor="#6d6d6d" strokecolor="white [3212]">
                <v:shadow on="t" color="black" opacity="26214f" origin=",.5" offset="0,3pt"/>
                <v:textbox>
                  <w:txbxContent>
                    <w:p w:rsidR="0061712A" w:rsidRPr="006535CC" w:rsidRDefault="0061712A" w:rsidP="00BD5EBD">
                      <w:pPr>
                        <w:spacing w:after="0"/>
                        <w:jc w:val="center"/>
                        <w:rPr>
                          <w:rFonts w:ascii="Segoe UI" w:hAnsi="Segoe UI" w:cs="Segoe UI"/>
                          <w:b/>
                        </w:rPr>
                      </w:pPr>
                      <w:r w:rsidRPr="00BD5EBD">
                        <w:rPr>
                          <w:rFonts w:ascii="Segoe UI" w:hAnsi="Segoe UI" w:cs="Segoe UI"/>
                          <w:b/>
                        </w:rPr>
                        <w:t>ZAPEWNIENIE DOSTĘPNOŚCI DO TERAPII ORAZ WSPARCIA DLA OSÓB UZALEŻNIONYCH OD SUBSTANCJI PSYCHOAKTYWNYCH ORAZ ICH RODZIN.</w:t>
                      </w:r>
                    </w:p>
                  </w:txbxContent>
                </v:textbox>
              </v:rect>
            </w:pict>
          </mc:Fallback>
        </mc:AlternateContent>
      </w:r>
    </w:p>
    <w:p w:rsidR="00BD5EBD" w:rsidRPr="00D06EE4" w:rsidRDefault="00BD5EBD" w:rsidP="00BD5EBD">
      <w:pPr>
        <w:rPr>
          <w:rFonts w:ascii="Segoe UI" w:hAnsi="Segoe UI" w:cs="Segoe UI"/>
        </w:rPr>
      </w:pPr>
    </w:p>
    <w:p w:rsidR="00BD5EBD" w:rsidRPr="00D06EE4" w:rsidRDefault="00BD5EBD" w:rsidP="00BD5EBD">
      <w:pPr>
        <w:rPr>
          <w:rFonts w:ascii="Segoe UI" w:hAnsi="Segoe UI" w:cs="Segoe UI"/>
        </w:rPr>
      </w:pPr>
    </w:p>
    <w:p w:rsidR="00BD5EBD" w:rsidRPr="00D06EE4" w:rsidRDefault="00BD5EBD" w:rsidP="00BD5EBD">
      <w:pPr>
        <w:rPr>
          <w:rFonts w:ascii="Segoe UI" w:hAnsi="Segoe UI" w:cs="Segoe UI"/>
        </w:rPr>
      </w:pPr>
    </w:p>
    <w:p w:rsidR="00702696" w:rsidRPr="00D06EE4" w:rsidRDefault="00702696" w:rsidP="00BD5EBD">
      <w:pPr>
        <w:spacing w:after="0" w:line="360" w:lineRule="auto"/>
        <w:jc w:val="center"/>
        <w:rPr>
          <w:rFonts w:ascii="Segoe UI" w:hAnsi="Segoe UI" w:cs="Segoe UI"/>
          <w:b/>
          <w:sz w:val="28"/>
        </w:rPr>
      </w:pPr>
    </w:p>
    <w:tbl>
      <w:tblPr>
        <w:tblStyle w:val="Jasnalistaakcent2"/>
        <w:tblW w:w="10490" w:type="dxa"/>
        <w:tblInd w:w="-601" w:type="dxa"/>
        <w:tblBorders>
          <w:top w:val="single" w:sz="8" w:space="0" w:color="6D6D6D"/>
          <w:left w:val="single" w:sz="8" w:space="0" w:color="6D6D6D"/>
          <w:bottom w:val="single" w:sz="8" w:space="0" w:color="6D6D6D"/>
          <w:right w:val="none" w:sz="0" w:space="0" w:color="auto"/>
          <w:insideH w:val="single" w:sz="8" w:space="0" w:color="6D6D6D"/>
          <w:insideV w:val="single" w:sz="8" w:space="0" w:color="6D6D6D"/>
        </w:tblBorders>
        <w:tblLayout w:type="fixed"/>
        <w:tblLook w:val="04A0" w:firstRow="1" w:lastRow="0" w:firstColumn="1" w:lastColumn="0" w:noHBand="0" w:noVBand="1"/>
      </w:tblPr>
      <w:tblGrid>
        <w:gridCol w:w="2836"/>
        <w:gridCol w:w="141"/>
        <w:gridCol w:w="2268"/>
        <w:gridCol w:w="1276"/>
        <w:gridCol w:w="1843"/>
        <w:gridCol w:w="2126"/>
      </w:tblGrid>
      <w:tr w:rsidR="00BD5EBD" w:rsidRPr="00D06EE4" w:rsidTr="00BD5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4" w:space="0" w:color="6D6D6D"/>
              <w:left w:val="single" w:sz="4" w:space="0" w:color="6D6D6D"/>
              <w:right w:val="nil"/>
            </w:tcBorders>
            <w:shd w:val="clear" w:color="auto" w:fill="F2F2F2" w:themeFill="background1" w:themeFillShade="F2"/>
            <w:vAlign w:val="center"/>
          </w:tcPr>
          <w:p w:rsidR="00BD5EBD" w:rsidRPr="00D06EE4" w:rsidRDefault="00BD5EBD" w:rsidP="00BD5EBD">
            <w:pPr>
              <w:spacing w:after="0"/>
              <w:jc w:val="center"/>
              <w:rPr>
                <w:rFonts w:ascii="Segoe UI" w:hAnsi="Segoe UI" w:cs="Segoe UI"/>
                <w:b w:val="0"/>
                <w:bCs w:val="0"/>
                <w:sz w:val="28"/>
              </w:rPr>
            </w:pPr>
            <w:r w:rsidRPr="00D06EE4">
              <w:rPr>
                <w:rFonts w:ascii="Segoe UI" w:hAnsi="Segoe UI" w:cs="Segoe UI"/>
                <w:color w:val="auto"/>
                <w:sz w:val="28"/>
              </w:rPr>
              <w:t>Cel operacyjny nr 1</w:t>
            </w:r>
          </w:p>
        </w:tc>
        <w:tc>
          <w:tcPr>
            <w:tcW w:w="7513" w:type="dxa"/>
            <w:gridSpan w:val="4"/>
            <w:tcBorders>
              <w:top w:val="single" w:sz="4" w:space="0" w:color="6D6D6D"/>
              <w:left w:val="nil"/>
              <w:right w:val="single" w:sz="4" w:space="0" w:color="6D6D6D"/>
            </w:tcBorders>
            <w:shd w:val="clear" w:color="auto" w:fill="F2F2F2" w:themeFill="background1" w:themeFillShade="F2"/>
            <w:vAlign w:val="center"/>
          </w:tcPr>
          <w:p w:rsidR="00BD5EBD" w:rsidRPr="00D06EE4" w:rsidRDefault="00BD5EBD" w:rsidP="00BD5EBD">
            <w:pPr>
              <w:spacing w:after="0"/>
              <w:ind w:left="176"/>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rPr>
            </w:pPr>
            <w:r w:rsidRPr="00D06EE4">
              <w:rPr>
                <w:rFonts w:ascii="Segoe UI" w:hAnsi="Segoe UI" w:cs="Segoe UI"/>
                <w:b w:val="0"/>
                <w:color w:val="auto"/>
              </w:rPr>
              <w:t>Zwiększenie skuteczności i dostępności poradnictwa i leczenia osobom uzależnionym i współuzależnionym.</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single" w:sz="4" w:space="0" w:color="6D6D6D"/>
              <w:bottom w:val="none" w:sz="0" w:space="0" w:color="auto"/>
            </w:tcBorders>
            <w:shd w:val="clear" w:color="auto" w:fill="D9D9D9" w:themeFill="background1" w:themeFillShade="D9"/>
            <w:vAlign w:val="center"/>
          </w:tcPr>
          <w:p w:rsidR="00702696" w:rsidRPr="00D06EE4" w:rsidRDefault="00702696" w:rsidP="00BD5EBD">
            <w:pPr>
              <w:spacing w:after="0"/>
              <w:jc w:val="center"/>
              <w:rPr>
                <w:rFonts w:ascii="Segoe UI" w:hAnsi="Segoe UI" w:cs="Segoe UI"/>
                <w:sz w:val="20"/>
                <w:szCs w:val="20"/>
              </w:rPr>
            </w:pPr>
            <w:r w:rsidRPr="00D06EE4">
              <w:rPr>
                <w:rFonts w:ascii="Segoe UI" w:hAnsi="Segoe UI" w:cs="Segoe UI"/>
                <w:sz w:val="20"/>
                <w:szCs w:val="20"/>
              </w:rPr>
              <w:t xml:space="preserve">Działania przewidziane </w:t>
            </w:r>
            <w:r w:rsidRPr="00D06EE4">
              <w:rPr>
                <w:rFonts w:ascii="Segoe UI" w:hAnsi="Segoe UI" w:cs="Segoe UI"/>
                <w:sz w:val="20"/>
                <w:szCs w:val="20"/>
              </w:rPr>
              <w:br/>
              <w:t>do realizacji</w:t>
            </w:r>
          </w:p>
        </w:tc>
        <w:tc>
          <w:tcPr>
            <w:tcW w:w="2409" w:type="dxa"/>
            <w:gridSpan w:val="2"/>
            <w:tcBorders>
              <w:top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Rezultaty</w:t>
            </w:r>
          </w:p>
        </w:tc>
        <w:tc>
          <w:tcPr>
            <w:tcW w:w="1276" w:type="dxa"/>
            <w:tcBorders>
              <w:top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Termin realizacji</w:t>
            </w:r>
          </w:p>
        </w:tc>
        <w:tc>
          <w:tcPr>
            <w:tcW w:w="1843" w:type="dxa"/>
            <w:tcBorders>
              <w:top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 xml:space="preserve">Podmioty odpowiedzialne </w:t>
            </w:r>
            <w:r w:rsidRPr="00D06EE4">
              <w:rPr>
                <w:rFonts w:ascii="Segoe UI" w:hAnsi="Segoe UI" w:cs="Segoe UI"/>
                <w:b/>
                <w:sz w:val="20"/>
                <w:szCs w:val="20"/>
              </w:rPr>
              <w:br/>
              <w:t>i współpracujące</w:t>
            </w:r>
          </w:p>
        </w:tc>
        <w:tc>
          <w:tcPr>
            <w:tcW w:w="2126" w:type="dxa"/>
            <w:tcBorders>
              <w:top w:val="none" w:sz="0" w:space="0" w:color="auto"/>
              <w:bottom w:val="none" w:sz="0" w:space="0" w:color="auto"/>
              <w:right w:val="single" w:sz="4" w:space="0" w:color="6D6D6D"/>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Źródła finansowania</w:t>
            </w:r>
          </w:p>
        </w:tc>
      </w:tr>
      <w:tr w:rsidR="00702696" w:rsidRPr="00D06EE4" w:rsidTr="00BD5EBD">
        <w:tc>
          <w:tcPr>
            <w:cnfStyle w:val="001000000000" w:firstRow="0" w:lastRow="0" w:firstColumn="1" w:lastColumn="0" w:oddVBand="0" w:evenVBand="0" w:oddHBand="0" w:evenHBand="0" w:firstRowFirstColumn="0" w:firstRowLastColumn="0" w:lastRowFirstColumn="0" w:lastRowLastColumn="0"/>
            <w:tcW w:w="2836" w:type="dxa"/>
            <w:tcBorders>
              <w:left w:val="single" w:sz="4" w:space="0" w:color="6D6D6D"/>
            </w:tcBorders>
            <w:vAlign w:val="center"/>
          </w:tcPr>
          <w:p w:rsidR="00702696" w:rsidRPr="00D06EE4" w:rsidRDefault="00702696" w:rsidP="00DB0BF7">
            <w:pPr>
              <w:spacing w:after="0"/>
              <w:jc w:val="center"/>
              <w:rPr>
                <w:rFonts w:ascii="Segoe UI" w:hAnsi="Segoe UI" w:cs="Segoe UI"/>
                <w:b w:val="0"/>
                <w:sz w:val="20"/>
                <w:szCs w:val="20"/>
              </w:rPr>
            </w:pPr>
            <w:r w:rsidRPr="00D06EE4">
              <w:rPr>
                <w:rFonts w:ascii="Segoe UI" w:hAnsi="Segoe UI" w:cs="Segoe UI"/>
                <w:b w:val="0"/>
                <w:sz w:val="20"/>
                <w:szCs w:val="20"/>
              </w:rPr>
              <w:t xml:space="preserve">Inicjowanie powstania grup samopomocowych skierowanych do dorosłych dzieci alkoholików (DDA) </w:t>
            </w:r>
            <w:r w:rsidR="00DB0BF7">
              <w:rPr>
                <w:rFonts w:ascii="Segoe UI" w:hAnsi="Segoe UI" w:cs="Segoe UI"/>
                <w:b w:val="0"/>
                <w:sz w:val="20"/>
                <w:szCs w:val="20"/>
              </w:rPr>
              <w:br/>
              <w:t>i</w:t>
            </w:r>
            <w:r w:rsidRPr="00D06EE4">
              <w:rPr>
                <w:rFonts w:ascii="Segoe UI" w:hAnsi="Segoe UI" w:cs="Segoe UI"/>
                <w:b w:val="0"/>
                <w:sz w:val="20"/>
                <w:szCs w:val="20"/>
              </w:rPr>
              <w:t xml:space="preserve"> osób współuzależnionych oraz rozwijanie działalności grupy AA.</w:t>
            </w:r>
          </w:p>
        </w:tc>
        <w:tc>
          <w:tcPr>
            <w:tcW w:w="2409" w:type="dxa"/>
            <w:gridSpan w:val="2"/>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rPr>
              <w:t>Powstanie grupy samopomocowej dla osób uzależnionych i ich rodzin.</w:t>
            </w:r>
          </w:p>
        </w:tc>
        <w:tc>
          <w:tcPr>
            <w:tcW w:w="1276" w:type="dxa"/>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MGOPS, </w:t>
            </w:r>
            <w:r w:rsidR="004E4F8E">
              <w:rPr>
                <w:rFonts w:ascii="Segoe UI" w:hAnsi="Segoe UI" w:cs="Segoe UI"/>
                <w:sz w:val="20"/>
                <w:szCs w:val="20"/>
              </w:rPr>
              <w:t>M</w:t>
            </w:r>
            <w:r w:rsidRPr="00D06EE4">
              <w:rPr>
                <w:rFonts w:ascii="Segoe UI" w:hAnsi="Segoe UI" w:cs="Segoe UI"/>
                <w:sz w:val="20"/>
                <w:szCs w:val="20"/>
              </w:rPr>
              <w:t xml:space="preserve">GKRPA, </w:t>
            </w:r>
            <w:r w:rsidRPr="00D06EE4">
              <w:rPr>
                <w:rFonts w:ascii="Segoe UI" w:hAnsi="Segoe UI" w:cs="Segoe UI"/>
                <w:sz w:val="20"/>
              </w:rPr>
              <w:t>NGO</w:t>
            </w:r>
          </w:p>
        </w:tc>
        <w:tc>
          <w:tcPr>
            <w:tcW w:w="2126" w:type="dxa"/>
            <w:tcBorders>
              <w:right w:val="single" w:sz="4" w:space="0" w:color="6D6D6D"/>
            </w:tcBorders>
            <w:vAlign w:val="center"/>
          </w:tcPr>
          <w:p w:rsidR="00702696" w:rsidRPr="00D06EE4" w:rsidRDefault="00702696" w:rsidP="00DB0BF7">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rPr>
              <w:t xml:space="preserve">Budżet Miasta                        i Gminy                </w:t>
            </w: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w:t>
            </w:r>
            <w:r w:rsidR="00DB0BF7">
              <w:rPr>
                <w:rFonts w:ascii="Segoe UI" w:hAnsi="Segoe UI" w:cs="Segoe UI"/>
                <w:sz w:val="20"/>
                <w:szCs w:val="20"/>
              </w:rPr>
              <w:t>jów alkoholowych</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single" w:sz="4" w:space="0" w:color="6D6D6D"/>
              <w:bottom w:val="none" w:sz="0" w:space="0" w:color="auto"/>
            </w:tcBorders>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Udzielanie pomocy materialnej </w:t>
            </w:r>
            <w:r w:rsidRPr="00D06EE4">
              <w:rPr>
                <w:rFonts w:ascii="Segoe UI" w:hAnsi="Segoe UI" w:cs="Segoe UI"/>
                <w:b w:val="0"/>
                <w:sz w:val="20"/>
                <w:szCs w:val="20"/>
              </w:rPr>
              <w:br/>
              <w:t xml:space="preserve">i niematerialnej rodzinom </w:t>
            </w:r>
            <w:r w:rsidRPr="00D06EE4">
              <w:rPr>
                <w:rFonts w:ascii="Segoe UI" w:hAnsi="Segoe UI" w:cs="Segoe UI"/>
                <w:b w:val="0"/>
                <w:sz w:val="20"/>
                <w:szCs w:val="20"/>
              </w:rPr>
              <w:br/>
              <w:t>z problemem uzależnienia.</w:t>
            </w:r>
          </w:p>
        </w:tc>
        <w:tc>
          <w:tcPr>
            <w:tcW w:w="2409" w:type="dxa"/>
            <w:gridSpan w:val="2"/>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Poprawa warunków bytowych rodzin </w:t>
            </w:r>
            <w:r w:rsidRPr="00D06EE4">
              <w:rPr>
                <w:rFonts w:ascii="Segoe UI" w:hAnsi="Segoe UI" w:cs="Segoe UI"/>
                <w:sz w:val="20"/>
              </w:rPr>
              <w:br/>
              <w:t>z problemem uzależnienia.</w:t>
            </w:r>
          </w:p>
        </w:tc>
        <w:tc>
          <w:tcPr>
            <w:tcW w:w="1276" w:type="dxa"/>
            <w:tcBorders>
              <w:top w:val="none" w:sz="0" w:space="0" w:color="auto"/>
              <w:bottom w:val="none" w:sz="0" w:space="0" w:color="auto"/>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1843"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MGOPS</w:t>
            </w:r>
          </w:p>
        </w:tc>
        <w:tc>
          <w:tcPr>
            <w:tcW w:w="2126" w:type="dxa"/>
            <w:tcBorders>
              <w:top w:val="none" w:sz="0" w:space="0" w:color="auto"/>
              <w:bottom w:val="none" w:sz="0" w:space="0" w:color="auto"/>
              <w:right w:val="single" w:sz="4" w:space="0" w:color="6D6D6D"/>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rPr>
              <w:t xml:space="preserve">Budżet Miasta                        i Gminy               </w:t>
            </w:r>
          </w:p>
        </w:tc>
      </w:tr>
      <w:tr w:rsidR="00702696" w:rsidRPr="00D06EE4" w:rsidTr="00BD5EBD">
        <w:tc>
          <w:tcPr>
            <w:cnfStyle w:val="001000000000" w:firstRow="0" w:lastRow="0" w:firstColumn="1" w:lastColumn="0" w:oddVBand="0" w:evenVBand="0" w:oddHBand="0" w:evenHBand="0" w:firstRowFirstColumn="0" w:firstRowLastColumn="0" w:lastRowFirstColumn="0" w:lastRowLastColumn="0"/>
            <w:tcW w:w="2836" w:type="dxa"/>
            <w:tcBorders>
              <w:left w:val="single" w:sz="4" w:space="0" w:color="6D6D6D"/>
            </w:tcBorders>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Motywowanie osób uzależnionych </w:t>
            </w:r>
            <w:r w:rsidRPr="00D06EE4">
              <w:rPr>
                <w:rFonts w:ascii="Segoe UI" w:hAnsi="Segoe UI" w:cs="Segoe UI"/>
                <w:b w:val="0"/>
                <w:sz w:val="20"/>
                <w:szCs w:val="20"/>
              </w:rPr>
              <w:br/>
              <w:t xml:space="preserve">i współuzależnionych                         do podjęcia terapii </w:t>
            </w:r>
            <w:r w:rsidR="00DB0BF7">
              <w:rPr>
                <w:rFonts w:ascii="Segoe UI" w:hAnsi="Segoe UI" w:cs="Segoe UI"/>
                <w:b w:val="0"/>
                <w:sz w:val="20"/>
                <w:szCs w:val="20"/>
              </w:rPr>
              <w:br/>
            </w:r>
            <w:r w:rsidRPr="00D06EE4">
              <w:rPr>
                <w:rFonts w:ascii="Segoe UI" w:hAnsi="Segoe UI" w:cs="Segoe UI"/>
                <w:b w:val="0"/>
                <w:sz w:val="20"/>
                <w:szCs w:val="20"/>
              </w:rPr>
              <w:t xml:space="preserve">w placówkach leczenia odwykowego typu stacjonarnego </w:t>
            </w:r>
            <w:r w:rsidRPr="00D06EE4">
              <w:rPr>
                <w:rFonts w:ascii="Segoe UI" w:hAnsi="Segoe UI" w:cs="Segoe UI"/>
                <w:b w:val="0"/>
                <w:sz w:val="20"/>
                <w:szCs w:val="20"/>
              </w:rPr>
              <w:br/>
              <w:t>i ambulatoryjnego.</w:t>
            </w:r>
          </w:p>
        </w:tc>
        <w:tc>
          <w:tcPr>
            <w:tcW w:w="2409" w:type="dxa"/>
            <w:gridSpan w:val="2"/>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rPr>
              <w:t xml:space="preserve">Wzrost liczby osób podejmujących terapię </w:t>
            </w:r>
            <w:r w:rsidRPr="00D06EE4">
              <w:rPr>
                <w:rFonts w:ascii="Segoe UI" w:hAnsi="Segoe UI" w:cs="Segoe UI"/>
                <w:sz w:val="20"/>
              </w:rPr>
              <w:br/>
              <w:t>w placówkach leczenia odwykowego.</w:t>
            </w:r>
          </w:p>
        </w:tc>
        <w:tc>
          <w:tcPr>
            <w:tcW w:w="1276" w:type="dxa"/>
            <w:vAlign w:val="center"/>
          </w:tcPr>
          <w:p w:rsidR="00702696" w:rsidRPr="00D06EE4" w:rsidRDefault="00100B78"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MGOPS, </w:t>
            </w:r>
            <w:r w:rsidR="004E4F8E">
              <w:rPr>
                <w:rFonts w:ascii="Segoe UI" w:hAnsi="Segoe UI" w:cs="Segoe UI"/>
                <w:sz w:val="20"/>
                <w:szCs w:val="20"/>
              </w:rPr>
              <w:t>M</w:t>
            </w:r>
            <w:r w:rsidRPr="00D06EE4">
              <w:rPr>
                <w:rFonts w:ascii="Segoe UI" w:hAnsi="Segoe UI" w:cs="Segoe UI"/>
                <w:sz w:val="20"/>
                <w:szCs w:val="20"/>
              </w:rPr>
              <w:t>GKRPA</w:t>
            </w:r>
          </w:p>
        </w:tc>
        <w:tc>
          <w:tcPr>
            <w:tcW w:w="2126" w:type="dxa"/>
            <w:tcBorders>
              <w:right w:val="single" w:sz="4" w:space="0" w:color="6D6D6D"/>
            </w:tcBorders>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single" w:sz="4" w:space="0" w:color="6D6D6D"/>
              <w:bottom w:val="none" w:sz="0" w:space="0" w:color="auto"/>
            </w:tcBorders>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Kontynuowanie prowadzenia Punktu Konsultacyjno-Informacyjnego dla osób </w:t>
            </w:r>
            <w:r w:rsidRPr="00D06EE4">
              <w:rPr>
                <w:rFonts w:ascii="Segoe UI" w:hAnsi="Segoe UI" w:cs="Segoe UI"/>
                <w:b w:val="0"/>
                <w:sz w:val="20"/>
                <w:szCs w:val="20"/>
              </w:rPr>
              <w:br/>
              <w:t>z problemem alkoholowym.</w:t>
            </w:r>
          </w:p>
        </w:tc>
        <w:tc>
          <w:tcPr>
            <w:tcW w:w="2409" w:type="dxa"/>
            <w:gridSpan w:val="2"/>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Dostęp do pomocy </w:t>
            </w:r>
            <w:r w:rsidRPr="00D06EE4">
              <w:rPr>
                <w:rFonts w:ascii="Segoe UI" w:hAnsi="Segoe UI" w:cs="Segoe UI"/>
                <w:sz w:val="20"/>
              </w:rPr>
              <w:br/>
              <w:t xml:space="preserve">i wsparcia rodzin </w:t>
            </w:r>
            <w:r w:rsidRPr="00D06EE4">
              <w:rPr>
                <w:rFonts w:ascii="Segoe UI" w:hAnsi="Segoe UI" w:cs="Segoe UI"/>
                <w:sz w:val="20"/>
              </w:rPr>
              <w:br/>
              <w:t>z problemem uzależnienia.</w:t>
            </w:r>
          </w:p>
        </w:tc>
        <w:tc>
          <w:tcPr>
            <w:tcW w:w="1276" w:type="dxa"/>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MGOPS, </w:t>
            </w:r>
            <w:r w:rsidR="004E4F8E">
              <w:rPr>
                <w:rFonts w:ascii="Segoe UI" w:hAnsi="Segoe UI" w:cs="Segoe UI"/>
                <w:sz w:val="20"/>
                <w:szCs w:val="20"/>
              </w:rPr>
              <w:t>M</w:t>
            </w:r>
            <w:r w:rsidRPr="00D06EE4">
              <w:rPr>
                <w:rFonts w:ascii="Segoe UI" w:hAnsi="Segoe UI" w:cs="Segoe UI"/>
                <w:sz w:val="20"/>
                <w:szCs w:val="20"/>
              </w:rPr>
              <w:t>GKRPA</w:t>
            </w:r>
          </w:p>
        </w:tc>
        <w:tc>
          <w:tcPr>
            <w:tcW w:w="2126" w:type="dxa"/>
            <w:tcBorders>
              <w:top w:val="none" w:sz="0" w:space="0" w:color="auto"/>
              <w:bottom w:val="none" w:sz="0" w:space="0" w:color="auto"/>
              <w:right w:val="single" w:sz="4" w:space="0" w:color="6D6D6D"/>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tc>
      </w:tr>
    </w:tbl>
    <w:p w:rsidR="00BD5EBD" w:rsidRDefault="00BD5EBD">
      <w:pPr>
        <w:rPr>
          <w:rFonts w:ascii="Segoe UI" w:hAnsi="Segoe UI" w:cs="Segoe UI"/>
        </w:rPr>
      </w:pPr>
    </w:p>
    <w:p w:rsidR="00DB0BF7" w:rsidRPr="00D06EE4" w:rsidRDefault="00DB0BF7">
      <w:pPr>
        <w:rPr>
          <w:rFonts w:ascii="Segoe UI" w:hAnsi="Segoe UI" w:cs="Segoe UI"/>
        </w:rPr>
      </w:pPr>
    </w:p>
    <w:p w:rsidR="00BD5EBD" w:rsidRPr="00D06EE4" w:rsidRDefault="00BD5EBD">
      <w:pPr>
        <w:rPr>
          <w:rFonts w:ascii="Segoe UI" w:hAnsi="Segoe UI" w:cs="Segoe UI"/>
        </w:rPr>
      </w:pPr>
    </w:p>
    <w:p w:rsidR="00BD5EBD" w:rsidRPr="00D06EE4" w:rsidRDefault="00BD5EBD">
      <w:pPr>
        <w:rPr>
          <w:rFonts w:ascii="Segoe UI" w:hAnsi="Segoe UI" w:cs="Segoe UI"/>
        </w:rPr>
      </w:pPr>
    </w:p>
    <w:tbl>
      <w:tblPr>
        <w:tblStyle w:val="Jasnalistaakcent2"/>
        <w:tblW w:w="10490" w:type="dxa"/>
        <w:tblInd w:w="-601" w:type="dxa"/>
        <w:tblBorders>
          <w:top w:val="single" w:sz="8" w:space="0" w:color="6D6D6D"/>
          <w:left w:val="single" w:sz="8" w:space="0" w:color="6D6D6D"/>
          <w:bottom w:val="single" w:sz="8" w:space="0" w:color="6D6D6D"/>
          <w:right w:val="none" w:sz="0" w:space="0" w:color="auto"/>
          <w:insideH w:val="single" w:sz="8" w:space="0" w:color="6D6D6D"/>
          <w:insideV w:val="single" w:sz="8" w:space="0" w:color="6D6D6D"/>
        </w:tblBorders>
        <w:tblLayout w:type="fixed"/>
        <w:tblLook w:val="04A0" w:firstRow="1" w:lastRow="0" w:firstColumn="1" w:lastColumn="0" w:noHBand="0" w:noVBand="1"/>
      </w:tblPr>
      <w:tblGrid>
        <w:gridCol w:w="2836"/>
        <w:gridCol w:w="2409"/>
        <w:gridCol w:w="1276"/>
        <w:gridCol w:w="1843"/>
        <w:gridCol w:w="2126"/>
      </w:tblGrid>
      <w:tr w:rsidR="00702696" w:rsidRPr="00D06EE4" w:rsidTr="00BD5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left w:val="single" w:sz="4" w:space="0" w:color="6D6D6D"/>
            </w:tcBorders>
            <w:shd w:val="clear" w:color="auto" w:fill="auto"/>
            <w:vAlign w:val="center"/>
          </w:tcPr>
          <w:p w:rsidR="00702696" w:rsidRPr="00D06EE4" w:rsidRDefault="00702696" w:rsidP="00BD5EBD">
            <w:pPr>
              <w:spacing w:after="0"/>
              <w:jc w:val="center"/>
              <w:rPr>
                <w:rFonts w:ascii="Segoe UI" w:hAnsi="Segoe UI" w:cs="Segoe UI"/>
                <w:b w:val="0"/>
                <w:color w:val="auto"/>
                <w:sz w:val="20"/>
              </w:rPr>
            </w:pPr>
            <w:r w:rsidRPr="00D06EE4">
              <w:rPr>
                <w:rFonts w:ascii="Segoe UI" w:hAnsi="Segoe UI" w:cs="Segoe UI"/>
                <w:b w:val="0"/>
                <w:color w:val="auto"/>
                <w:sz w:val="20"/>
              </w:rPr>
              <w:lastRenderedPageBreak/>
              <w:t>Wspieranie działań placówek lecznictwa odwykowego poprzez finansowanie programów terapeutycznych dla osób uzależnionych                         i współuzależnionych uzupełniających ofertę świadczeń zdrowotnych NFZ.</w:t>
            </w:r>
          </w:p>
        </w:tc>
        <w:tc>
          <w:tcPr>
            <w:tcW w:w="2409" w:type="dxa"/>
            <w:shd w:val="clear" w:color="auto" w:fill="auto"/>
            <w:vAlign w:val="center"/>
          </w:tcPr>
          <w:p w:rsidR="00702696" w:rsidRPr="00D06EE4" w:rsidRDefault="00702696" w:rsidP="00BD5EBD">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rPr>
            </w:pPr>
            <w:r w:rsidRPr="00D06EE4">
              <w:rPr>
                <w:rFonts w:ascii="Segoe UI" w:hAnsi="Segoe UI" w:cs="Segoe UI"/>
                <w:b w:val="0"/>
                <w:color w:val="auto"/>
                <w:sz w:val="20"/>
              </w:rPr>
              <w:t xml:space="preserve">Zwiększenie dostępności do udziału </w:t>
            </w:r>
            <w:r w:rsidRPr="00D06EE4">
              <w:rPr>
                <w:rFonts w:ascii="Segoe UI" w:hAnsi="Segoe UI" w:cs="Segoe UI"/>
                <w:b w:val="0"/>
                <w:color w:val="auto"/>
                <w:sz w:val="20"/>
              </w:rPr>
              <w:br/>
              <w:t>w programach terapeutycznych.</w:t>
            </w:r>
          </w:p>
        </w:tc>
        <w:tc>
          <w:tcPr>
            <w:tcW w:w="1276" w:type="dxa"/>
            <w:shd w:val="clear" w:color="auto" w:fill="auto"/>
            <w:vAlign w:val="center"/>
          </w:tcPr>
          <w:p w:rsidR="00702696" w:rsidRPr="00D06EE4" w:rsidRDefault="00100B78" w:rsidP="00100B78">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lang w:eastAsia="pl-PL"/>
              </w:rPr>
            </w:pPr>
            <w:r>
              <w:rPr>
                <w:rFonts w:ascii="Segoe UI" w:hAnsi="Segoe UI" w:cs="Segoe UI"/>
                <w:b w:val="0"/>
                <w:color w:val="auto"/>
                <w:sz w:val="20"/>
                <w:szCs w:val="20"/>
                <w:lang w:eastAsia="pl-PL"/>
              </w:rPr>
              <w:t>2022-2030</w:t>
            </w:r>
          </w:p>
        </w:tc>
        <w:tc>
          <w:tcPr>
            <w:tcW w:w="1843" w:type="dxa"/>
            <w:shd w:val="clear" w:color="auto" w:fill="auto"/>
            <w:vAlign w:val="center"/>
          </w:tcPr>
          <w:p w:rsidR="00702696" w:rsidRPr="00D06EE4" w:rsidRDefault="004E4F8E" w:rsidP="00BD5EBD">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rPr>
            </w:pPr>
            <w:r>
              <w:rPr>
                <w:rFonts w:ascii="Segoe UI" w:hAnsi="Segoe UI" w:cs="Segoe UI"/>
                <w:b w:val="0"/>
                <w:color w:val="auto"/>
                <w:sz w:val="20"/>
              </w:rPr>
              <w:t>M</w:t>
            </w:r>
            <w:r w:rsidR="00702696" w:rsidRPr="00D06EE4">
              <w:rPr>
                <w:rFonts w:ascii="Segoe UI" w:hAnsi="Segoe UI" w:cs="Segoe UI"/>
                <w:b w:val="0"/>
                <w:color w:val="auto"/>
                <w:sz w:val="20"/>
              </w:rPr>
              <w:t>GKRPA</w:t>
            </w:r>
          </w:p>
        </w:tc>
        <w:tc>
          <w:tcPr>
            <w:tcW w:w="2126" w:type="dxa"/>
            <w:tcBorders>
              <w:right w:val="single" w:sz="4" w:space="0" w:color="6D6D6D"/>
            </w:tcBorders>
            <w:shd w:val="clear" w:color="auto" w:fill="auto"/>
            <w:vAlign w:val="center"/>
          </w:tcPr>
          <w:p w:rsidR="00702696" w:rsidRPr="00D06EE4" w:rsidRDefault="00702696" w:rsidP="00BD5EBD">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rPr>
            </w:pPr>
            <w:r w:rsidRPr="00D06EE4">
              <w:rPr>
                <w:rFonts w:ascii="Segoe UI" w:hAnsi="Segoe UI" w:cs="Segoe UI"/>
                <w:b w:val="0"/>
                <w:color w:val="auto"/>
                <w:sz w:val="20"/>
              </w:rPr>
              <w:t>Środki pochodzące</w:t>
            </w:r>
          </w:p>
          <w:p w:rsidR="00702696" w:rsidRPr="00D06EE4" w:rsidRDefault="00702696" w:rsidP="00BD5EBD">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rPr>
            </w:pPr>
            <w:r w:rsidRPr="00D06EE4">
              <w:rPr>
                <w:rFonts w:ascii="Segoe UI" w:hAnsi="Segoe UI" w:cs="Segoe UI"/>
                <w:b w:val="0"/>
                <w:color w:val="auto"/>
                <w:sz w:val="20"/>
              </w:rPr>
              <w:t>z opłat za wydawanie zezwoleń na sprzedaż napojów alkoholowych</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single" w:sz="4" w:space="0" w:color="6D6D6D"/>
              <w:bottom w:val="none" w:sz="0" w:space="0" w:color="auto"/>
            </w:tcBorders>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Podejmowanie czynności zmierzających do orzeczenia </w:t>
            </w:r>
            <w:r w:rsidRPr="00D06EE4">
              <w:rPr>
                <w:rFonts w:ascii="Segoe UI" w:hAnsi="Segoe UI" w:cs="Segoe UI"/>
                <w:b w:val="0"/>
                <w:sz w:val="20"/>
                <w:szCs w:val="20"/>
              </w:rPr>
              <w:br/>
              <w:t>o zastosowaniu wobec osób uzależnionych od alkoholu obowiązku poddania się leczeniu; kierowanie wniosków do biegłych celem wydania opinii w przedmiocie uzależnienia oraz kierowanie wniosków do sądu.</w:t>
            </w:r>
          </w:p>
        </w:tc>
        <w:tc>
          <w:tcPr>
            <w:tcW w:w="2409"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rPr>
              <w:t>Zwiększenie liczby osób kończących leczenie odwykowe.</w:t>
            </w:r>
          </w:p>
        </w:tc>
        <w:tc>
          <w:tcPr>
            <w:tcW w:w="1276" w:type="dxa"/>
            <w:tcBorders>
              <w:top w:val="none" w:sz="0" w:space="0" w:color="auto"/>
              <w:bottom w:val="none" w:sz="0" w:space="0" w:color="auto"/>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1843" w:type="dxa"/>
            <w:tcBorders>
              <w:top w:val="none" w:sz="0" w:space="0" w:color="auto"/>
              <w:bottom w:val="none" w:sz="0" w:space="0" w:color="auto"/>
            </w:tcBorders>
            <w:vAlign w:val="center"/>
          </w:tcPr>
          <w:p w:rsidR="00702696" w:rsidRPr="00D06EE4" w:rsidRDefault="004E4F8E"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M</w:t>
            </w:r>
            <w:r w:rsidR="00702696" w:rsidRPr="00D06EE4">
              <w:rPr>
                <w:rFonts w:ascii="Segoe UI" w:hAnsi="Segoe UI" w:cs="Segoe UI"/>
                <w:sz w:val="20"/>
                <w:szCs w:val="20"/>
              </w:rPr>
              <w:t>GKRPA</w:t>
            </w:r>
          </w:p>
        </w:tc>
        <w:tc>
          <w:tcPr>
            <w:tcW w:w="2126" w:type="dxa"/>
            <w:tcBorders>
              <w:top w:val="none" w:sz="0" w:space="0" w:color="auto"/>
              <w:bottom w:val="none" w:sz="0" w:space="0" w:color="auto"/>
              <w:right w:val="single" w:sz="4" w:space="0" w:color="6D6D6D"/>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Środki pochodzące</w:t>
            </w:r>
          </w:p>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z opłat za wydawanie zezwoleń na sprzedaż napojów alkoholowych</w:t>
            </w:r>
          </w:p>
        </w:tc>
      </w:tr>
      <w:tr w:rsidR="00702696" w:rsidRPr="00D06EE4" w:rsidTr="00BD5EBD">
        <w:tc>
          <w:tcPr>
            <w:cnfStyle w:val="001000000000" w:firstRow="0" w:lastRow="0" w:firstColumn="1" w:lastColumn="0" w:oddVBand="0" w:evenVBand="0" w:oddHBand="0" w:evenHBand="0" w:firstRowFirstColumn="0" w:firstRowLastColumn="0" w:lastRowFirstColumn="0" w:lastRowLastColumn="0"/>
            <w:tcW w:w="2836" w:type="dxa"/>
            <w:tcBorders>
              <w:left w:val="single" w:sz="4" w:space="0" w:color="6D6D6D"/>
              <w:bottom w:val="single" w:sz="4" w:space="0" w:color="6D6D6D"/>
            </w:tcBorders>
            <w:vAlign w:val="center"/>
          </w:tcPr>
          <w:p w:rsidR="00702696" w:rsidRPr="00D06EE4" w:rsidRDefault="00702696" w:rsidP="00BD5EBD">
            <w:pPr>
              <w:spacing w:after="0"/>
              <w:jc w:val="center"/>
              <w:rPr>
                <w:rFonts w:ascii="Segoe UI" w:hAnsi="Segoe UI" w:cs="Segoe UI"/>
                <w:b w:val="0"/>
                <w:sz w:val="20"/>
              </w:rPr>
            </w:pPr>
            <w:r w:rsidRPr="00D06EE4">
              <w:rPr>
                <w:rFonts w:ascii="Segoe UI" w:hAnsi="Segoe UI" w:cs="Segoe UI"/>
                <w:b w:val="0"/>
                <w:sz w:val="20"/>
              </w:rPr>
              <w:t>Organizowanie szkoleń dla członków Gminnej Komisji Rozwiązywania Problemów Alkoholowych i innych grup zawodowych (m.in. pedagodzy, nauczyciele, wychowawcy, pracownicy socjalni, asystent rodziny, policjanci) z zakresu profilaktyki i rozwiązywania problemów uzależnień.</w:t>
            </w:r>
          </w:p>
        </w:tc>
        <w:tc>
          <w:tcPr>
            <w:tcW w:w="2409" w:type="dxa"/>
            <w:tcBorders>
              <w:bottom w:val="single" w:sz="4" w:space="0" w:color="6D6D6D"/>
            </w:tcBorders>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Wzrost wiedzy specjalistów </w:t>
            </w:r>
            <w:r w:rsidRPr="00D06EE4">
              <w:rPr>
                <w:rFonts w:ascii="Segoe UI" w:hAnsi="Segoe UI" w:cs="Segoe UI"/>
                <w:sz w:val="20"/>
              </w:rPr>
              <w:br/>
              <w:t>z zakresu profilaktyki uzależnień, zwiększenie skuteczności oddziaływać profilaktycznych.</w:t>
            </w:r>
          </w:p>
        </w:tc>
        <w:tc>
          <w:tcPr>
            <w:tcW w:w="1276" w:type="dxa"/>
            <w:tcBorders>
              <w:bottom w:val="single" w:sz="4" w:space="0" w:color="6D6D6D"/>
            </w:tcBorders>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tcBorders>
              <w:bottom w:val="single" w:sz="4" w:space="0" w:color="6D6D6D"/>
            </w:tcBorders>
            <w:vAlign w:val="center"/>
          </w:tcPr>
          <w:p w:rsidR="00702696" w:rsidRPr="00D06EE4" w:rsidRDefault="004E4F8E"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M</w:t>
            </w:r>
            <w:r w:rsidR="00BD5EBD" w:rsidRPr="00D06EE4">
              <w:rPr>
                <w:rFonts w:ascii="Segoe UI" w:hAnsi="Segoe UI" w:cs="Segoe UI"/>
                <w:sz w:val="20"/>
              </w:rPr>
              <w:t>GKRPA, MGOPS, P</w:t>
            </w:r>
            <w:r w:rsidR="00702696" w:rsidRPr="00D06EE4">
              <w:rPr>
                <w:rFonts w:ascii="Segoe UI" w:hAnsi="Segoe UI" w:cs="Segoe UI"/>
                <w:sz w:val="20"/>
              </w:rPr>
              <w:t>P, placówki oświatowe, placówki ochrony zdrowia</w:t>
            </w:r>
          </w:p>
        </w:tc>
        <w:tc>
          <w:tcPr>
            <w:tcW w:w="2126" w:type="dxa"/>
            <w:tcBorders>
              <w:bottom w:val="single" w:sz="4" w:space="0" w:color="6D6D6D"/>
              <w:right w:val="single" w:sz="4" w:space="0" w:color="6D6D6D"/>
            </w:tcBorders>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Środki pochodzące </w:t>
            </w:r>
            <w:r w:rsidRPr="00D06EE4">
              <w:rPr>
                <w:rFonts w:ascii="Segoe UI" w:hAnsi="Segoe UI" w:cs="Segoe UI"/>
                <w:sz w:val="20"/>
              </w:rPr>
              <w:br/>
              <w:t>z opłat za wydawanie zezwoleń na sprzedaż napojów alkoholowych</w:t>
            </w:r>
          </w:p>
        </w:tc>
      </w:tr>
    </w:tbl>
    <w:p w:rsidR="00702696" w:rsidRPr="00D06EE4" w:rsidRDefault="00702696" w:rsidP="007464F2">
      <w:pPr>
        <w:spacing w:after="0" w:line="360" w:lineRule="auto"/>
        <w:rPr>
          <w:rFonts w:ascii="Segoe UI" w:hAnsi="Segoe UI" w:cs="Segoe UI"/>
        </w:rPr>
      </w:pPr>
    </w:p>
    <w:tbl>
      <w:tblPr>
        <w:tblStyle w:val="Jasnalistaakcent2"/>
        <w:tblW w:w="10490" w:type="dxa"/>
        <w:tblInd w:w="-601"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ook w:val="04A0" w:firstRow="1" w:lastRow="0" w:firstColumn="1" w:lastColumn="0" w:noHBand="0" w:noVBand="1"/>
      </w:tblPr>
      <w:tblGrid>
        <w:gridCol w:w="2894"/>
        <w:gridCol w:w="225"/>
        <w:gridCol w:w="2126"/>
        <w:gridCol w:w="1276"/>
        <w:gridCol w:w="1843"/>
        <w:gridCol w:w="2126"/>
      </w:tblGrid>
      <w:tr w:rsidR="00BD5EBD" w:rsidRPr="00D06EE4" w:rsidTr="009B7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2"/>
            <w:tcBorders>
              <w:right w:val="nil"/>
            </w:tcBorders>
            <w:shd w:val="clear" w:color="auto" w:fill="F2F2F2" w:themeFill="background1" w:themeFillShade="F2"/>
            <w:vAlign w:val="center"/>
          </w:tcPr>
          <w:p w:rsidR="00BD5EBD" w:rsidRPr="00D06EE4" w:rsidRDefault="00BD5EBD" w:rsidP="00BD5EBD">
            <w:pPr>
              <w:spacing w:after="0"/>
              <w:ind w:right="-108"/>
              <w:jc w:val="center"/>
              <w:rPr>
                <w:rFonts w:ascii="Segoe UI" w:hAnsi="Segoe UI" w:cs="Segoe UI"/>
                <w:b w:val="0"/>
                <w:bCs w:val="0"/>
                <w:sz w:val="28"/>
              </w:rPr>
            </w:pPr>
            <w:r w:rsidRPr="00D06EE4">
              <w:rPr>
                <w:rFonts w:ascii="Segoe UI" w:hAnsi="Segoe UI" w:cs="Segoe UI"/>
                <w:color w:val="auto"/>
                <w:sz w:val="28"/>
              </w:rPr>
              <w:t>Cel operacyjny nr 2</w:t>
            </w:r>
          </w:p>
        </w:tc>
        <w:tc>
          <w:tcPr>
            <w:tcW w:w="7371" w:type="dxa"/>
            <w:gridSpan w:val="4"/>
            <w:tcBorders>
              <w:left w:val="nil"/>
            </w:tcBorders>
            <w:shd w:val="clear" w:color="auto" w:fill="F2F2F2" w:themeFill="background1" w:themeFillShade="F2"/>
            <w:vAlign w:val="center"/>
          </w:tcPr>
          <w:p w:rsidR="00BD5EBD" w:rsidRPr="00D06EE4" w:rsidRDefault="009B7BA5" w:rsidP="009B7BA5">
            <w:pPr>
              <w:spacing w:after="0"/>
              <w:ind w:left="317" w:hanging="283"/>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rPr>
            </w:pPr>
            <w:r w:rsidRPr="00D06EE4">
              <w:rPr>
                <w:rFonts w:ascii="Segoe UI" w:hAnsi="Segoe UI" w:cs="Segoe UI"/>
                <w:b w:val="0"/>
                <w:color w:val="auto"/>
              </w:rPr>
              <w:t xml:space="preserve">Prowadzenie działań profilaktycznych w zakresie przeciwdziałania uzależnieniom dla dzieci i młodzieży oraz dorosłych mieszkańców. </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top w:val="none" w:sz="0" w:space="0" w:color="auto"/>
              <w:left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rPr>
                <w:rFonts w:ascii="Segoe UI" w:hAnsi="Segoe UI" w:cs="Segoe UI"/>
                <w:sz w:val="20"/>
                <w:szCs w:val="20"/>
              </w:rPr>
            </w:pPr>
            <w:r w:rsidRPr="00D06EE4">
              <w:rPr>
                <w:rFonts w:ascii="Segoe UI" w:hAnsi="Segoe UI" w:cs="Segoe UI"/>
                <w:sz w:val="20"/>
                <w:szCs w:val="20"/>
              </w:rPr>
              <w:t xml:space="preserve">Działania przewidziane </w:t>
            </w:r>
            <w:r w:rsidRPr="00D06EE4">
              <w:rPr>
                <w:rFonts w:ascii="Segoe UI" w:hAnsi="Segoe UI" w:cs="Segoe UI"/>
                <w:sz w:val="20"/>
                <w:szCs w:val="20"/>
              </w:rPr>
              <w:br/>
              <w:t>do realizacji</w:t>
            </w:r>
          </w:p>
        </w:tc>
        <w:tc>
          <w:tcPr>
            <w:tcW w:w="2351" w:type="dxa"/>
            <w:gridSpan w:val="2"/>
            <w:tcBorders>
              <w:top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Rezultaty</w:t>
            </w:r>
          </w:p>
        </w:tc>
        <w:tc>
          <w:tcPr>
            <w:tcW w:w="1276" w:type="dxa"/>
            <w:tcBorders>
              <w:top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Termin realizacji</w:t>
            </w:r>
          </w:p>
        </w:tc>
        <w:tc>
          <w:tcPr>
            <w:tcW w:w="1843" w:type="dxa"/>
            <w:tcBorders>
              <w:top w:val="none" w:sz="0" w:space="0" w:color="auto"/>
              <w:bottom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 xml:space="preserve">Podmioty odpowiedzialne </w:t>
            </w:r>
            <w:r w:rsidRPr="00D06EE4">
              <w:rPr>
                <w:rFonts w:ascii="Segoe UI" w:hAnsi="Segoe UI" w:cs="Segoe UI"/>
                <w:b/>
                <w:sz w:val="20"/>
                <w:szCs w:val="20"/>
              </w:rPr>
              <w:br/>
              <w:t>i współpracujące</w:t>
            </w:r>
          </w:p>
        </w:tc>
        <w:tc>
          <w:tcPr>
            <w:tcW w:w="2126" w:type="dxa"/>
            <w:tcBorders>
              <w:top w:val="none" w:sz="0" w:space="0" w:color="auto"/>
              <w:bottom w:val="none" w:sz="0" w:space="0" w:color="auto"/>
              <w:right w:val="none" w:sz="0" w:space="0" w:color="auto"/>
            </w:tcBorders>
            <w:shd w:val="clear" w:color="auto" w:fill="D9D9D9" w:themeFill="background1" w:themeFillShade="D9"/>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Źródła finansowania</w:t>
            </w:r>
          </w:p>
        </w:tc>
      </w:tr>
      <w:tr w:rsidR="00702696" w:rsidRPr="00D06EE4" w:rsidTr="00BD5EBD">
        <w:tc>
          <w:tcPr>
            <w:cnfStyle w:val="001000000000" w:firstRow="0" w:lastRow="0" w:firstColumn="1" w:lastColumn="0" w:oddVBand="0" w:evenVBand="0" w:oddHBand="0" w:evenHBand="0" w:firstRowFirstColumn="0" w:firstRowLastColumn="0" w:lastRowFirstColumn="0" w:lastRowLastColumn="0"/>
            <w:tcW w:w="2894" w:type="dxa"/>
            <w:vAlign w:val="center"/>
          </w:tcPr>
          <w:p w:rsidR="00702696" w:rsidRPr="00D06EE4" w:rsidRDefault="00702696" w:rsidP="00DB0BF7">
            <w:pPr>
              <w:spacing w:after="0"/>
              <w:jc w:val="center"/>
              <w:rPr>
                <w:rFonts w:ascii="Segoe UI" w:hAnsi="Segoe UI" w:cs="Segoe UI"/>
                <w:b w:val="0"/>
                <w:sz w:val="20"/>
                <w:szCs w:val="20"/>
              </w:rPr>
            </w:pPr>
            <w:r w:rsidRPr="00D06EE4">
              <w:rPr>
                <w:rFonts w:ascii="Segoe UI" w:hAnsi="Segoe UI" w:cs="Segoe UI"/>
                <w:b w:val="0"/>
                <w:sz w:val="20"/>
                <w:szCs w:val="20"/>
              </w:rPr>
              <w:t xml:space="preserve">Realizacja w szkołach programów profilaktycznych rekomendowanych przez </w:t>
            </w:r>
            <w:r w:rsidR="00DB0BF7">
              <w:rPr>
                <w:rFonts w:ascii="Segoe UI" w:hAnsi="Segoe UI" w:cs="Segoe UI"/>
                <w:b w:val="0"/>
                <w:sz w:val="20"/>
                <w:szCs w:val="20"/>
              </w:rPr>
              <w:t>KCPU,</w:t>
            </w:r>
            <w:r w:rsidRPr="00D06EE4">
              <w:rPr>
                <w:rFonts w:ascii="Segoe UI" w:hAnsi="Segoe UI" w:cs="Segoe UI"/>
                <w:b w:val="0"/>
                <w:sz w:val="20"/>
                <w:szCs w:val="20"/>
              </w:rPr>
              <w:t xml:space="preserve"> ORE, </w:t>
            </w:r>
            <w:proofErr w:type="spellStart"/>
            <w:r w:rsidRPr="00D06EE4">
              <w:rPr>
                <w:rFonts w:ascii="Segoe UI" w:hAnsi="Segoe UI" w:cs="Segoe UI"/>
                <w:b w:val="0"/>
                <w:sz w:val="20"/>
                <w:szCs w:val="20"/>
              </w:rPr>
              <w:t>IPiN</w:t>
            </w:r>
            <w:proofErr w:type="spellEnd"/>
            <w:r w:rsidRPr="00D06EE4">
              <w:rPr>
                <w:rFonts w:ascii="Segoe UI" w:hAnsi="Segoe UI" w:cs="Segoe UI"/>
                <w:b w:val="0"/>
                <w:sz w:val="20"/>
                <w:szCs w:val="20"/>
              </w:rPr>
              <w:t xml:space="preserve"> związanych </w:t>
            </w:r>
            <w:r w:rsidR="00DB0BF7">
              <w:rPr>
                <w:rFonts w:ascii="Segoe UI" w:hAnsi="Segoe UI" w:cs="Segoe UI"/>
                <w:b w:val="0"/>
                <w:sz w:val="20"/>
                <w:szCs w:val="20"/>
              </w:rPr>
              <w:br/>
            </w:r>
            <w:r w:rsidRPr="00D06EE4">
              <w:rPr>
                <w:rFonts w:ascii="Segoe UI" w:hAnsi="Segoe UI" w:cs="Segoe UI"/>
                <w:b w:val="0"/>
                <w:sz w:val="20"/>
                <w:szCs w:val="20"/>
              </w:rPr>
              <w:t>z tematyką uzależnień.</w:t>
            </w:r>
          </w:p>
        </w:tc>
        <w:tc>
          <w:tcPr>
            <w:tcW w:w="2351" w:type="dxa"/>
            <w:gridSpan w:val="2"/>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Podniesienie poziomu wiedzy dzieci                                   i młodzieży </w:t>
            </w:r>
            <w:r w:rsidRPr="00D06EE4">
              <w:rPr>
                <w:rFonts w:ascii="Segoe UI" w:hAnsi="Segoe UI" w:cs="Segoe UI"/>
                <w:sz w:val="20"/>
              </w:rPr>
              <w:br/>
              <w:t>w zakresie uzależnień, rozwój psychospołeczny uczniów.</w:t>
            </w:r>
          </w:p>
        </w:tc>
        <w:tc>
          <w:tcPr>
            <w:tcW w:w="1276" w:type="dxa"/>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vAlign w:val="center"/>
          </w:tcPr>
          <w:p w:rsidR="00702696" w:rsidRPr="00D06EE4" w:rsidRDefault="004E4F8E"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w:t>
            </w:r>
            <w:r w:rsidR="00702696" w:rsidRPr="00D06EE4">
              <w:rPr>
                <w:rFonts w:ascii="Segoe UI" w:hAnsi="Segoe UI" w:cs="Segoe UI"/>
                <w:sz w:val="20"/>
                <w:szCs w:val="20"/>
              </w:rPr>
              <w:t>GKRPA, MGOPS, placówki oświatowe</w:t>
            </w:r>
          </w:p>
        </w:tc>
        <w:tc>
          <w:tcPr>
            <w:tcW w:w="2126"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tc>
      </w:tr>
    </w:tbl>
    <w:p w:rsidR="00BD5EBD" w:rsidRPr="00D06EE4" w:rsidRDefault="00BD5EBD">
      <w:pPr>
        <w:rPr>
          <w:rFonts w:ascii="Segoe UI" w:hAnsi="Segoe UI" w:cs="Segoe UI"/>
        </w:rPr>
      </w:pPr>
    </w:p>
    <w:tbl>
      <w:tblPr>
        <w:tblStyle w:val="Jasnalistaakcent2"/>
        <w:tblW w:w="10490" w:type="dxa"/>
        <w:tblInd w:w="-601"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ook w:val="04A0" w:firstRow="1" w:lastRow="0" w:firstColumn="1" w:lastColumn="0" w:noHBand="0" w:noVBand="1"/>
      </w:tblPr>
      <w:tblGrid>
        <w:gridCol w:w="2894"/>
        <w:gridCol w:w="2351"/>
        <w:gridCol w:w="1276"/>
        <w:gridCol w:w="1843"/>
        <w:gridCol w:w="2126"/>
      </w:tblGrid>
      <w:tr w:rsidR="00702696" w:rsidRPr="00D06EE4" w:rsidTr="00BD5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shd w:val="clear" w:color="auto" w:fill="FFFFFF" w:themeFill="background1"/>
            <w:vAlign w:val="center"/>
          </w:tcPr>
          <w:p w:rsidR="00702696" w:rsidRPr="00D06EE4" w:rsidRDefault="00702696" w:rsidP="00BD5EBD">
            <w:pPr>
              <w:spacing w:after="0"/>
              <w:jc w:val="center"/>
              <w:rPr>
                <w:rFonts w:ascii="Segoe UI" w:hAnsi="Segoe UI" w:cs="Segoe UI"/>
                <w:b w:val="0"/>
                <w:color w:val="auto"/>
                <w:sz w:val="20"/>
                <w:szCs w:val="20"/>
              </w:rPr>
            </w:pPr>
            <w:r w:rsidRPr="00D06EE4">
              <w:rPr>
                <w:rFonts w:ascii="Segoe UI" w:hAnsi="Segoe UI" w:cs="Segoe UI"/>
                <w:b w:val="0"/>
                <w:color w:val="auto"/>
                <w:sz w:val="20"/>
                <w:szCs w:val="20"/>
              </w:rPr>
              <w:lastRenderedPageBreak/>
              <w:t xml:space="preserve">Realizacja w szkołach warsztatów i innych form edukacyjnych uwzględniających zagadnienia dotyczące uzależnień oraz pozalekcyjnych zajęć </w:t>
            </w:r>
            <w:r w:rsidRPr="00D06EE4">
              <w:rPr>
                <w:rFonts w:ascii="Segoe UI" w:hAnsi="Segoe UI" w:cs="Segoe UI"/>
                <w:b w:val="0"/>
                <w:color w:val="auto"/>
                <w:sz w:val="20"/>
                <w:szCs w:val="20"/>
              </w:rPr>
              <w:br/>
              <w:t>z elementami profilaktyki.</w:t>
            </w:r>
          </w:p>
        </w:tc>
        <w:tc>
          <w:tcPr>
            <w:tcW w:w="2351" w:type="dxa"/>
            <w:shd w:val="clear" w:color="auto" w:fill="FFFFFF" w:themeFill="background1"/>
            <w:vAlign w:val="center"/>
          </w:tcPr>
          <w:p w:rsidR="00702696" w:rsidRPr="00D06EE4" w:rsidRDefault="00702696" w:rsidP="004E4F8E">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rPr>
            </w:pPr>
            <w:r w:rsidRPr="00D06EE4">
              <w:rPr>
                <w:rFonts w:ascii="Segoe UI" w:hAnsi="Segoe UI" w:cs="Segoe UI"/>
                <w:b w:val="0"/>
                <w:color w:val="auto"/>
                <w:sz w:val="20"/>
              </w:rPr>
              <w:t xml:space="preserve">Podniesienie poziomu wiedzy dzieci            </w:t>
            </w:r>
            <w:r w:rsidR="004E4F8E">
              <w:rPr>
                <w:rFonts w:ascii="Segoe UI" w:hAnsi="Segoe UI" w:cs="Segoe UI"/>
                <w:b w:val="0"/>
                <w:color w:val="auto"/>
                <w:sz w:val="20"/>
              </w:rPr>
              <w:t xml:space="preserve">                    i młodzieży w</w:t>
            </w:r>
            <w:r w:rsidRPr="00D06EE4">
              <w:rPr>
                <w:rFonts w:ascii="Segoe UI" w:hAnsi="Segoe UI" w:cs="Segoe UI"/>
                <w:b w:val="0"/>
                <w:color w:val="auto"/>
                <w:sz w:val="20"/>
              </w:rPr>
              <w:t xml:space="preserve"> zakresie uzależnień, rozwój psychospołeczny uczniów.</w:t>
            </w:r>
          </w:p>
        </w:tc>
        <w:tc>
          <w:tcPr>
            <w:tcW w:w="1276" w:type="dxa"/>
            <w:shd w:val="clear" w:color="auto" w:fill="FFFFFF" w:themeFill="background1"/>
            <w:vAlign w:val="center"/>
          </w:tcPr>
          <w:p w:rsidR="00702696" w:rsidRPr="00D06EE4" w:rsidRDefault="00702696" w:rsidP="00100B78">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lang w:eastAsia="pl-PL"/>
              </w:rPr>
            </w:pPr>
            <w:r w:rsidRPr="00D06EE4">
              <w:rPr>
                <w:rFonts w:ascii="Segoe UI" w:hAnsi="Segoe UI" w:cs="Segoe UI"/>
                <w:b w:val="0"/>
                <w:color w:val="auto"/>
                <w:sz w:val="20"/>
                <w:szCs w:val="20"/>
                <w:lang w:eastAsia="pl-PL"/>
              </w:rPr>
              <w:t>2022-20</w:t>
            </w:r>
            <w:r w:rsidR="00100B78">
              <w:rPr>
                <w:rFonts w:ascii="Segoe UI" w:hAnsi="Segoe UI" w:cs="Segoe UI"/>
                <w:b w:val="0"/>
                <w:color w:val="auto"/>
                <w:sz w:val="20"/>
                <w:szCs w:val="20"/>
                <w:lang w:eastAsia="pl-PL"/>
              </w:rPr>
              <w:t>30</w:t>
            </w:r>
          </w:p>
        </w:tc>
        <w:tc>
          <w:tcPr>
            <w:tcW w:w="1843" w:type="dxa"/>
            <w:shd w:val="clear" w:color="auto" w:fill="FFFFFF" w:themeFill="background1"/>
            <w:vAlign w:val="center"/>
          </w:tcPr>
          <w:p w:rsidR="00702696" w:rsidRPr="00D06EE4" w:rsidRDefault="004E4F8E" w:rsidP="00BD5EBD">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r>
              <w:rPr>
                <w:rFonts w:ascii="Segoe UI" w:hAnsi="Segoe UI" w:cs="Segoe UI"/>
                <w:b w:val="0"/>
                <w:color w:val="auto"/>
                <w:sz w:val="20"/>
                <w:szCs w:val="20"/>
              </w:rPr>
              <w:t>M</w:t>
            </w:r>
            <w:r w:rsidR="00702696" w:rsidRPr="00D06EE4">
              <w:rPr>
                <w:rFonts w:ascii="Segoe UI" w:hAnsi="Segoe UI" w:cs="Segoe UI"/>
                <w:b w:val="0"/>
                <w:color w:val="auto"/>
                <w:sz w:val="20"/>
                <w:szCs w:val="20"/>
              </w:rPr>
              <w:t>GKRPA, placówki oświatowe</w:t>
            </w:r>
          </w:p>
        </w:tc>
        <w:tc>
          <w:tcPr>
            <w:tcW w:w="2126" w:type="dxa"/>
            <w:shd w:val="clear" w:color="auto" w:fill="FFFFFF" w:themeFill="background1"/>
            <w:vAlign w:val="center"/>
          </w:tcPr>
          <w:p w:rsidR="00702696" w:rsidRPr="00D06EE4" w:rsidRDefault="00702696" w:rsidP="00BD5EBD">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szCs w:val="20"/>
              </w:rPr>
            </w:pPr>
            <w:r w:rsidRPr="00D06EE4">
              <w:rPr>
                <w:rFonts w:ascii="Segoe UI" w:hAnsi="Segoe UI" w:cs="Segoe UI"/>
                <w:b w:val="0"/>
                <w:color w:val="auto"/>
                <w:sz w:val="20"/>
                <w:szCs w:val="20"/>
              </w:rPr>
              <w:t xml:space="preserve">Środki pochodzące </w:t>
            </w:r>
            <w:r w:rsidRPr="00D06EE4">
              <w:rPr>
                <w:rFonts w:ascii="Segoe UI" w:hAnsi="Segoe UI" w:cs="Segoe UI"/>
                <w:b w:val="0"/>
                <w:color w:val="auto"/>
                <w:sz w:val="20"/>
                <w:szCs w:val="20"/>
              </w:rPr>
              <w:br/>
              <w:t>z opłat za wydawanie zezwoleń na sprzedaż napojów alkoholowych</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top w:val="none" w:sz="0" w:space="0" w:color="auto"/>
              <w:left w:val="none" w:sz="0" w:space="0" w:color="auto"/>
              <w:bottom w:val="none" w:sz="0" w:space="0" w:color="auto"/>
            </w:tcBorders>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Organizowanie wypoczynku </w:t>
            </w:r>
            <w:r w:rsidRPr="00D06EE4">
              <w:rPr>
                <w:rFonts w:ascii="Segoe UI" w:hAnsi="Segoe UI" w:cs="Segoe UI"/>
                <w:b w:val="0"/>
                <w:sz w:val="20"/>
                <w:szCs w:val="20"/>
              </w:rPr>
              <w:br/>
              <w:t>z programem profilaktycznym dla dzieci z rodzin dotkniętych problemami uzależnień.</w:t>
            </w:r>
          </w:p>
        </w:tc>
        <w:tc>
          <w:tcPr>
            <w:tcW w:w="2351"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Ograniczenie </w:t>
            </w:r>
            <w:proofErr w:type="spellStart"/>
            <w:r w:rsidRPr="00D06EE4">
              <w:rPr>
                <w:rFonts w:ascii="Segoe UI" w:hAnsi="Segoe UI" w:cs="Segoe UI"/>
                <w:sz w:val="20"/>
              </w:rPr>
              <w:t>zachowań</w:t>
            </w:r>
            <w:proofErr w:type="spellEnd"/>
            <w:r w:rsidRPr="00D06EE4">
              <w:rPr>
                <w:rFonts w:ascii="Segoe UI" w:hAnsi="Segoe UI" w:cs="Segoe UI"/>
                <w:sz w:val="20"/>
              </w:rPr>
              <w:t xml:space="preserve"> ryzykownych wśród dzieci i młodzieży.</w:t>
            </w:r>
          </w:p>
        </w:tc>
        <w:tc>
          <w:tcPr>
            <w:tcW w:w="1276" w:type="dxa"/>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MGOPS, </w:t>
            </w:r>
            <w:r w:rsidR="004E4F8E">
              <w:rPr>
                <w:rFonts w:ascii="Segoe UI" w:hAnsi="Segoe UI" w:cs="Segoe UI"/>
                <w:sz w:val="20"/>
                <w:szCs w:val="20"/>
              </w:rPr>
              <w:t>M</w:t>
            </w:r>
            <w:r w:rsidRPr="00D06EE4">
              <w:rPr>
                <w:rFonts w:ascii="Segoe UI" w:hAnsi="Segoe UI" w:cs="Segoe UI"/>
                <w:sz w:val="20"/>
                <w:szCs w:val="20"/>
              </w:rPr>
              <w:t>GKRPA</w:t>
            </w:r>
          </w:p>
        </w:tc>
        <w:tc>
          <w:tcPr>
            <w:tcW w:w="2126" w:type="dxa"/>
            <w:tcBorders>
              <w:top w:val="none" w:sz="0" w:space="0" w:color="auto"/>
              <w:bottom w:val="none" w:sz="0" w:space="0" w:color="auto"/>
              <w:right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rPr>
              <w:t xml:space="preserve">Budżet Miasta                        i Gminy                </w:t>
            </w: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tc>
      </w:tr>
      <w:tr w:rsidR="00702696" w:rsidRPr="00D06EE4" w:rsidTr="00BD5EBD">
        <w:tc>
          <w:tcPr>
            <w:cnfStyle w:val="001000000000" w:firstRow="0" w:lastRow="0" w:firstColumn="1" w:lastColumn="0" w:oddVBand="0" w:evenVBand="0" w:oddHBand="0" w:evenHBand="0" w:firstRowFirstColumn="0" w:firstRowLastColumn="0" w:lastRowFirstColumn="0" w:lastRowLastColumn="0"/>
            <w:tcW w:w="2894" w:type="dxa"/>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Realizacja warsztatów profilaktycznych dla rodziców dotyczących profilaktyki uzależnień.</w:t>
            </w:r>
          </w:p>
        </w:tc>
        <w:tc>
          <w:tcPr>
            <w:tcW w:w="2351"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Podniesienie poziomu wiedzy rodziców na temat uzależnień.</w:t>
            </w:r>
          </w:p>
        </w:tc>
        <w:tc>
          <w:tcPr>
            <w:tcW w:w="1276" w:type="dxa"/>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MGOPS, GKRPA, placówki oświatowe</w:t>
            </w:r>
          </w:p>
        </w:tc>
        <w:tc>
          <w:tcPr>
            <w:tcW w:w="2126"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tc>
      </w:tr>
      <w:tr w:rsidR="00702696" w:rsidRPr="00D06EE4" w:rsidTr="00BD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top w:val="none" w:sz="0" w:space="0" w:color="auto"/>
              <w:left w:val="none" w:sz="0" w:space="0" w:color="auto"/>
              <w:bottom w:val="none" w:sz="0" w:space="0" w:color="auto"/>
            </w:tcBorders>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Realizacja szkoleń dla właścicieli punktów sprzedaży napojów alkoholowych i dla sprzedawców dotyczących konsekwencji prawnych, moralnych i społecznych wynikających </w:t>
            </w:r>
            <w:r w:rsidRPr="00D06EE4">
              <w:rPr>
                <w:rFonts w:ascii="Segoe UI" w:hAnsi="Segoe UI" w:cs="Segoe UI"/>
                <w:b w:val="0"/>
                <w:sz w:val="20"/>
                <w:szCs w:val="20"/>
              </w:rPr>
              <w:br/>
              <w:t>z nieodpowiedzialnej sprzedaży alkoholu.</w:t>
            </w:r>
          </w:p>
        </w:tc>
        <w:tc>
          <w:tcPr>
            <w:tcW w:w="2351"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Spadek dostępności alkoholu dla dzieci.</w:t>
            </w:r>
          </w:p>
        </w:tc>
        <w:tc>
          <w:tcPr>
            <w:tcW w:w="1276" w:type="dxa"/>
            <w:tcBorders>
              <w:top w:val="none" w:sz="0" w:space="0" w:color="auto"/>
              <w:bottom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 xml:space="preserve">Rok: </w:t>
            </w:r>
            <w:r w:rsidRPr="00D06EE4">
              <w:rPr>
                <w:rFonts w:ascii="Segoe UI" w:hAnsi="Segoe UI" w:cs="Segoe UI"/>
                <w:sz w:val="20"/>
                <w:szCs w:val="20"/>
                <w:lang w:eastAsia="pl-PL"/>
              </w:rPr>
              <w:br/>
              <w:t xml:space="preserve">2022, </w:t>
            </w:r>
            <w:r w:rsidRPr="00D06EE4">
              <w:rPr>
                <w:rFonts w:ascii="Segoe UI" w:hAnsi="Segoe UI" w:cs="Segoe UI"/>
                <w:sz w:val="20"/>
                <w:szCs w:val="20"/>
                <w:lang w:eastAsia="pl-PL"/>
              </w:rPr>
              <w:br/>
              <w:t xml:space="preserve">2024, </w:t>
            </w:r>
            <w:r w:rsidRPr="00D06EE4">
              <w:rPr>
                <w:rFonts w:ascii="Segoe UI" w:hAnsi="Segoe UI" w:cs="Segoe UI"/>
                <w:sz w:val="20"/>
                <w:szCs w:val="20"/>
                <w:lang w:eastAsia="pl-PL"/>
              </w:rPr>
              <w:br/>
              <w:t>2026</w:t>
            </w:r>
          </w:p>
        </w:tc>
        <w:tc>
          <w:tcPr>
            <w:tcW w:w="1843" w:type="dxa"/>
            <w:tcBorders>
              <w:top w:val="none" w:sz="0" w:space="0" w:color="auto"/>
              <w:bottom w:val="none" w:sz="0" w:space="0" w:color="auto"/>
            </w:tcBorders>
            <w:vAlign w:val="center"/>
          </w:tcPr>
          <w:p w:rsidR="00702696" w:rsidRPr="00D06EE4" w:rsidRDefault="004E4F8E"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M</w:t>
            </w:r>
            <w:r w:rsidR="00702696" w:rsidRPr="00D06EE4">
              <w:rPr>
                <w:rFonts w:ascii="Segoe UI" w:hAnsi="Segoe UI" w:cs="Segoe UI"/>
                <w:sz w:val="20"/>
                <w:szCs w:val="20"/>
              </w:rPr>
              <w:t xml:space="preserve">GKRPA, MGOPS, </w:t>
            </w:r>
            <w:proofErr w:type="spellStart"/>
            <w:r w:rsidR="00702696" w:rsidRPr="00D06EE4">
              <w:rPr>
                <w:rFonts w:ascii="Segoe UI" w:hAnsi="Segoe UI" w:cs="Segoe UI"/>
                <w:sz w:val="20"/>
                <w:szCs w:val="20"/>
              </w:rPr>
              <w:t>UM</w:t>
            </w:r>
            <w:r w:rsidR="00155281" w:rsidRPr="00D06EE4">
              <w:rPr>
                <w:rFonts w:ascii="Segoe UI" w:hAnsi="Segoe UI" w:cs="Segoe UI"/>
                <w:sz w:val="20"/>
                <w:szCs w:val="20"/>
              </w:rPr>
              <w:t>iG</w:t>
            </w:r>
            <w:proofErr w:type="spellEnd"/>
          </w:p>
        </w:tc>
        <w:tc>
          <w:tcPr>
            <w:tcW w:w="2126" w:type="dxa"/>
            <w:tcBorders>
              <w:top w:val="none" w:sz="0" w:space="0" w:color="auto"/>
              <w:bottom w:val="none" w:sz="0" w:space="0" w:color="auto"/>
              <w:right w:val="none" w:sz="0" w:space="0" w:color="auto"/>
            </w:tcBorders>
            <w:vAlign w:val="center"/>
          </w:tcPr>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p w:rsidR="00702696" w:rsidRPr="00D06EE4" w:rsidRDefault="00702696" w:rsidP="00BD5EBD">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702696" w:rsidRPr="00D06EE4" w:rsidTr="00BD5EBD">
        <w:tc>
          <w:tcPr>
            <w:cnfStyle w:val="001000000000" w:firstRow="0" w:lastRow="0" w:firstColumn="1" w:lastColumn="0" w:oddVBand="0" w:evenVBand="0" w:oddHBand="0" w:evenHBand="0" w:firstRowFirstColumn="0" w:firstRowLastColumn="0" w:lastRowFirstColumn="0" w:lastRowLastColumn="0"/>
            <w:tcW w:w="2894" w:type="dxa"/>
            <w:vAlign w:val="center"/>
          </w:tcPr>
          <w:p w:rsidR="00702696" w:rsidRPr="00D06EE4" w:rsidRDefault="00702696" w:rsidP="00BD5EBD">
            <w:pPr>
              <w:spacing w:after="0"/>
              <w:jc w:val="center"/>
              <w:rPr>
                <w:rFonts w:ascii="Segoe UI" w:hAnsi="Segoe UI" w:cs="Segoe UI"/>
                <w:b w:val="0"/>
                <w:sz w:val="20"/>
                <w:szCs w:val="20"/>
              </w:rPr>
            </w:pPr>
            <w:r w:rsidRPr="00D06EE4">
              <w:rPr>
                <w:rFonts w:ascii="Segoe UI" w:hAnsi="Segoe UI" w:cs="Segoe UI"/>
                <w:b w:val="0"/>
                <w:sz w:val="20"/>
                <w:szCs w:val="20"/>
              </w:rPr>
              <w:t xml:space="preserve">Monitorowanie punktów sprzedaży napojów alkoholowych poprzez kontrolowane prowokacje, </w:t>
            </w:r>
            <w:r w:rsidRPr="00D06EE4">
              <w:rPr>
                <w:rFonts w:ascii="Segoe UI" w:hAnsi="Segoe UI" w:cs="Segoe UI"/>
                <w:b w:val="0"/>
                <w:sz w:val="20"/>
                <w:szCs w:val="20"/>
              </w:rPr>
              <w:br/>
              <w:t>tj. „Tajemniczy Klient”.</w:t>
            </w:r>
          </w:p>
        </w:tc>
        <w:tc>
          <w:tcPr>
            <w:tcW w:w="2351" w:type="dxa"/>
            <w:vAlign w:val="center"/>
          </w:tcPr>
          <w:p w:rsidR="00702696" w:rsidRPr="00D06EE4" w:rsidRDefault="00702696" w:rsidP="004E4F8E">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Zwiększenie liczby osób pytających o dowód osobisty klientów.</w:t>
            </w:r>
          </w:p>
        </w:tc>
        <w:tc>
          <w:tcPr>
            <w:tcW w:w="1276"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lang w:eastAsia="pl-PL"/>
              </w:rPr>
              <w:t xml:space="preserve">Rok: </w:t>
            </w:r>
            <w:r w:rsidRPr="00D06EE4">
              <w:rPr>
                <w:rFonts w:ascii="Segoe UI" w:hAnsi="Segoe UI" w:cs="Segoe UI"/>
                <w:sz w:val="20"/>
                <w:szCs w:val="20"/>
                <w:lang w:eastAsia="pl-PL"/>
              </w:rPr>
              <w:br/>
              <w:t xml:space="preserve">2022, </w:t>
            </w:r>
            <w:r w:rsidRPr="00D06EE4">
              <w:rPr>
                <w:rFonts w:ascii="Segoe UI" w:hAnsi="Segoe UI" w:cs="Segoe UI"/>
                <w:sz w:val="20"/>
                <w:szCs w:val="20"/>
                <w:lang w:eastAsia="pl-PL"/>
              </w:rPr>
              <w:br/>
              <w:t xml:space="preserve">2024, </w:t>
            </w:r>
            <w:r w:rsidRPr="00D06EE4">
              <w:rPr>
                <w:rFonts w:ascii="Segoe UI" w:hAnsi="Segoe UI" w:cs="Segoe UI"/>
                <w:sz w:val="20"/>
                <w:szCs w:val="20"/>
                <w:lang w:eastAsia="pl-PL"/>
              </w:rPr>
              <w:br/>
              <w:t>2026</w:t>
            </w:r>
          </w:p>
        </w:tc>
        <w:tc>
          <w:tcPr>
            <w:tcW w:w="1843" w:type="dxa"/>
            <w:vAlign w:val="center"/>
          </w:tcPr>
          <w:p w:rsidR="00702696" w:rsidRPr="00D06EE4" w:rsidRDefault="004E4F8E"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w:t>
            </w:r>
            <w:r w:rsidR="00702696" w:rsidRPr="00D06EE4">
              <w:rPr>
                <w:rFonts w:ascii="Segoe UI" w:hAnsi="Segoe UI" w:cs="Segoe UI"/>
                <w:sz w:val="20"/>
                <w:szCs w:val="20"/>
              </w:rPr>
              <w:t>GKRPA, MGOPS</w:t>
            </w:r>
          </w:p>
        </w:tc>
        <w:tc>
          <w:tcPr>
            <w:tcW w:w="2126" w:type="dxa"/>
            <w:vAlign w:val="center"/>
          </w:tcPr>
          <w:p w:rsidR="00702696" w:rsidRPr="00D06EE4" w:rsidRDefault="00702696" w:rsidP="00BD5EBD">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Środki pochodzące </w:t>
            </w:r>
            <w:r w:rsidRPr="00D06EE4">
              <w:rPr>
                <w:rFonts w:ascii="Segoe UI" w:hAnsi="Segoe UI" w:cs="Segoe UI"/>
                <w:sz w:val="20"/>
                <w:szCs w:val="20"/>
              </w:rPr>
              <w:br/>
              <w:t>z opłat za wydawanie zezwoleń na sprzedaż napojów alkoholowych</w:t>
            </w:r>
          </w:p>
        </w:tc>
      </w:tr>
    </w:tbl>
    <w:p w:rsidR="00702696" w:rsidRPr="00D06EE4" w:rsidRDefault="00702696" w:rsidP="007464F2">
      <w:pPr>
        <w:spacing w:line="360" w:lineRule="auto"/>
        <w:rPr>
          <w:rFonts w:ascii="Segoe UI" w:hAnsi="Segoe UI" w:cs="Segoe UI"/>
        </w:rPr>
      </w:pPr>
    </w:p>
    <w:p w:rsidR="00155281" w:rsidRPr="00D06EE4" w:rsidRDefault="00155281" w:rsidP="007464F2">
      <w:pPr>
        <w:spacing w:line="360" w:lineRule="auto"/>
        <w:rPr>
          <w:rFonts w:ascii="Segoe UI" w:hAnsi="Segoe UI" w:cs="Segoe UI"/>
        </w:rPr>
      </w:pPr>
    </w:p>
    <w:p w:rsidR="00155281" w:rsidRPr="00D06EE4" w:rsidRDefault="00155281" w:rsidP="007464F2">
      <w:pPr>
        <w:spacing w:line="360" w:lineRule="auto"/>
        <w:rPr>
          <w:rFonts w:ascii="Segoe UI" w:hAnsi="Segoe UI" w:cs="Segoe UI"/>
        </w:rPr>
      </w:pPr>
    </w:p>
    <w:p w:rsidR="00155281" w:rsidRPr="00D06EE4" w:rsidRDefault="00155281" w:rsidP="007464F2">
      <w:pPr>
        <w:spacing w:line="360" w:lineRule="auto"/>
        <w:rPr>
          <w:rFonts w:ascii="Segoe UI" w:hAnsi="Segoe UI" w:cs="Segoe UI"/>
        </w:rPr>
      </w:pPr>
    </w:p>
    <w:p w:rsidR="00155281" w:rsidRPr="00D06EE4" w:rsidRDefault="00155281" w:rsidP="007464F2">
      <w:pPr>
        <w:spacing w:line="360" w:lineRule="auto"/>
        <w:rPr>
          <w:rFonts w:ascii="Segoe UI" w:hAnsi="Segoe UI" w:cs="Segoe UI"/>
        </w:rPr>
      </w:pPr>
    </w:p>
    <w:tbl>
      <w:tblPr>
        <w:tblStyle w:val="Jasnalistaakcent2"/>
        <w:tblW w:w="10490" w:type="dxa"/>
        <w:tblInd w:w="-601"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ook w:val="04A0" w:firstRow="1" w:lastRow="0" w:firstColumn="1" w:lastColumn="0" w:noHBand="0" w:noVBand="1"/>
      </w:tblPr>
      <w:tblGrid>
        <w:gridCol w:w="2894"/>
        <w:gridCol w:w="792"/>
        <w:gridCol w:w="1748"/>
        <w:gridCol w:w="1308"/>
        <w:gridCol w:w="1843"/>
        <w:gridCol w:w="1905"/>
      </w:tblGrid>
      <w:tr w:rsidR="00155281" w:rsidRPr="00D06EE4" w:rsidTr="00155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tcBorders>
              <w:right w:val="nil"/>
            </w:tcBorders>
            <w:shd w:val="clear" w:color="auto" w:fill="F2F2F2" w:themeFill="background1" w:themeFillShade="F2"/>
            <w:vAlign w:val="center"/>
          </w:tcPr>
          <w:p w:rsidR="00155281" w:rsidRPr="00D06EE4" w:rsidRDefault="00155281" w:rsidP="00155281">
            <w:pPr>
              <w:spacing w:after="0"/>
              <w:jc w:val="center"/>
              <w:rPr>
                <w:rFonts w:ascii="Segoe UI" w:hAnsi="Segoe UI" w:cs="Segoe UI"/>
                <w:b w:val="0"/>
                <w:bCs w:val="0"/>
                <w:sz w:val="28"/>
              </w:rPr>
            </w:pPr>
            <w:r w:rsidRPr="00D06EE4">
              <w:rPr>
                <w:rFonts w:ascii="Segoe UI" w:hAnsi="Segoe UI" w:cs="Segoe UI"/>
                <w:color w:val="auto"/>
                <w:sz w:val="28"/>
              </w:rPr>
              <w:lastRenderedPageBreak/>
              <w:t>Cel operacyjny nr 3</w:t>
            </w:r>
          </w:p>
        </w:tc>
        <w:tc>
          <w:tcPr>
            <w:tcW w:w="6804" w:type="dxa"/>
            <w:gridSpan w:val="4"/>
            <w:tcBorders>
              <w:left w:val="nil"/>
            </w:tcBorders>
            <w:shd w:val="clear" w:color="auto" w:fill="F2F2F2" w:themeFill="background1" w:themeFillShade="F2"/>
            <w:vAlign w:val="center"/>
          </w:tcPr>
          <w:p w:rsidR="00155281" w:rsidRPr="00D06EE4" w:rsidRDefault="009B7BA5" w:rsidP="00155281">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rPr>
            </w:pPr>
            <w:r w:rsidRPr="00D06EE4">
              <w:rPr>
                <w:rFonts w:ascii="Segoe UI" w:hAnsi="Segoe UI" w:cs="Segoe UI"/>
                <w:b w:val="0"/>
                <w:color w:val="auto"/>
              </w:rPr>
              <w:t>Podnoszenie</w:t>
            </w:r>
            <w:r w:rsidR="00155281" w:rsidRPr="00D06EE4">
              <w:rPr>
                <w:rFonts w:ascii="Segoe UI" w:hAnsi="Segoe UI" w:cs="Segoe UI"/>
                <w:b w:val="0"/>
                <w:color w:val="auto"/>
              </w:rPr>
              <w:t xml:space="preserve"> świadomości społecznej na temat konsekwencji zażywania substancji psychoaktywnych wśród mieszkańców.</w:t>
            </w:r>
          </w:p>
        </w:tc>
      </w:tr>
      <w:tr w:rsidR="00702696" w:rsidRPr="00D06EE4" w:rsidTr="0015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top w:val="none" w:sz="0" w:space="0" w:color="auto"/>
              <w:left w:val="none" w:sz="0" w:space="0" w:color="auto"/>
              <w:bottom w:val="none" w:sz="0" w:space="0" w:color="auto"/>
            </w:tcBorders>
            <w:shd w:val="clear" w:color="auto" w:fill="D9D9D9" w:themeFill="background1" w:themeFillShade="D9"/>
            <w:vAlign w:val="center"/>
          </w:tcPr>
          <w:p w:rsidR="00702696" w:rsidRPr="00D06EE4" w:rsidRDefault="00702696" w:rsidP="00155281">
            <w:pPr>
              <w:spacing w:after="0"/>
              <w:jc w:val="center"/>
              <w:rPr>
                <w:rFonts w:ascii="Segoe UI" w:hAnsi="Segoe UI" w:cs="Segoe UI"/>
                <w:sz w:val="20"/>
                <w:szCs w:val="20"/>
              </w:rPr>
            </w:pPr>
            <w:r w:rsidRPr="00D06EE4">
              <w:rPr>
                <w:rFonts w:ascii="Segoe UI" w:hAnsi="Segoe UI" w:cs="Segoe UI"/>
                <w:sz w:val="20"/>
                <w:szCs w:val="20"/>
              </w:rPr>
              <w:t xml:space="preserve">Działania przewidziane </w:t>
            </w:r>
            <w:r w:rsidRPr="00D06EE4">
              <w:rPr>
                <w:rFonts w:ascii="Segoe UI" w:hAnsi="Segoe UI" w:cs="Segoe UI"/>
                <w:sz w:val="20"/>
                <w:szCs w:val="20"/>
              </w:rPr>
              <w:br/>
              <w:t>do realizacji</w:t>
            </w:r>
          </w:p>
        </w:tc>
        <w:tc>
          <w:tcPr>
            <w:tcW w:w="2540" w:type="dxa"/>
            <w:gridSpan w:val="2"/>
            <w:tcBorders>
              <w:top w:val="none" w:sz="0" w:space="0" w:color="auto"/>
              <w:bottom w:val="none" w:sz="0" w:space="0" w:color="auto"/>
            </w:tcBorders>
            <w:shd w:val="clear" w:color="auto" w:fill="D9D9D9" w:themeFill="background1" w:themeFillShade="D9"/>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Rezultaty</w:t>
            </w:r>
          </w:p>
        </w:tc>
        <w:tc>
          <w:tcPr>
            <w:tcW w:w="1308" w:type="dxa"/>
            <w:tcBorders>
              <w:top w:val="none" w:sz="0" w:space="0" w:color="auto"/>
              <w:bottom w:val="none" w:sz="0" w:space="0" w:color="auto"/>
            </w:tcBorders>
            <w:shd w:val="clear" w:color="auto" w:fill="D9D9D9" w:themeFill="background1" w:themeFillShade="D9"/>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Termin realizacji</w:t>
            </w:r>
          </w:p>
        </w:tc>
        <w:tc>
          <w:tcPr>
            <w:tcW w:w="1843" w:type="dxa"/>
            <w:tcBorders>
              <w:top w:val="none" w:sz="0" w:space="0" w:color="auto"/>
              <w:bottom w:val="none" w:sz="0" w:space="0" w:color="auto"/>
            </w:tcBorders>
            <w:shd w:val="clear" w:color="auto" w:fill="D9D9D9" w:themeFill="background1" w:themeFillShade="D9"/>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 xml:space="preserve">Podmioty odpowiedzialne </w:t>
            </w:r>
            <w:r w:rsidRPr="00D06EE4">
              <w:rPr>
                <w:rFonts w:ascii="Segoe UI" w:hAnsi="Segoe UI" w:cs="Segoe UI"/>
                <w:b/>
                <w:sz w:val="20"/>
                <w:szCs w:val="20"/>
              </w:rPr>
              <w:br/>
              <w:t>i współpracujące</w:t>
            </w:r>
          </w:p>
        </w:tc>
        <w:tc>
          <w:tcPr>
            <w:tcW w:w="1905" w:type="dxa"/>
            <w:tcBorders>
              <w:top w:val="none" w:sz="0" w:space="0" w:color="auto"/>
              <w:bottom w:val="none" w:sz="0" w:space="0" w:color="auto"/>
              <w:right w:val="none" w:sz="0" w:space="0" w:color="auto"/>
            </w:tcBorders>
            <w:shd w:val="clear" w:color="auto" w:fill="D9D9D9" w:themeFill="background1" w:themeFillShade="D9"/>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D06EE4">
              <w:rPr>
                <w:rFonts w:ascii="Segoe UI" w:hAnsi="Segoe UI" w:cs="Segoe UI"/>
                <w:b/>
                <w:sz w:val="20"/>
                <w:szCs w:val="20"/>
              </w:rPr>
              <w:t>Źródła finansowania</w:t>
            </w:r>
          </w:p>
        </w:tc>
      </w:tr>
      <w:tr w:rsidR="00702696" w:rsidRPr="00D06EE4" w:rsidTr="00155281">
        <w:tc>
          <w:tcPr>
            <w:cnfStyle w:val="001000000000" w:firstRow="0" w:lastRow="0" w:firstColumn="1" w:lastColumn="0" w:oddVBand="0" w:evenVBand="0" w:oddHBand="0" w:evenHBand="0" w:firstRowFirstColumn="0" w:firstRowLastColumn="0" w:lastRowFirstColumn="0" w:lastRowLastColumn="0"/>
            <w:tcW w:w="2894" w:type="dxa"/>
            <w:vAlign w:val="center"/>
          </w:tcPr>
          <w:p w:rsidR="00702696" w:rsidRPr="00D06EE4" w:rsidRDefault="00702696" w:rsidP="00155281">
            <w:pPr>
              <w:spacing w:after="0"/>
              <w:jc w:val="center"/>
              <w:rPr>
                <w:rFonts w:ascii="Segoe UI" w:hAnsi="Segoe UI" w:cs="Segoe UI"/>
                <w:b w:val="0"/>
                <w:sz w:val="20"/>
              </w:rPr>
            </w:pPr>
            <w:r w:rsidRPr="00D06EE4">
              <w:rPr>
                <w:rFonts w:ascii="Segoe UI" w:hAnsi="Segoe UI" w:cs="Segoe UI"/>
                <w:b w:val="0"/>
                <w:sz w:val="20"/>
              </w:rPr>
              <w:t xml:space="preserve">Udział w ogólnopolskich oraz lokalnych kampaniach                           i akcjach informacyjno-edukacyjnych, skierowanych do różnych grup odbiorców służących profilaktyce </w:t>
            </w:r>
            <w:r w:rsidRPr="00D06EE4">
              <w:rPr>
                <w:rFonts w:ascii="Segoe UI" w:hAnsi="Segoe UI" w:cs="Segoe UI"/>
                <w:b w:val="0"/>
                <w:sz w:val="20"/>
              </w:rPr>
              <w:br/>
              <w:t>i rozwiązywaniu problemów uzależnień.</w:t>
            </w:r>
          </w:p>
        </w:tc>
        <w:tc>
          <w:tcPr>
            <w:tcW w:w="2540" w:type="dxa"/>
            <w:gridSpan w:val="2"/>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Zmiana postaw mieszkańców względem używania substancji psychoaktywnych.</w:t>
            </w:r>
          </w:p>
        </w:tc>
        <w:tc>
          <w:tcPr>
            <w:tcW w:w="1308" w:type="dxa"/>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vAlign w:val="center"/>
          </w:tcPr>
          <w:p w:rsidR="00702696" w:rsidRPr="00D06EE4" w:rsidRDefault="004E4F8E"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M</w:t>
            </w:r>
            <w:r w:rsidR="00702696" w:rsidRPr="00D06EE4">
              <w:rPr>
                <w:rFonts w:ascii="Segoe UI" w:hAnsi="Segoe UI" w:cs="Segoe UI"/>
                <w:sz w:val="20"/>
              </w:rPr>
              <w:t xml:space="preserve">GKRPA, MGOPS, </w:t>
            </w:r>
            <w:proofErr w:type="spellStart"/>
            <w:r w:rsidR="00702696" w:rsidRPr="00D06EE4">
              <w:rPr>
                <w:rFonts w:ascii="Segoe UI" w:hAnsi="Segoe UI" w:cs="Segoe UI"/>
                <w:sz w:val="20"/>
              </w:rPr>
              <w:t>UM</w:t>
            </w:r>
            <w:r w:rsidR="00155281" w:rsidRPr="00D06EE4">
              <w:rPr>
                <w:rFonts w:ascii="Segoe UI" w:hAnsi="Segoe UI" w:cs="Segoe UI"/>
                <w:sz w:val="20"/>
              </w:rPr>
              <w:t>iG</w:t>
            </w:r>
            <w:proofErr w:type="spellEnd"/>
            <w:r w:rsidR="00155281" w:rsidRPr="00D06EE4">
              <w:rPr>
                <w:rFonts w:ascii="Segoe UI" w:hAnsi="Segoe UI" w:cs="Segoe UI"/>
                <w:sz w:val="20"/>
              </w:rPr>
              <w:t>, P</w:t>
            </w:r>
            <w:r w:rsidR="00702696" w:rsidRPr="00D06EE4">
              <w:rPr>
                <w:rFonts w:ascii="Segoe UI" w:hAnsi="Segoe UI" w:cs="Segoe UI"/>
                <w:sz w:val="20"/>
              </w:rPr>
              <w:t>P, NGO, placówki oświatowe, placówki ochrony zdrowia</w:t>
            </w:r>
          </w:p>
        </w:tc>
        <w:tc>
          <w:tcPr>
            <w:tcW w:w="1905" w:type="dxa"/>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r w:rsidRPr="00D06EE4">
              <w:rPr>
                <w:rFonts w:ascii="Segoe UI" w:hAnsi="Segoe UI" w:cs="Segoe UI"/>
                <w:sz w:val="20"/>
              </w:rPr>
              <w:br/>
              <w:t xml:space="preserve">Środki pochodzące </w:t>
            </w:r>
            <w:r w:rsidRPr="00D06EE4">
              <w:rPr>
                <w:rFonts w:ascii="Segoe UI" w:hAnsi="Segoe UI" w:cs="Segoe UI"/>
                <w:sz w:val="20"/>
              </w:rPr>
              <w:br/>
              <w:t>z opłat za wydawanie zezwoleń na sprzedaż napojów alkoholowych</w:t>
            </w:r>
          </w:p>
        </w:tc>
      </w:tr>
      <w:tr w:rsidR="00702696" w:rsidRPr="00D06EE4" w:rsidTr="0015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top w:val="none" w:sz="0" w:space="0" w:color="auto"/>
              <w:left w:val="none" w:sz="0" w:space="0" w:color="auto"/>
              <w:bottom w:val="none" w:sz="0" w:space="0" w:color="auto"/>
            </w:tcBorders>
            <w:vAlign w:val="center"/>
          </w:tcPr>
          <w:p w:rsidR="00702696" w:rsidRPr="00D06EE4" w:rsidRDefault="00702696" w:rsidP="00155281">
            <w:pPr>
              <w:spacing w:after="0"/>
              <w:jc w:val="center"/>
              <w:rPr>
                <w:rFonts w:ascii="Segoe UI" w:hAnsi="Segoe UI" w:cs="Segoe UI"/>
                <w:b w:val="0"/>
                <w:sz w:val="20"/>
              </w:rPr>
            </w:pPr>
            <w:r w:rsidRPr="00D06EE4">
              <w:rPr>
                <w:rFonts w:ascii="Segoe UI" w:hAnsi="Segoe UI" w:cs="Segoe UI"/>
                <w:b w:val="0"/>
                <w:sz w:val="20"/>
              </w:rPr>
              <w:t>Organizowanie imprez, festynów, konkursów, wydarzeń propagujących zdrowy styl życia przy współpracy międzyinstytucjonalnej.</w:t>
            </w:r>
          </w:p>
        </w:tc>
        <w:tc>
          <w:tcPr>
            <w:tcW w:w="2540" w:type="dxa"/>
            <w:gridSpan w:val="2"/>
            <w:tcBorders>
              <w:top w:val="none" w:sz="0" w:space="0" w:color="auto"/>
              <w:bottom w:val="none" w:sz="0" w:space="0" w:color="auto"/>
            </w:tcBorders>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Wzrost świadomości mieszkańców </w:t>
            </w:r>
            <w:r w:rsidRPr="00D06EE4">
              <w:rPr>
                <w:rFonts w:ascii="Segoe UI" w:hAnsi="Segoe UI" w:cs="Segoe UI"/>
                <w:sz w:val="20"/>
              </w:rPr>
              <w:br/>
              <w:t>w zakresie wartości zdrowotnych oraz korzyści zdrowego stylu życia.</w:t>
            </w:r>
          </w:p>
        </w:tc>
        <w:tc>
          <w:tcPr>
            <w:tcW w:w="1308" w:type="dxa"/>
            <w:tcBorders>
              <w:top w:val="none" w:sz="0" w:space="0" w:color="auto"/>
              <w:bottom w:val="none" w:sz="0" w:space="0" w:color="auto"/>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1843" w:type="dxa"/>
            <w:tcBorders>
              <w:top w:val="none" w:sz="0" w:space="0" w:color="auto"/>
              <w:bottom w:val="none" w:sz="0" w:space="0" w:color="auto"/>
            </w:tcBorders>
            <w:vAlign w:val="center"/>
          </w:tcPr>
          <w:p w:rsidR="00702696" w:rsidRPr="00D06EE4" w:rsidRDefault="004E4F8E"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M</w:t>
            </w:r>
            <w:r w:rsidR="00702696" w:rsidRPr="00D06EE4">
              <w:rPr>
                <w:rFonts w:ascii="Segoe UI" w:hAnsi="Segoe UI" w:cs="Segoe UI"/>
                <w:sz w:val="20"/>
              </w:rPr>
              <w:t xml:space="preserve">GKRPA, MGOPS, </w:t>
            </w:r>
            <w:proofErr w:type="spellStart"/>
            <w:r w:rsidR="00702696" w:rsidRPr="00D06EE4">
              <w:rPr>
                <w:rFonts w:ascii="Segoe UI" w:hAnsi="Segoe UI" w:cs="Segoe UI"/>
                <w:sz w:val="20"/>
              </w:rPr>
              <w:t>UM</w:t>
            </w:r>
            <w:r w:rsidR="00155281" w:rsidRPr="00D06EE4">
              <w:rPr>
                <w:rFonts w:ascii="Segoe UI" w:hAnsi="Segoe UI" w:cs="Segoe UI"/>
                <w:sz w:val="20"/>
              </w:rPr>
              <w:t>iG</w:t>
            </w:r>
            <w:proofErr w:type="spellEnd"/>
            <w:r w:rsidR="00155281" w:rsidRPr="00D06EE4">
              <w:rPr>
                <w:rFonts w:ascii="Segoe UI" w:hAnsi="Segoe UI" w:cs="Segoe UI"/>
                <w:sz w:val="20"/>
              </w:rPr>
              <w:t>, P</w:t>
            </w:r>
            <w:r w:rsidR="00702696" w:rsidRPr="00D06EE4">
              <w:rPr>
                <w:rFonts w:ascii="Segoe UI" w:hAnsi="Segoe UI" w:cs="Segoe UI"/>
                <w:sz w:val="20"/>
              </w:rPr>
              <w:t xml:space="preserve">P, NGO, </w:t>
            </w:r>
            <w:r w:rsidR="00155281" w:rsidRPr="00D06EE4">
              <w:rPr>
                <w:rFonts w:ascii="Segoe UI" w:hAnsi="Segoe UI" w:cs="Segoe UI"/>
                <w:sz w:val="20"/>
              </w:rPr>
              <w:t>OUK, BP</w:t>
            </w:r>
          </w:p>
        </w:tc>
        <w:tc>
          <w:tcPr>
            <w:tcW w:w="1905" w:type="dxa"/>
            <w:tcBorders>
              <w:top w:val="none" w:sz="0" w:space="0" w:color="auto"/>
              <w:bottom w:val="none" w:sz="0" w:space="0" w:color="auto"/>
              <w:right w:val="none" w:sz="0" w:space="0" w:color="auto"/>
            </w:tcBorders>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r w:rsidRPr="00D06EE4">
              <w:rPr>
                <w:rFonts w:ascii="Segoe UI" w:hAnsi="Segoe UI" w:cs="Segoe UI"/>
                <w:sz w:val="20"/>
              </w:rPr>
              <w:br/>
              <w:t xml:space="preserve">Środki pochodzące </w:t>
            </w:r>
            <w:r w:rsidRPr="00D06EE4">
              <w:rPr>
                <w:rFonts w:ascii="Segoe UI" w:hAnsi="Segoe UI" w:cs="Segoe UI"/>
                <w:sz w:val="20"/>
              </w:rPr>
              <w:br/>
              <w:t>z opłat za wydawanie zezwoleń na sprzedaż napojów alkoholowych</w:t>
            </w:r>
          </w:p>
        </w:tc>
      </w:tr>
      <w:tr w:rsidR="00702696" w:rsidRPr="00D06EE4" w:rsidTr="00155281">
        <w:tc>
          <w:tcPr>
            <w:cnfStyle w:val="001000000000" w:firstRow="0" w:lastRow="0" w:firstColumn="1" w:lastColumn="0" w:oddVBand="0" w:evenVBand="0" w:oddHBand="0" w:evenHBand="0" w:firstRowFirstColumn="0" w:firstRowLastColumn="0" w:lastRowFirstColumn="0" w:lastRowLastColumn="0"/>
            <w:tcW w:w="2894" w:type="dxa"/>
            <w:vAlign w:val="center"/>
          </w:tcPr>
          <w:p w:rsidR="00702696" w:rsidRPr="00D06EE4" w:rsidRDefault="00702696" w:rsidP="004E4F8E">
            <w:pPr>
              <w:spacing w:after="0"/>
              <w:jc w:val="center"/>
              <w:rPr>
                <w:rFonts w:ascii="Segoe UI" w:hAnsi="Segoe UI" w:cs="Segoe UI"/>
                <w:b w:val="0"/>
                <w:sz w:val="20"/>
              </w:rPr>
            </w:pPr>
            <w:r w:rsidRPr="00D06EE4">
              <w:rPr>
                <w:rFonts w:ascii="Segoe UI" w:hAnsi="Segoe UI" w:cs="Segoe UI"/>
                <w:b w:val="0"/>
                <w:sz w:val="20"/>
              </w:rPr>
              <w:t>Realizowanie działań profilaktycznych wśród mieszkańców mających na celu uświadomienie konsekwencji spożywania alkoholu, a przede wszystkim: wczesnej inicjacji alkoholowej przez dzieci i młodzież, spożywania alkoholu przez kobiety w ciąży oraz prowadzenia pojazdów pod wypływem alkoholu.</w:t>
            </w:r>
          </w:p>
        </w:tc>
        <w:tc>
          <w:tcPr>
            <w:tcW w:w="2540" w:type="dxa"/>
            <w:gridSpan w:val="2"/>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Zmniejszenie skali prowadzenia pojazdów przez osoby nietrzeźwe oraz spożywania alkoholu przez kobiety w ciąży.</w:t>
            </w:r>
          </w:p>
        </w:tc>
        <w:tc>
          <w:tcPr>
            <w:tcW w:w="1308" w:type="dxa"/>
            <w:vAlign w:val="center"/>
          </w:tcPr>
          <w:p w:rsidR="00702696" w:rsidRPr="00D06EE4" w:rsidRDefault="00100B78"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1843" w:type="dxa"/>
            <w:vAlign w:val="center"/>
          </w:tcPr>
          <w:p w:rsidR="00702696" w:rsidRPr="00D06EE4" w:rsidRDefault="004E4F8E"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M</w:t>
            </w:r>
            <w:r w:rsidR="00702696" w:rsidRPr="00D06EE4">
              <w:rPr>
                <w:rFonts w:ascii="Segoe UI" w:hAnsi="Segoe UI" w:cs="Segoe UI"/>
                <w:sz w:val="20"/>
              </w:rPr>
              <w:t>GKRPA</w:t>
            </w:r>
          </w:p>
        </w:tc>
        <w:tc>
          <w:tcPr>
            <w:tcW w:w="1905" w:type="dxa"/>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Środki pochodzące </w:t>
            </w:r>
            <w:r w:rsidRPr="00D06EE4">
              <w:rPr>
                <w:rFonts w:ascii="Segoe UI" w:hAnsi="Segoe UI" w:cs="Segoe UI"/>
                <w:sz w:val="20"/>
              </w:rPr>
              <w:br/>
              <w:t>z opłat za wydawanie zezwoleń na sprzedaż napojów alkoholowych</w:t>
            </w:r>
          </w:p>
        </w:tc>
      </w:tr>
    </w:tbl>
    <w:p w:rsidR="00155281" w:rsidRPr="00D06EE4" w:rsidRDefault="00155281" w:rsidP="00155281">
      <w:pPr>
        <w:rPr>
          <w:rFonts w:ascii="Segoe UI" w:hAnsi="Segoe UI" w:cs="Segoe UI"/>
        </w:rPr>
      </w:pPr>
    </w:p>
    <w:p w:rsidR="00155281" w:rsidRPr="00D06EE4" w:rsidRDefault="00155281" w:rsidP="00155281">
      <w:pPr>
        <w:rPr>
          <w:rFonts w:ascii="Segoe UI" w:hAnsi="Segoe UI" w:cs="Segoe UI"/>
        </w:rPr>
      </w:pPr>
    </w:p>
    <w:p w:rsidR="00155281" w:rsidRPr="00D06EE4" w:rsidRDefault="00155281" w:rsidP="00155281">
      <w:pPr>
        <w:rPr>
          <w:rFonts w:ascii="Segoe UI" w:hAnsi="Segoe UI" w:cs="Segoe UI"/>
        </w:rPr>
      </w:pPr>
    </w:p>
    <w:p w:rsidR="00155281" w:rsidRPr="00D06EE4" w:rsidRDefault="00155281" w:rsidP="00155281">
      <w:pPr>
        <w:rPr>
          <w:rFonts w:ascii="Segoe UI" w:hAnsi="Segoe UI" w:cs="Segoe UI"/>
        </w:rPr>
      </w:pPr>
    </w:p>
    <w:p w:rsidR="00155281" w:rsidRPr="00D06EE4" w:rsidRDefault="00155281" w:rsidP="00155281">
      <w:pPr>
        <w:rPr>
          <w:rFonts w:ascii="Segoe UI" w:hAnsi="Segoe UI" w:cs="Segoe UI"/>
        </w:rPr>
      </w:pPr>
    </w:p>
    <w:p w:rsidR="00155281" w:rsidRPr="00D06EE4" w:rsidRDefault="00155281" w:rsidP="00155281">
      <w:pPr>
        <w:rPr>
          <w:rFonts w:ascii="Segoe UI" w:hAnsi="Segoe UI" w:cs="Segoe UI"/>
        </w:rPr>
      </w:pPr>
    </w:p>
    <w:p w:rsidR="00155281" w:rsidRPr="00D06EE4" w:rsidRDefault="00155281" w:rsidP="00155281">
      <w:pPr>
        <w:rPr>
          <w:rFonts w:ascii="Segoe UI" w:hAnsi="Segoe UI" w:cs="Segoe UI"/>
        </w:rPr>
      </w:pPr>
      <w:r w:rsidRPr="00D06EE4">
        <w:rPr>
          <w:rFonts w:ascii="Segoe UI" w:hAnsi="Segoe UI" w:cs="Segoe UI"/>
          <w:noProof/>
          <w:lang w:eastAsia="pl-PL"/>
        </w:rPr>
        <w:lastRenderedPageBreak/>
        <mc:AlternateContent>
          <mc:Choice Requires="wps">
            <w:drawing>
              <wp:anchor distT="0" distB="0" distL="114300" distR="114300" simplePos="0" relativeHeight="251700736" behindDoc="0" locked="0" layoutInCell="1" allowOverlap="1" wp14:anchorId="1B4E3589" wp14:editId="226876C7">
                <wp:simplePos x="0" y="0"/>
                <wp:positionH relativeFrom="column">
                  <wp:posOffset>-1270</wp:posOffset>
                </wp:positionH>
                <wp:positionV relativeFrom="paragraph">
                  <wp:posOffset>-46355</wp:posOffset>
                </wp:positionV>
                <wp:extent cx="2446020" cy="541020"/>
                <wp:effectExtent l="57150" t="38100" r="68580" b="125730"/>
                <wp:wrapNone/>
                <wp:docPr id="50" name="Prostokąt 50"/>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DA251C"/>
                          </a:solidFill>
                        </a:ln>
                      </wps:spPr>
                      <wps:style>
                        <a:lnRef idx="1">
                          <a:schemeClr val="accent3"/>
                        </a:lnRef>
                        <a:fillRef idx="3">
                          <a:schemeClr val="accent3"/>
                        </a:fillRef>
                        <a:effectRef idx="2">
                          <a:schemeClr val="accent3"/>
                        </a:effectRef>
                        <a:fontRef idx="minor">
                          <a:schemeClr val="lt1"/>
                        </a:fontRef>
                      </wps:style>
                      <wps:txbx>
                        <w:txbxContent>
                          <w:p w:rsidR="0061712A" w:rsidRPr="00A46AC8" w:rsidRDefault="0061712A" w:rsidP="00155281">
                            <w:pPr>
                              <w:spacing w:after="0"/>
                              <w:jc w:val="center"/>
                              <w:rPr>
                                <w:rFonts w:ascii="Segoe UI" w:hAnsi="Segoe UI" w:cs="Segoe UI"/>
                                <w:b/>
                                <w:color w:val="DA251C"/>
                                <w:sz w:val="28"/>
                              </w:rPr>
                            </w:pPr>
                            <w:r w:rsidRPr="00A46AC8">
                              <w:rPr>
                                <w:rFonts w:ascii="Segoe UI" w:hAnsi="Segoe UI" w:cs="Segoe UI"/>
                                <w:b/>
                                <w:color w:val="DA251C"/>
                                <w:sz w:val="28"/>
                              </w:rPr>
                              <w:t xml:space="preserve">CEL STRATEGICZNY </w:t>
                            </w:r>
                            <w:r>
                              <w:rPr>
                                <w:rFonts w:ascii="Segoe UI" w:hAnsi="Segoe UI" w:cs="Segoe UI"/>
                                <w:b/>
                                <w:color w:val="DA251C"/>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50" o:spid="_x0000_s1034" style="position:absolute;margin-left:-.1pt;margin-top:-3.65pt;width:192.6pt;height:42.6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" fillcolor="white [3212]" strokecolor="#da251c">
                <v:shadow on="t" color="black" opacity="26214f" origin=",.5" offset="0,3pt"/>
                <v:textbox>
                  <w:txbxContent>
                    <w:p w:rsidR="0061712A" w:rsidRPr="00A46AC8" w:rsidRDefault="0061712A" w:rsidP="00155281">
                      <w:pPr>
                        <w:spacing w:after="0"/>
                        <w:jc w:val="center"/>
                        <w:rPr>
                          <w:rFonts w:ascii="Segoe UI" w:hAnsi="Segoe UI" w:cs="Segoe UI"/>
                          <w:b/>
                          <w:color w:val="DA251C"/>
                          <w:sz w:val="28"/>
                        </w:rPr>
                      </w:pPr>
                      <w:r w:rsidRPr="00A46AC8">
                        <w:rPr>
                          <w:rFonts w:ascii="Segoe UI" w:hAnsi="Segoe UI" w:cs="Segoe UI"/>
                          <w:b/>
                          <w:color w:val="DA251C"/>
                          <w:sz w:val="28"/>
                        </w:rPr>
                        <w:t xml:space="preserve">CEL STRATEGICZNY </w:t>
                      </w:r>
                      <w:r>
                        <w:rPr>
                          <w:rFonts w:ascii="Segoe UI" w:hAnsi="Segoe UI" w:cs="Segoe UI"/>
                          <w:b/>
                          <w:color w:val="DA251C"/>
                          <w:sz w:val="28"/>
                        </w:rPr>
                        <w:t>4</w:t>
                      </w:r>
                    </w:p>
                  </w:txbxContent>
                </v:textbox>
              </v:rect>
            </w:pict>
          </mc:Fallback>
        </mc:AlternateContent>
      </w:r>
    </w:p>
    <w:p w:rsidR="00155281" w:rsidRPr="00D06EE4" w:rsidRDefault="00155281" w:rsidP="00155281">
      <w:pPr>
        <w:rPr>
          <w:rFonts w:ascii="Segoe UI" w:hAnsi="Segoe UI" w:cs="Segoe UI"/>
        </w:rPr>
      </w:pPr>
    </w:p>
    <w:p w:rsidR="00702696" w:rsidRPr="00D06EE4" w:rsidRDefault="00155281" w:rsidP="007464F2">
      <w:pPr>
        <w:spacing w:after="0" w:line="360" w:lineRule="auto"/>
        <w:jc w:val="center"/>
        <w:rPr>
          <w:rFonts w:ascii="Segoe UI" w:hAnsi="Segoe UI" w:cs="Segoe UI"/>
        </w:rPr>
      </w:pPr>
      <w:r w:rsidRPr="00D06EE4">
        <w:rPr>
          <w:rFonts w:ascii="Segoe UI" w:hAnsi="Segoe UI" w:cs="Segoe UI"/>
          <w:noProof/>
          <w:lang w:eastAsia="pl-PL"/>
        </w:rPr>
        <mc:AlternateContent>
          <mc:Choice Requires="wps">
            <w:drawing>
              <wp:anchor distT="0" distB="0" distL="114300" distR="114300" simplePos="0" relativeHeight="251705856" behindDoc="0" locked="0" layoutInCell="1" allowOverlap="1" wp14:anchorId="1CA17800" wp14:editId="79856B51">
                <wp:simplePos x="0" y="0"/>
                <wp:positionH relativeFrom="column">
                  <wp:posOffset>209127</wp:posOffset>
                </wp:positionH>
                <wp:positionV relativeFrom="paragraph">
                  <wp:posOffset>34290</wp:posOffset>
                </wp:positionV>
                <wp:extent cx="5943600" cy="1016000"/>
                <wp:effectExtent l="57150" t="38100" r="76200" b="127000"/>
                <wp:wrapNone/>
                <wp:docPr id="51" name="Prostokąt 51"/>
                <wp:cNvGraphicFramePr/>
                <a:graphic xmlns:a="http://schemas.openxmlformats.org/drawingml/2006/main">
                  <a:graphicData uri="http://schemas.microsoft.com/office/word/2010/wordprocessingShape">
                    <wps:wsp>
                      <wps:cNvSpPr/>
                      <wps:spPr>
                        <a:xfrm>
                          <a:off x="0" y="0"/>
                          <a:ext cx="5943600" cy="1016000"/>
                        </a:xfrm>
                        <a:prstGeom prst="rect">
                          <a:avLst/>
                        </a:prstGeom>
                        <a:solidFill>
                          <a:srgbClr val="DA251C"/>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155281" w:rsidRDefault="0061712A" w:rsidP="00155281">
                            <w:pPr>
                              <w:spacing w:after="0"/>
                              <w:jc w:val="center"/>
                              <w:rPr>
                                <w:rFonts w:ascii="Segoe UI" w:hAnsi="Segoe UI" w:cs="Segoe UI"/>
                                <w:b/>
                              </w:rPr>
                            </w:pPr>
                            <w:r w:rsidRPr="00155281">
                              <w:rPr>
                                <w:rFonts w:ascii="Segoe UI" w:hAnsi="Segoe UI" w:cs="Segoe UI"/>
                                <w:b/>
                              </w:rPr>
                              <w:t>ROZWINIĘCIE SYSTEMU ZAPOBIEGANIA I PRZECIWDZIAŁANIA ZJAWISKU PRZEMOCY DOMOWEJ, PRZY JEDNOCZESNYM POSZERZANIU DOSTĘPU DO USŁUG POMOCOWYCH DLA OSÓB DOŚWIADCZAJĄCYCH I STOSUJĄCYCH PRZEMOC.</w:t>
                            </w:r>
                          </w:p>
                          <w:p w:rsidR="0061712A" w:rsidRPr="00A46AC8" w:rsidRDefault="0061712A" w:rsidP="00155281">
                            <w:pPr>
                              <w:spacing w:after="0"/>
                              <w:ind w:left="720"/>
                              <w:jc w:val="center"/>
                              <w:rPr>
                                <w:rFonts w:ascii="Segoe UI" w:hAnsi="Segoe UI" w:cs="Segoe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1" o:spid="_x0000_s1035" style="position:absolute;left:0;text-align:left;margin-left:16.45pt;margin-top:2.7pt;width:468pt;height:8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" fillcolor="#da251c" strokecolor="white [3212]">
                <v:shadow on="t" color="black" opacity="26214f" origin=",.5" offset="0,3pt"/>
                <v:textbox>
                  <w:txbxContent>
                    <w:p w:rsidR="0061712A" w:rsidRPr="00155281" w:rsidRDefault="0061712A" w:rsidP="00155281">
                      <w:pPr>
                        <w:spacing w:after="0"/>
                        <w:jc w:val="center"/>
                        <w:rPr>
                          <w:rFonts w:ascii="Segoe UI" w:hAnsi="Segoe UI" w:cs="Segoe UI"/>
                          <w:b/>
                        </w:rPr>
                      </w:pPr>
                      <w:r w:rsidRPr="00155281">
                        <w:rPr>
                          <w:rFonts w:ascii="Segoe UI" w:hAnsi="Segoe UI" w:cs="Segoe UI"/>
                          <w:b/>
                        </w:rPr>
                        <w:t>ROZWINIĘCIE SYSTEMU ZAPOBIEGANIA I PRZECIWDZIAŁANIA ZJAWISKU PRZEMOCY DOMOWEJ, PRZY JEDNOCZESNYM POSZERZANIU DOSTĘPU DO USŁUG POMOCOWYCH DLA OSÓB DOŚWIADCZAJĄCYCH I STOSUJĄCYCH PRZEMOC.</w:t>
                      </w:r>
                    </w:p>
                    <w:p w:rsidR="0061712A" w:rsidRPr="00A46AC8" w:rsidRDefault="0061712A" w:rsidP="00155281">
                      <w:pPr>
                        <w:spacing w:after="0"/>
                        <w:ind w:left="720"/>
                        <w:jc w:val="center"/>
                        <w:rPr>
                          <w:rFonts w:ascii="Segoe UI" w:hAnsi="Segoe UI" w:cs="Segoe UI"/>
                          <w:b/>
                        </w:rPr>
                      </w:pPr>
                    </w:p>
                  </w:txbxContent>
                </v:textbox>
              </v:rect>
            </w:pict>
          </mc:Fallback>
        </mc:AlternateContent>
      </w:r>
    </w:p>
    <w:p w:rsidR="00155281" w:rsidRPr="00D06EE4" w:rsidRDefault="00155281" w:rsidP="007464F2">
      <w:pPr>
        <w:spacing w:after="0" w:line="360" w:lineRule="auto"/>
        <w:jc w:val="center"/>
        <w:rPr>
          <w:rFonts w:ascii="Segoe UI" w:hAnsi="Segoe UI" w:cs="Segoe UI"/>
        </w:rPr>
      </w:pPr>
    </w:p>
    <w:p w:rsidR="00155281" w:rsidRPr="00D06EE4" w:rsidRDefault="00155281" w:rsidP="007464F2">
      <w:pPr>
        <w:spacing w:after="0" w:line="360" w:lineRule="auto"/>
        <w:jc w:val="center"/>
        <w:rPr>
          <w:rFonts w:ascii="Segoe UI" w:hAnsi="Segoe UI" w:cs="Segoe UI"/>
        </w:rPr>
      </w:pPr>
    </w:p>
    <w:p w:rsidR="00155281" w:rsidRPr="00D06EE4" w:rsidRDefault="00155281" w:rsidP="004E4F8E">
      <w:pPr>
        <w:spacing w:after="0" w:line="240" w:lineRule="auto"/>
        <w:jc w:val="center"/>
        <w:rPr>
          <w:rFonts w:ascii="Segoe UI" w:hAnsi="Segoe UI" w:cs="Segoe UI"/>
          <w:b/>
        </w:rPr>
      </w:pPr>
    </w:p>
    <w:p w:rsidR="00155281" w:rsidRPr="00D06EE4" w:rsidRDefault="00155281" w:rsidP="007464F2">
      <w:pPr>
        <w:spacing w:after="0" w:line="360" w:lineRule="auto"/>
        <w:jc w:val="center"/>
        <w:rPr>
          <w:rFonts w:ascii="Segoe UI" w:hAnsi="Segoe UI" w:cs="Segoe UI"/>
          <w:b/>
        </w:rPr>
      </w:pPr>
    </w:p>
    <w:tbl>
      <w:tblPr>
        <w:tblStyle w:val="Jasnalistaakcent2"/>
        <w:tblW w:w="10490" w:type="dxa"/>
        <w:tblInd w:w="-601" w:type="dxa"/>
        <w:tblBorders>
          <w:top w:val="single" w:sz="8" w:space="0" w:color="DA251C"/>
          <w:left w:val="single" w:sz="8" w:space="0" w:color="DA251C"/>
          <w:bottom w:val="single" w:sz="8" w:space="0" w:color="DA251C"/>
          <w:right w:val="single" w:sz="8" w:space="0" w:color="DA251C"/>
          <w:insideH w:val="single" w:sz="8" w:space="0" w:color="DA251C"/>
          <w:insideV w:val="single" w:sz="8" w:space="0" w:color="DA251C"/>
        </w:tblBorders>
        <w:tblLook w:val="04A0" w:firstRow="1" w:lastRow="0" w:firstColumn="1" w:lastColumn="0" w:noHBand="0" w:noVBand="1"/>
      </w:tblPr>
      <w:tblGrid>
        <w:gridCol w:w="2836"/>
        <w:gridCol w:w="283"/>
        <w:gridCol w:w="284"/>
        <w:gridCol w:w="1701"/>
        <w:gridCol w:w="1417"/>
        <w:gridCol w:w="2126"/>
        <w:gridCol w:w="1843"/>
      </w:tblGrid>
      <w:tr w:rsidR="00155281" w:rsidRPr="00D06EE4" w:rsidTr="00D03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gridSpan w:val="3"/>
            <w:tcBorders>
              <w:right w:val="nil"/>
            </w:tcBorders>
            <w:shd w:val="clear" w:color="auto" w:fill="FADCDA"/>
            <w:vAlign w:val="center"/>
          </w:tcPr>
          <w:p w:rsidR="00155281" w:rsidRPr="00D06EE4" w:rsidRDefault="00155281" w:rsidP="00155281">
            <w:pPr>
              <w:spacing w:after="0"/>
              <w:jc w:val="center"/>
              <w:rPr>
                <w:rFonts w:ascii="Segoe UI" w:hAnsi="Segoe UI" w:cs="Segoe UI"/>
                <w:b w:val="0"/>
                <w:bCs w:val="0"/>
                <w:sz w:val="28"/>
              </w:rPr>
            </w:pPr>
            <w:r w:rsidRPr="00D06EE4">
              <w:rPr>
                <w:rFonts w:ascii="Segoe UI" w:hAnsi="Segoe UI" w:cs="Segoe UI"/>
                <w:color w:val="DA251C"/>
                <w:sz w:val="28"/>
              </w:rPr>
              <w:t>Cel operacyjny nr 1</w:t>
            </w:r>
          </w:p>
        </w:tc>
        <w:tc>
          <w:tcPr>
            <w:tcW w:w="7087" w:type="dxa"/>
            <w:gridSpan w:val="4"/>
            <w:tcBorders>
              <w:left w:val="nil"/>
            </w:tcBorders>
            <w:shd w:val="clear" w:color="auto" w:fill="FADCDA"/>
            <w:vAlign w:val="center"/>
          </w:tcPr>
          <w:p w:rsidR="00155281" w:rsidRPr="00D06EE4" w:rsidRDefault="00155281" w:rsidP="00D03A3B">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rPr>
            </w:pPr>
            <w:r w:rsidRPr="00D06EE4">
              <w:rPr>
                <w:rFonts w:ascii="Segoe UI" w:hAnsi="Segoe UI" w:cs="Segoe UI"/>
                <w:b w:val="0"/>
                <w:color w:val="auto"/>
              </w:rPr>
              <w:t xml:space="preserve">Udzielanie interdyscyplinarnej pomocy rodzinom </w:t>
            </w:r>
            <w:r w:rsidR="00D03A3B" w:rsidRPr="00D06EE4">
              <w:rPr>
                <w:rFonts w:ascii="Segoe UI" w:hAnsi="Segoe UI" w:cs="Segoe UI"/>
                <w:b w:val="0"/>
                <w:color w:val="auto"/>
              </w:rPr>
              <w:t xml:space="preserve">z problemem przemocy domowej. </w:t>
            </w:r>
          </w:p>
        </w:tc>
      </w:tr>
      <w:tr w:rsidR="00702696" w:rsidRPr="00D06EE4" w:rsidTr="0015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shd w:val="clear" w:color="auto" w:fill="E43930"/>
            <w:vAlign w:val="center"/>
          </w:tcPr>
          <w:p w:rsidR="00702696" w:rsidRPr="00D06EE4" w:rsidRDefault="00702696" w:rsidP="00155281">
            <w:pPr>
              <w:spacing w:after="0"/>
              <w:jc w:val="center"/>
              <w:rPr>
                <w:rFonts w:ascii="Segoe UI" w:hAnsi="Segoe UI" w:cs="Segoe UI"/>
                <w:color w:val="FFFFFF" w:themeColor="background1"/>
                <w:sz w:val="20"/>
                <w:szCs w:val="20"/>
              </w:rPr>
            </w:pPr>
            <w:r w:rsidRPr="00D06EE4">
              <w:rPr>
                <w:rFonts w:ascii="Segoe UI" w:hAnsi="Segoe UI" w:cs="Segoe UI"/>
                <w:color w:val="FFFFFF" w:themeColor="background1"/>
                <w:sz w:val="20"/>
                <w:szCs w:val="20"/>
              </w:rPr>
              <w:t xml:space="preserve">Działania przewidziane </w:t>
            </w:r>
            <w:r w:rsidRPr="00D06EE4">
              <w:rPr>
                <w:rFonts w:ascii="Segoe UI" w:hAnsi="Segoe UI" w:cs="Segoe UI"/>
                <w:color w:val="FFFFFF" w:themeColor="background1"/>
                <w:sz w:val="20"/>
                <w:szCs w:val="20"/>
              </w:rPr>
              <w:br/>
              <w:t>do realizacji</w:t>
            </w:r>
          </w:p>
        </w:tc>
        <w:tc>
          <w:tcPr>
            <w:tcW w:w="2268" w:type="dxa"/>
            <w:gridSpan w:val="3"/>
            <w:tcBorders>
              <w:top w:val="none" w:sz="0" w:space="0" w:color="auto"/>
              <w:bottom w:val="none" w:sz="0" w:space="0" w:color="auto"/>
            </w:tcBorders>
            <w:shd w:val="clear" w:color="auto" w:fill="E43930"/>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Rezultaty</w:t>
            </w:r>
          </w:p>
        </w:tc>
        <w:tc>
          <w:tcPr>
            <w:tcW w:w="1417" w:type="dxa"/>
            <w:tcBorders>
              <w:top w:val="none" w:sz="0" w:space="0" w:color="auto"/>
              <w:bottom w:val="none" w:sz="0" w:space="0" w:color="auto"/>
            </w:tcBorders>
            <w:shd w:val="clear" w:color="auto" w:fill="E43930"/>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Termin realizacji</w:t>
            </w:r>
          </w:p>
        </w:tc>
        <w:tc>
          <w:tcPr>
            <w:tcW w:w="2126" w:type="dxa"/>
            <w:tcBorders>
              <w:top w:val="none" w:sz="0" w:space="0" w:color="auto"/>
              <w:bottom w:val="none" w:sz="0" w:space="0" w:color="auto"/>
            </w:tcBorders>
            <w:shd w:val="clear" w:color="auto" w:fill="E43930"/>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 xml:space="preserve">Podmioty odpowiedzialne </w:t>
            </w:r>
            <w:r w:rsidRPr="00D06EE4">
              <w:rPr>
                <w:rFonts w:ascii="Segoe UI" w:hAnsi="Segoe UI" w:cs="Segoe UI"/>
                <w:b/>
                <w:color w:val="FFFFFF" w:themeColor="background1"/>
                <w:sz w:val="20"/>
                <w:szCs w:val="20"/>
              </w:rPr>
              <w:br/>
              <w:t>i współpracujące</w:t>
            </w:r>
          </w:p>
        </w:tc>
        <w:tc>
          <w:tcPr>
            <w:tcW w:w="1843" w:type="dxa"/>
            <w:tcBorders>
              <w:top w:val="none" w:sz="0" w:space="0" w:color="auto"/>
              <w:bottom w:val="none" w:sz="0" w:space="0" w:color="auto"/>
              <w:right w:val="none" w:sz="0" w:space="0" w:color="auto"/>
            </w:tcBorders>
            <w:shd w:val="clear" w:color="auto" w:fill="E43930"/>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Źródła finansowania</w:t>
            </w:r>
          </w:p>
        </w:tc>
      </w:tr>
      <w:tr w:rsidR="00702696" w:rsidRPr="00D06EE4" w:rsidTr="00155281">
        <w:tc>
          <w:tcPr>
            <w:cnfStyle w:val="001000000000" w:firstRow="0" w:lastRow="0" w:firstColumn="1" w:lastColumn="0" w:oddVBand="0" w:evenVBand="0" w:oddHBand="0" w:evenHBand="0" w:firstRowFirstColumn="0" w:firstRowLastColumn="0" w:lastRowFirstColumn="0" w:lastRowLastColumn="0"/>
            <w:tcW w:w="2836" w:type="dxa"/>
            <w:vAlign w:val="center"/>
          </w:tcPr>
          <w:p w:rsidR="00702696" w:rsidRPr="00D06EE4" w:rsidRDefault="00702696" w:rsidP="004E4F8E">
            <w:pPr>
              <w:spacing w:after="0"/>
              <w:jc w:val="center"/>
              <w:rPr>
                <w:rFonts w:ascii="Segoe UI" w:hAnsi="Segoe UI" w:cs="Segoe UI"/>
                <w:b w:val="0"/>
                <w:sz w:val="20"/>
              </w:rPr>
            </w:pPr>
            <w:r w:rsidRPr="00D06EE4">
              <w:rPr>
                <w:rFonts w:ascii="Segoe UI" w:hAnsi="Segoe UI" w:cs="Segoe UI"/>
                <w:b w:val="0"/>
                <w:sz w:val="20"/>
              </w:rPr>
              <w:t>Pomoc rodzinom doznającym przemocy w ramach procedury</w:t>
            </w:r>
            <w:r w:rsidR="004E4F8E">
              <w:rPr>
                <w:rFonts w:ascii="Segoe UI" w:hAnsi="Segoe UI" w:cs="Segoe UI"/>
                <w:b w:val="0"/>
                <w:sz w:val="20"/>
              </w:rPr>
              <w:t xml:space="preserve"> </w:t>
            </w:r>
            <w:r w:rsidRPr="00D06EE4">
              <w:rPr>
                <w:rFonts w:ascii="Segoe UI" w:hAnsi="Segoe UI" w:cs="Segoe UI"/>
                <w:b w:val="0"/>
                <w:sz w:val="20"/>
              </w:rPr>
              <w:t>„Niebieskie Karty”.</w:t>
            </w:r>
          </w:p>
        </w:tc>
        <w:tc>
          <w:tcPr>
            <w:tcW w:w="2268" w:type="dxa"/>
            <w:gridSpan w:val="3"/>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Spadek liczby rodzin, </w:t>
            </w:r>
            <w:r w:rsidRPr="00D06EE4">
              <w:rPr>
                <w:rFonts w:ascii="Segoe UI" w:hAnsi="Segoe UI" w:cs="Segoe UI"/>
                <w:sz w:val="20"/>
              </w:rPr>
              <w:br/>
              <w:t>w których występuje przemoc.</w:t>
            </w:r>
          </w:p>
        </w:tc>
        <w:tc>
          <w:tcPr>
            <w:tcW w:w="1417" w:type="dxa"/>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6" w:type="dxa"/>
            <w:vAlign w:val="center"/>
          </w:tcPr>
          <w:p w:rsidR="00702696" w:rsidRPr="00D06EE4" w:rsidRDefault="00155281"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r w:rsidR="004E4F8E">
              <w:rPr>
                <w:rFonts w:ascii="Segoe UI" w:hAnsi="Segoe UI" w:cs="Segoe UI"/>
                <w:sz w:val="20"/>
              </w:rPr>
              <w:t>M</w:t>
            </w:r>
            <w:r w:rsidRPr="00D06EE4">
              <w:rPr>
                <w:rFonts w:ascii="Segoe UI" w:hAnsi="Segoe UI" w:cs="Segoe UI"/>
                <w:sz w:val="20"/>
              </w:rPr>
              <w:t>GKRPA, P</w:t>
            </w:r>
            <w:r w:rsidR="00702696" w:rsidRPr="00D06EE4">
              <w:rPr>
                <w:rFonts w:ascii="Segoe UI" w:hAnsi="Segoe UI" w:cs="Segoe UI"/>
                <w:sz w:val="20"/>
              </w:rPr>
              <w:t>P, ZI, placówki oświatowe, placówki ochrony zdrowia, Sąd</w:t>
            </w:r>
          </w:p>
        </w:tc>
        <w:tc>
          <w:tcPr>
            <w:tcW w:w="1843" w:type="dxa"/>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p>
        </w:tc>
      </w:tr>
      <w:tr w:rsidR="00702696" w:rsidRPr="00D06EE4" w:rsidTr="0015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shd w:val="clear" w:color="auto" w:fill="auto"/>
            <w:vAlign w:val="center"/>
          </w:tcPr>
          <w:p w:rsidR="00702696" w:rsidRPr="00D06EE4" w:rsidRDefault="00702696" w:rsidP="004E4F8E">
            <w:pPr>
              <w:spacing w:after="0"/>
              <w:jc w:val="center"/>
              <w:rPr>
                <w:rFonts w:ascii="Segoe UI" w:hAnsi="Segoe UI" w:cs="Segoe UI"/>
                <w:b w:val="0"/>
                <w:sz w:val="20"/>
              </w:rPr>
            </w:pPr>
            <w:r w:rsidRPr="00D06EE4">
              <w:rPr>
                <w:rFonts w:ascii="Segoe UI" w:hAnsi="Segoe UI" w:cs="Segoe UI"/>
                <w:b w:val="0"/>
                <w:sz w:val="20"/>
              </w:rPr>
              <w:t xml:space="preserve">Zamieszczanie informacji                 z zakresu przeciwdziałania przemocy w rodzinie </w:t>
            </w:r>
            <w:r w:rsidR="004E4F8E">
              <w:rPr>
                <w:rFonts w:ascii="Segoe UI" w:hAnsi="Segoe UI" w:cs="Segoe UI"/>
                <w:b w:val="0"/>
                <w:sz w:val="20"/>
              </w:rPr>
              <w:br/>
            </w:r>
            <w:r w:rsidRPr="00D06EE4">
              <w:rPr>
                <w:rFonts w:ascii="Segoe UI" w:hAnsi="Segoe UI" w:cs="Segoe UI"/>
                <w:b w:val="0"/>
                <w:sz w:val="20"/>
              </w:rPr>
              <w:t>w lokalnych mediach oraz kolportaż materiałów informacyjnych dotyczących form specjalistycznej pomocy możliwej do uzyskania                    w sytuacji wystąpienia przemocy w rodzinie.</w:t>
            </w:r>
          </w:p>
        </w:tc>
        <w:tc>
          <w:tcPr>
            <w:tcW w:w="2268" w:type="dxa"/>
            <w:gridSpan w:val="3"/>
            <w:tcBorders>
              <w:top w:val="none" w:sz="0" w:space="0" w:color="auto"/>
              <w:bottom w:val="none" w:sz="0" w:space="0" w:color="auto"/>
            </w:tcBorders>
            <w:shd w:val="clear" w:color="auto" w:fill="auto"/>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Zwiększenie dostępu do informacji na temat pomocy z zakresu przeciwdziałania przemocy w rodzinie.</w:t>
            </w:r>
          </w:p>
        </w:tc>
        <w:tc>
          <w:tcPr>
            <w:tcW w:w="1417" w:type="dxa"/>
            <w:tcBorders>
              <w:top w:val="none" w:sz="0" w:space="0" w:color="auto"/>
              <w:bottom w:val="none" w:sz="0" w:space="0" w:color="auto"/>
            </w:tcBorders>
            <w:shd w:val="clear" w:color="auto" w:fill="auto"/>
            <w:vAlign w:val="center"/>
          </w:tcPr>
          <w:p w:rsidR="00702696" w:rsidRPr="00D06EE4" w:rsidRDefault="00155281"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2126" w:type="dxa"/>
            <w:tcBorders>
              <w:top w:val="none" w:sz="0" w:space="0" w:color="auto"/>
              <w:bottom w:val="none" w:sz="0" w:space="0" w:color="auto"/>
            </w:tcBorders>
            <w:shd w:val="clear" w:color="auto" w:fill="auto"/>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r w:rsidR="004E4F8E">
              <w:rPr>
                <w:rFonts w:ascii="Segoe UI" w:hAnsi="Segoe UI" w:cs="Segoe UI"/>
                <w:sz w:val="20"/>
              </w:rPr>
              <w:t>M</w:t>
            </w:r>
            <w:r w:rsidRPr="00D06EE4">
              <w:rPr>
                <w:rFonts w:ascii="Segoe UI" w:hAnsi="Segoe UI" w:cs="Segoe UI"/>
                <w:sz w:val="20"/>
              </w:rPr>
              <w:t>GKRPA, ZI, placówki oświatowe, placówki ochrony zdrowia</w:t>
            </w:r>
          </w:p>
        </w:tc>
        <w:tc>
          <w:tcPr>
            <w:tcW w:w="1843" w:type="dxa"/>
            <w:tcBorders>
              <w:top w:val="none" w:sz="0" w:space="0" w:color="auto"/>
              <w:bottom w:val="none" w:sz="0" w:space="0" w:color="auto"/>
              <w:right w:val="none" w:sz="0" w:space="0" w:color="auto"/>
            </w:tcBorders>
            <w:shd w:val="clear" w:color="auto" w:fill="auto"/>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r w:rsidRPr="00D06EE4">
              <w:rPr>
                <w:rFonts w:ascii="Segoe UI" w:hAnsi="Segoe UI" w:cs="Segoe UI"/>
                <w:sz w:val="20"/>
              </w:rPr>
              <w:br/>
              <w:t>Środki pochodzące</w:t>
            </w:r>
          </w:p>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z opłat za wydawanie zezwoleń na sprzedaż napojów alkoholowych</w:t>
            </w:r>
          </w:p>
        </w:tc>
      </w:tr>
      <w:tr w:rsidR="00702696" w:rsidRPr="00D06EE4" w:rsidTr="00155281">
        <w:tc>
          <w:tcPr>
            <w:cnfStyle w:val="001000000000" w:firstRow="0" w:lastRow="0" w:firstColumn="1" w:lastColumn="0" w:oddVBand="0" w:evenVBand="0" w:oddHBand="0" w:evenHBand="0" w:firstRowFirstColumn="0" w:firstRowLastColumn="0" w:lastRowFirstColumn="0" w:lastRowLastColumn="0"/>
            <w:tcW w:w="2836" w:type="dxa"/>
            <w:vAlign w:val="center"/>
          </w:tcPr>
          <w:p w:rsidR="00702696" w:rsidRPr="00D06EE4" w:rsidRDefault="00702696" w:rsidP="00DB0BF7">
            <w:pPr>
              <w:spacing w:after="0"/>
              <w:jc w:val="center"/>
              <w:rPr>
                <w:rFonts w:ascii="Segoe UI" w:hAnsi="Segoe UI" w:cs="Segoe UI"/>
                <w:b w:val="0"/>
                <w:sz w:val="20"/>
              </w:rPr>
            </w:pPr>
            <w:r w:rsidRPr="00D06EE4">
              <w:rPr>
                <w:rFonts w:ascii="Segoe UI" w:hAnsi="Segoe UI" w:cs="Segoe UI"/>
                <w:b w:val="0"/>
                <w:sz w:val="20"/>
              </w:rPr>
              <w:t>Organizacja szkoleń                         dla pracowników instytucjonalnych</w:t>
            </w:r>
            <w:r w:rsidR="004E4F8E">
              <w:rPr>
                <w:rFonts w:ascii="Segoe UI" w:hAnsi="Segoe UI" w:cs="Segoe UI"/>
                <w:b w:val="0"/>
                <w:sz w:val="20"/>
              </w:rPr>
              <w:t xml:space="preserve"> </w:t>
            </w:r>
            <w:r w:rsidRPr="00D06EE4">
              <w:rPr>
                <w:rFonts w:ascii="Segoe UI" w:hAnsi="Segoe UI" w:cs="Segoe UI"/>
                <w:b w:val="0"/>
                <w:sz w:val="20"/>
              </w:rPr>
              <w:t>w zakresie przepisów prawa regulujących problematykę przemocy w ro</w:t>
            </w:r>
            <w:r w:rsidR="00DB0BF7">
              <w:rPr>
                <w:rFonts w:ascii="Segoe UI" w:hAnsi="Segoe UI" w:cs="Segoe UI"/>
                <w:b w:val="0"/>
                <w:sz w:val="20"/>
              </w:rPr>
              <w:t>dzinie oraz procedury „Niebieskie</w:t>
            </w:r>
            <w:r w:rsidRPr="00D06EE4">
              <w:rPr>
                <w:rFonts w:ascii="Segoe UI" w:hAnsi="Segoe UI" w:cs="Segoe UI"/>
                <w:b w:val="0"/>
                <w:sz w:val="20"/>
              </w:rPr>
              <w:t xml:space="preserve"> Kart</w:t>
            </w:r>
            <w:r w:rsidR="00DB0BF7">
              <w:rPr>
                <w:rFonts w:ascii="Segoe UI" w:hAnsi="Segoe UI" w:cs="Segoe UI"/>
                <w:b w:val="0"/>
                <w:sz w:val="20"/>
              </w:rPr>
              <w:t>y</w:t>
            </w:r>
            <w:r w:rsidRPr="00D06EE4">
              <w:rPr>
                <w:rFonts w:ascii="Segoe UI" w:hAnsi="Segoe UI" w:cs="Segoe UI"/>
                <w:b w:val="0"/>
                <w:sz w:val="20"/>
              </w:rPr>
              <w:t>”.</w:t>
            </w:r>
          </w:p>
        </w:tc>
        <w:tc>
          <w:tcPr>
            <w:tcW w:w="2268" w:type="dxa"/>
            <w:gridSpan w:val="3"/>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Poszerzenie wiedzy pracowników instytucji pomocowych </w:t>
            </w:r>
            <w:r w:rsidRPr="00D06EE4">
              <w:rPr>
                <w:rFonts w:ascii="Segoe UI" w:hAnsi="Segoe UI" w:cs="Segoe UI"/>
                <w:sz w:val="20"/>
              </w:rPr>
              <w:br/>
              <w:t>z zakresu realizacji procedury „Niebieskie Karty”.</w:t>
            </w:r>
          </w:p>
        </w:tc>
        <w:tc>
          <w:tcPr>
            <w:tcW w:w="1417" w:type="dxa"/>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6" w:type="dxa"/>
            <w:vAlign w:val="center"/>
          </w:tcPr>
          <w:p w:rsidR="00702696" w:rsidRPr="00D06EE4" w:rsidRDefault="00155281"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r w:rsidR="004E4F8E">
              <w:rPr>
                <w:rFonts w:ascii="Segoe UI" w:hAnsi="Segoe UI" w:cs="Segoe UI"/>
                <w:sz w:val="20"/>
              </w:rPr>
              <w:t>M</w:t>
            </w:r>
            <w:r w:rsidRPr="00D06EE4">
              <w:rPr>
                <w:rFonts w:ascii="Segoe UI" w:hAnsi="Segoe UI" w:cs="Segoe UI"/>
                <w:sz w:val="20"/>
              </w:rPr>
              <w:t>GKRPA, P</w:t>
            </w:r>
            <w:r w:rsidR="00702696" w:rsidRPr="00D06EE4">
              <w:rPr>
                <w:rFonts w:ascii="Segoe UI" w:hAnsi="Segoe UI" w:cs="Segoe UI"/>
                <w:sz w:val="20"/>
              </w:rPr>
              <w:t>P, ZI, placówki oświatowe, placówki ochrony zdrowia, Sąd</w:t>
            </w:r>
          </w:p>
        </w:tc>
        <w:tc>
          <w:tcPr>
            <w:tcW w:w="1843" w:type="dxa"/>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Środki pochodzące</w:t>
            </w:r>
          </w:p>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z opłat za wydawanie zezwoleń na sprzedaż napojów alkoholowych</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single" w:sz="8" w:space="0" w:color="DA251C"/>
            </w:tcBorders>
            <w:vAlign w:val="center"/>
          </w:tcPr>
          <w:p w:rsidR="00702696" w:rsidRPr="00D06EE4" w:rsidRDefault="00702696" w:rsidP="00155281">
            <w:pPr>
              <w:spacing w:after="0"/>
              <w:jc w:val="center"/>
              <w:rPr>
                <w:rFonts w:ascii="Segoe UI" w:hAnsi="Segoe UI" w:cs="Segoe UI"/>
                <w:b w:val="0"/>
                <w:sz w:val="20"/>
              </w:rPr>
            </w:pPr>
            <w:r w:rsidRPr="00D06EE4">
              <w:rPr>
                <w:rFonts w:ascii="Segoe UI" w:hAnsi="Segoe UI" w:cs="Segoe UI"/>
                <w:b w:val="0"/>
                <w:sz w:val="20"/>
              </w:rPr>
              <w:t xml:space="preserve">Udzielanie porad dla doznających i stosujących przemoc w rodzinie oraz zagrożonych przemocą </w:t>
            </w:r>
            <w:r w:rsidRPr="00D06EE4">
              <w:rPr>
                <w:rFonts w:ascii="Segoe UI" w:hAnsi="Segoe UI" w:cs="Segoe UI"/>
                <w:b w:val="0"/>
                <w:sz w:val="20"/>
              </w:rPr>
              <w:br/>
              <w:t>w rodzinie.</w:t>
            </w:r>
          </w:p>
        </w:tc>
        <w:tc>
          <w:tcPr>
            <w:tcW w:w="2268" w:type="dxa"/>
            <w:gridSpan w:val="3"/>
            <w:tcBorders>
              <w:top w:val="none" w:sz="0" w:space="0" w:color="auto"/>
              <w:bottom w:val="single" w:sz="8" w:space="0" w:color="DA251C"/>
            </w:tcBorders>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Dostęp do pomocy </w:t>
            </w:r>
            <w:r w:rsidRPr="00D06EE4">
              <w:rPr>
                <w:rFonts w:ascii="Segoe UI" w:hAnsi="Segoe UI" w:cs="Segoe UI"/>
                <w:sz w:val="20"/>
              </w:rPr>
              <w:br/>
              <w:t xml:space="preserve">i wsparcia rodzin, </w:t>
            </w:r>
            <w:r w:rsidRPr="00D06EE4">
              <w:rPr>
                <w:rFonts w:ascii="Segoe UI" w:hAnsi="Segoe UI" w:cs="Segoe UI"/>
                <w:sz w:val="20"/>
              </w:rPr>
              <w:br/>
              <w:t>w których występuje przemoc.</w:t>
            </w:r>
          </w:p>
        </w:tc>
        <w:tc>
          <w:tcPr>
            <w:tcW w:w="1417" w:type="dxa"/>
            <w:tcBorders>
              <w:top w:val="none" w:sz="0" w:space="0" w:color="auto"/>
              <w:bottom w:val="single" w:sz="8" w:space="0" w:color="DA251C"/>
            </w:tcBorders>
            <w:vAlign w:val="center"/>
          </w:tcPr>
          <w:p w:rsidR="00702696" w:rsidRPr="00D06EE4" w:rsidRDefault="00702696"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w:t>
            </w:r>
            <w:r w:rsidR="00155281" w:rsidRPr="00D06EE4">
              <w:rPr>
                <w:rFonts w:ascii="Segoe UI" w:hAnsi="Segoe UI" w:cs="Segoe UI"/>
                <w:sz w:val="20"/>
                <w:szCs w:val="20"/>
                <w:lang w:eastAsia="pl-PL"/>
              </w:rPr>
              <w:t>-20</w:t>
            </w:r>
            <w:r w:rsidR="00100B78">
              <w:rPr>
                <w:rFonts w:ascii="Segoe UI" w:hAnsi="Segoe UI" w:cs="Segoe UI"/>
                <w:sz w:val="20"/>
                <w:szCs w:val="20"/>
                <w:lang w:eastAsia="pl-PL"/>
              </w:rPr>
              <w:t>30</w:t>
            </w:r>
          </w:p>
        </w:tc>
        <w:tc>
          <w:tcPr>
            <w:tcW w:w="2126" w:type="dxa"/>
            <w:tcBorders>
              <w:top w:val="none" w:sz="0" w:space="0" w:color="auto"/>
              <w:bottom w:val="single" w:sz="8" w:space="0" w:color="DA251C"/>
            </w:tcBorders>
            <w:vAlign w:val="center"/>
          </w:tcPr>
          <w:p w:rsidR="00702696" w:rsidRPr="00D06EE4" w:rsidRDefault="00702696" w:rsidP="00155281">
            <w:pPr>
              <w:pStyle w:val="NormalnyWeb"/>
              <w:spacing w:before="0"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szCs w:val="22"/>
              </w:rPr>
              <w:t xml:space="preserve">MGOPS, </w:t>
            </w:r>
            <w:r w:rsidR="004E4F8E">
              <w:rPr>
                <w:rFonts w:ascii="Segoe UI" w:hAnsi="Segoe UI" w:cs="Segoe UI"/>
                <w:sz w:val="20"/>
                <w:szCs w:val="22"/>
              </w:rPr>
              <w:t>M</w:t>
            </w:r>
            <w:r w:rsidRPr="00D06EE4">
              <w:rPr>
                <w:rFonts w:ascii="Segoe UI" w:hAnsi="Segoe UI" w:cs="Segoe UI"/>
                <w:sz w:val="20"/>
                <w:szCs w:val="22"/>
              </w:rPr>
              <w:t>GKRPA, ZI</w:t>
            </w:r>
          </w:p>
        </w:tc>
        <w:tc>
          <w:tcPr>
            <w:tcW w:w="1843" w:type="dxa"/>
            <w:tcBorders>
              <w:top w:val="none" w:sz="0" w:space="0" w:color="auto"/>
              <w:bottom w:val="single" w:sz="8" w:space="0" w:color="DA251C"/>
              <w:right w:val="none" w:sz="0" w:space="0" w:color="auto"/>
            </w:tcBorders>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Środki pochodzące</w:t>
            </w:r>
          </w:p>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z opłat za wydawanie zezwoleń na sprzedaż napojów alkoholowych</w:t>
            </w:r>
          </w:p>
        </w:tc>
      </w:tr>
      <w:tr w:rsidR="00155281" w:rsidRPr="00D06EE4" w:rsidTr="009C223C">
        <w:tblPrEx>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Ex>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8" w:space="0" w:color="DA251C"/>
              <w:left w:val="single" w:sz="8" w:space="0" w:color="DA251C"/>
              <w:bottom w:val="single" w:sz="8" w:space="0" w:color="DA251C"/>
              <w:right w:val="nil"/>
            </w:tcBorders>
            <w:shd w:val="clear" w:color="auto" w:fill="FADCDA"/>
            <w:vAlign w:val="center"/>
          </w:tcPr>
          <w:p w:rsidR="00155281" w:rsidRPr="00D06EE4" w:rsidRDefault="00155281" w:rsidP="00155281">
            <w:pPr>
              <w:spacing w:after="0"/>
              <w:jc w:val="center"/>
              <w:rPr>
                <w:rFonts w:ascii="Segoe UI" w:hAnsi="Segoe UI" w:cs="Segoe UI"/>
                <w:b w:val="0"/>
                <w:bCs w:val="0"/>
                <w:sz w:val="28"/>
              </w:rPr>
            </w:pPr>
            <w:r w:rsidRPr="00D06EE4">
              <w:rPr>
                <w:rFonts w:ascii="Segoe UI" w:hAnsi="Segoe UI" w:cs="Segoe UI"/>
                <w:color w:val="DA251C"/>
                <w:sz w:val="28"/>
              </w:rPr>
              <w:lastRenderedPageBreak/>
              <w:t>Cel operacyjny nr 2</w:t>
            </w:r>
          </w:p>
        </w:tc>
        <w:tc>
          <w:tcPr>
            <w:tcW w:w="7371" w:type="dxa"/>
            <w:gridSpan w:val="5"/>
            <w:tcBorders>
              <w:top w:val="single" w:sz="8" w:space="0" w:color="DA251C"/>
              <w:left w:val="nil"/>
              <w:bottom w:val="single" w:sz="8" w:space="0" w:color="DA251C"/>
              <w:right w:val="single" w:sz="8" w:space="0" w:color="DA251C"/>
            </w:tcBorders>
            <w:shd w:val="clear" w:color="auto" w:fill="FADCDA"/>
            <w:vAlign w:val="center"/>
          </w:tcPr>
          <w:p w:rsidR="00155281" w:rsidRPr="00D06EE4" w:rsidRDefault="00155281"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06EE4">
              <w:rPr>
                <w:rFonts w:ascii="Segoe UI" w:hAnsi="Segoe UI" w:cs="Segoe UI"/>
              </w:rPr>
              <w:t xml:space="preserve">Uwrażliwienie społeczności lokalnej na potrzebę reagowania </w:t>
            </w:r>
            <w:r w:rsidR="009C223C" w:rsidRPr="00D06EE4">
              <w:rPr>
                <w:rFonts w:ascii="Segoe UI" w:hAnsi="Segoe UI" w:cs="Segoe UI"/>
              </w:rPr>
              <w:br/>
            </w:r>
            <w:r w:rsidRPr="00D06EE4">
              <w:rPr>
                <w:rFonts w:ascii="Segoe UI" w:hAnsi="Segoe UI" w:cs="Segoe UI"/>
              </w:rPr>
              <w:t xml:space="preserve">w zaobserwowanych sytuacjach </w:t>
            </w:r>
            <w:proofErr w:type="spellStart"/>
            <w:r w:rsidRPr="00D06EE4">
              <w:rPr>
                <w:rFonts w:ascii="Segoe UI" w:hAnsi="Segoe UI" w:cs="Segoe UI"/>
              </w:rPr>
              <w:t>przemocowych</w:t>
            </w:r>
            <w:proofErr w:type="spellEnd"/>
            <w:r w:rsidRPr="00D06EE4">
              <w:rPr>
                <w:rFonts w:ascii="Segoe UI" w:hAnsi="Segoe UI" w:cs="Segoe UI"/>
              </w:rPr>
              <w:t xml:space="preserve"> oraz prowadzenie działalności profilaktyczno-edukacyjnej dotyczącej zjawiska przemocy, adresowanej w szczególności do dzieci i młodzieży.</w:t>
            </w:r>
          </w:p>
        </w:tc>
      </w:tr>
      <w:tr w:rsidR="00702696" w:rsidRPr="00D06EE4" w:rsidTr="009C223C">
        <w:tblPrEx>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8" w:space="0" w:color="DA251C"/>
              <w:left w:val="single" w:sz="8" w:space="0" w:color="DA251C"/>
              <w:bottom w:val="single" w:sz="8" w:space="0" w:color="DA251C"/>
              <w:right w:val="single" w:sz="8" w:space="0" w:color="DA251C"/>
            </w:tcBorders>
            <w:shd w:val="clear" w:color="auto" w:fill="DA251C"/>
            <w:vAlign w:val="center"/>
          </w:tcPr>
          <w:p w:rsidR="00702696" w:rsidRPr="00D06EE4" w:rsidRDefault="00702696" w:rsidP="00155281">
            <w:pPr>
              <w:spacing w:after="0"/>
              <w:jc w:val="center"/>
              <w:rPr>
                <w:rFonts w:ascii="Segoe UI" w:hAnsi="Segoe UI" w:cs="Segoe UI"/>
                <w:color w:val="FFFFFF" w:themeColor="background1"/>
                <w:sz w:val="20"/>
                <w:szCs w:val="20"/>
              </w:rPr>
            </w:pPr>
            <w:r w:rsidRPr="00D06EE4">
              <w:rPr>
                <w:rFonts w:ascii="Segoe UI" w:hAnsi="Segoe UI" w:cs="Segoe UI"/>
                <w:color w:val="FFFFFF" w:themeColor="background1"/>
                <w:sz w:val="20"/>
                <w:szCs w:val="20"/>
              </w:rPr>
              <w:t xml:space="preserve">Działania przewidziane </w:t>
            </w:r>
            <w:r w:rsidRPr="00D06EE4">
              <w:rPr>
                <w:rFonts w:ascii="Segoe UI" w:hAnsi="Segoe UI" w:cs="Segoe UI"/>
                <w:color w:val="FFFFFF" w:themeColor="background1"/>
                <w:sz w:val="20"/>
                <w:szCs w:val="20"/>
              </w:rPr>
              <w:br/>
              <w:t>do realizacji</w:t>
            </w:r>
          </w:p>
        </w:tc>
        <w:tc>
          <w:tcPr>
            <w:tcW w:w="2268" w:type="dxa"/>
            <w:gridSpan w:val="3"/>
            <w:tcBorders>
              <w:top w:val="single" w:sz="8" w:space="0" w:color="DA251C"/>
              <w:left w:val="single" w:sz="8" w:space="0" w:color="DA251C"/>
              <w:bottom w:val="single" w:sz="8" w:space="0" w:color="DA251C"/>
              <w:right w:val="single" w:sz="8" w:space="0" w:color="DA251C"/>
            </w:tcBorders>
            <w:shd w:val="clear" w:color="auto" w:fill="DA251C"/>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Rezultaty</w:t>
            </w:r>
          </w:p>
        </w:tc>
        <w:tc>
          <w:tcPr>
            <w:tcW w:w="1417" w:type="dxa"/>
            <w:tcBorders>
              <w:top w:val="single" w:sz="8" w:space="0" w:color="DA251C"/>
              <w:left w:val="single" w:sz="8" w:space="0" w:color="DA251C"/>
              <w:bottom w:val="single" w:sz="8" w:space="0" w:color="DA251C"/>
              <w:right w:val="single" w:sz="8" w:space="0" w:color="DA251C"/>
            </w:tcBorders>
            <w:shd w:val="clear" w:color="auto" w:fill="DA251C"/>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Termin realizacji</w:t>
            </w:r>
          </w:p>
        </w:tc>
        <w:tc>
          <w:tcPr>
            <w:tcW w:w="2126" w:type="dxa"/>
            <w:tcBorders>
              <w:top w:val="single" w:sz="8" w:space="0" w:color="DA251C"/>
              <w:left w:val="single" w:sz="8" w:space="0" w:color="DA251C"/>
              <w:bottom w:val="single" w:sz="8" w:space="0" w:color="DA251C"/>
              <w:right w:val="single" w:sz="8" w:space="0" w:color="DA251C"/>
            </w:tcBorders>
            <w:shd w:val="clear" w:color="auto" w:fill="DA251C"/>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 xml:space="preserve">Podmioty odpowiedzialne </w:t>
            </w:r>
            <w:r w:rsidRPr="00D06EE4">
              <w:rPr>
                <w:rFonts w:ascii="Segoe UI" w:hAnsi="Segoe UI" w:cs="Segoe UI"/>
                <w:b/>
                <w:color w:val="FFFFFF" w:themeColor="background1"/>
                <w:sz w:val="20"/>
                <w:szCs w:val="20"/>
              </w:rPr>
              <w:br/>
              <w:t>i współpracujące</w:t>
            </w:r>
          </w:p>
        </w:tc>
        <w:tc>
          <w:tcPr>
            <w:tcW w:w="1843" w:type="dxa"/>
            <w:tcBorders>
              <w:top w:val="single" w:sz="8" w:space="0" w:color="DA251C"/>
              <w:left w:val="single" w:sz="8" w:space="0" w:color="DA251C"/>
              <w:bottom w:val="single" w:sz="8" w:space="0" w:color="DA251C"/>
              <w:right w:val="single" w:sz="8" w:space="0" w:color="DA251C"/>
            </w:tcBorders>
            <w:shd w:val="clear" w:color="auto" w:fill="DA251C"/>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Źródła finansowania</w:t>
            </w:r>
          </w:p>
        </w:tc>
      </w:tr>
      <w:tr w:rsidR="00702696" w:rsidRPr="00D06EE4" w:rsidTr="009C223C">
        <w:tblPrEx>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Ex>
        <w:tc>
          <w:tcPr>
            <w:cnfStyle w:val="001000000000" w:firstRow="0" w:lastRow="0" w:firstColumn="1" w:lastColumn="0" w:oddVBand="0" w:evenVBand="0" w:oddHBand="0" w:evenHBand="0" w:firstRowFirstColumn="0" w:firstRowLastColumn="0" w:lastRowFirstColumn="0" w:lastRowLastColumn="0"/>
            <w:tcW w:w="2836"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rPr>
                <w:rFonts w:ascii="Segoe UI" w:hAnsi="Segoe UI" w:cs="Segoe UI"/>
                <w:b w:val="0"/>
                <w:sz w:val="20"/>
              </w:rPr>
            </w:pPr>
            <w:r w:rsidRPr="00D06EE4">
              <w:rPr>
                <w:rFonts w:ascii="Segoe UI" w:hAnsi="Segoe UI" w:cs="Segoe UI"/>
                <w:b w:val="0"/>
                <w:sz w:val="20"/>
              </w:rPr>
              <w:t>Prowadzenie działań informacyjno-edukacyjnych dla rodziców w celu podnoszenia ich kompetencji wychowawczych oraz promowania metod wychowawczych bez użycia przemocy.</w:t>
            </w:r>
          </w:p>
        </w:tc>
        <w:tc>
          <w:tcPr>
            <w:tcW w:w="2268" w:type="dxa"/>
            <w:gridSpan w:val="3"/>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Poszerzenie kompetencji wychowawczych, wzrost wiedzy rodziców na temat wychowania bez przemocy.</w:t>
            </w:r>
          </w:p>
        </w:tc>
        <w:tc>
          <w:tcPr>
            <w:tcW w:w="1417"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lang w:eastAsia="pl-PL"/>
              </w:rPr>
              <w:t xml:space="preserve">Rok: </w:t>
            </w:r>
            <w:r w:rsidRPr="00D06EE4">
              <w:rPr>
                <w:rFonts w:ascii="Segoe UI" w:hAnsi="Segoe UI" w:cs="Segoe UI"/>
                <w:sz w:val="20"/>
                <w:lang w:eastAsia="pl-PL"/>
              </w:rPr>
              <w:br/>
              <w:t xml:space="preserve">2022, </w:t>
            </w:r>
            <w:r w:rsidRPr="00D06EE4">
              <w:rPr>
                <w:rFonts w:ascii="Segoe UI" w:hAnsi="Segoe UI" w:cs="Segoe UI"/>
                <w:sz w:val="20"/>
                <w:lang w:eastAsia="pl-PL"/>
              </w:rPr>
              <w:br/>
              <w:t xml:space="preserve">2024, </w:t>
            </w:r>
            <w:r w:rsidRPr="00D06EE4">
              <w:rPr>
                <w:rFonts w:ascii="Segoe UI" w:hAnsi="Segoe UI" w:cs="Segoe UI"/>
                <w:sz w:val="20"/>
                <w:lang w:eastAsia="pl-PL"/>
              </w:rPr>
              <w:br/>
              <w:t>2026</w:t>
            </w:r>
          </w:p>
        </w:tc>
        <w:tc>
          <w:tcPr>
            <w:tcW w:w="2126"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4E4F8E">
              <w:rPr>
                <w:rFonts w:ascii="Segoe UI" w:hAnsi="Segoe UI" w:cs="Segoe UI"/>
                <w:sz w:val="20"/>
              </w:rPr>
              <w:t>iG</w:t>
            </w:r>
            <w:proofErr w:type="spellEnd"/>
            <w:r w:rsidRPr="00D06EE4">
              <w:rPr>
                <w:rFonts w:ascii="Segoe UI" w:hAnsi="Segoe UI" w:cs="Segoe UI"/>
                <w:sz w:val="20"/>
              </w:rPr>
              <w:t>,</w:t>
            </w:r>
            <w:r w:rsidR="009C223C" w:rsidRPr="00D06EE4">
              <w:rPr>
                <w:rFonts w:ascii="Segoe UI" w:hAnsi="Segoe UI" w:cs="Segoe UI"/>
                <w:sz w:val="20"/>
              </w:rPr>
              <w:t xml:space="preserve"> </w:t>
            </w:r>
            <w:r w:rsidR="004E4F8E">
              <w:rPr>
                <w:rFonts w:ascii="Segoe UI" w:hAnsi="Segoe UI" w:cs="Segoe UI"/>
                <w:sz w:val="20"/>
              </w:rPr>
              <w:t>M</w:t>
            </w:r>
            <w:r w:rsidR="009C223C" w:rsidRPr="00D06EE4">
              <w:rPr>
                <w:rFonts w:ascii="Segoe UI" w:hAnsi="Segoe UI" w:cs="Segoe UI"/>
                <w:sz w:val="20"/>
              </w:rPr>
              <w:t>GKRPA, ZI</w:t>
            </w:r>
            <w:r w:rsidR="00DB0BF7">
              <w:rPr>
                <w:rFonts w:ascii="Segoe UI" w:hAnsi="Segoe UI" w:cs="Segoe UI"/>
                <w:sz w:val="20"/>
              </w:rPr>
              <w:t>,</w:t>
            </w:r>
            <w:r w:rsidR="009C223C" w:rsidRPr="00D06EE4">
              <w:rPr>
                <w:rFonts w:ascii="Segoe UI" w:hAnsi="Segoe UI" w:cs="Segoe UI"/>
                <w:sz w:val="20"/>
              </w:rPr>
              <w:t xml:space="preserve"> placówki oświatowe, P</w:t>
            </w:r>
            <w:r w:rsidRPr="00D06EE4">
              <w:rPr>
                <w:rFonts w:ascii="Segoe UI" w:hAnsi="Segoe UI" w:cs="Segoe UI"/>
                <w:sz w:val="20"/>
              </w:rPr>
              <w:t>P</w:t>
            </w:r>
          </w:p>
        </w:tc>
        <w:tc>
          <w:tcPr>
            <w:tcW w:w="1843"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Środki pochodzące</w:t>
            </w:r>
          </w:p>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z opłat za wydawanie zezwoleń na sprzedaż napojów alkoholowych</w:t>
            </w:r>
          </w:p>
        </w:tc>
      </w:tr>
      <w:tr w:rsidR="00702696" w:rsidRPr="00D06EE4" w:rsidTr="009C223C">
        <w:tblPrEx>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Ex>
        <w:trPr>
          <w:cnfStyle w:val="000000100000" w:firstRow="0" w:lastRow="0" w:firstColumn="0" w:lastColumn="0" w:oddVBand="0" w:evenVBand="0" w:oddHBand="1" w:evenHBand="0" w:firstRowFirstColumn="0" w:firstRowLastColumn="0" w:lastRowFirstColumn="0" w:lastRowLastColumn="0"/>
          <w:trHeight w:val="2578"/>
        </w:trPr>
        <w:tc>
          <w:tcPr>
            <w:cnfStyle w:val="001000000000" w:firstRow="0" w:lastRow="0" w:firstColumn="1" w:lastColumn="0" w:oddVBand="0" w:evenVBand="0" w:oddHBand="0" w:evenHBand="0" w:firstRowFirstColumn="0" w:firstRowLastColumn="0" w:lastRowFirstColumn="0" w:lastRowLastColumn="0"/>
            <w:tcW w:w="2836"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4E4F8E">
            <w:pPr>
              <w:spacing w:after="0"/>
              <w:jc w:val="center"/>
              <w:rPr>
                <w:rFonts w:ascii="Segoe UI" w:hAnsi="Segoe UI" w:cs="Segoe UI"/>
                <w:b w:val="0"/>
                <w:sz w:val="20"/>
              </w:rPr>
            </w:pPr>
            <w:r w:rsidRPr="00D06EE4">
              <w:rPr>
                <w:rFonts w:ascii="Segoe UI" w:hAnsi="Segoe UI" w:cs="Segoe UI"/>
                <w:b w:val="0"/>
                <w:sz w:val="20"/>
              </w:rPr>
              <w:t>Udział w ogólnopolskich oraz lokalnych kampaniach społecznych przeciw przemocy w rodzinie.</w:t>
            </w:r>
          </w:p>
        </w:tc>
        <w:tc>
          <w:tcPr>
            <w:tcW w:w="2268" w:type="dxa"/>
            <w:gridSpan w:val="3"/>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Wzrost poziomu wiedzy mieszkańców na temat przemocy </w:t>
            </w:r>
            <w:r w:rsidRPr="00D06EE4">
              <w:rPr>
                <w:rFonts w:ascii="Segoe UI" w:hAnsi="Segoe UI" w:cs="Segoe UI"/>
                <w:sz w:val="20"/>
              </w:rPr>
              <w:br/>
              <w:t xml:space="preserve">w rodzinie oraz możliwości pomocy, </w:t>
            </w:r>
            <w:r w:rsidRPr="00D06EE4">
              <w:rPr>
                <w:rFonts w:ascii="Segoe UI" w:hAnsi="Segoe UI" w:cs="Segoe UI"/>
                <w:sz w:val="20"/>
              </w:rPr>
              <w:br/>
              <w:t>a także wzrost wrażliwości społeczności lokalnej na jej przejawy.</w:t>
            </w:r>
          </w:p>
        </w:tc>
        <w:tc>
          <w:tcPr>
            <w:tcW w:w="1417"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6"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9C223C"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r w:rsidR="004E4F8E">
              <w:rPr>
                <w:rFonts w:ascii="Segoe UI" w:hAnsi="Segoe UI" w:cs="Segoe UI"/>
                <w:sz w:val="20"/>
              </w:rPr>
              <w:t>M</w:t>
            </w:r>
            <w:r w:rsidRPr="00D06EE4">
              <w:rPr>
                <w:rFonts w:ascii="Segoe UI" w:hAnsi="Segoe UI" w:cs="Segoe UI"/>
                <w:sz w:val="20"/>
              </w:rPr>
              <w:t>GKRPA, ZI, P</w:t>
            </w:r>
            <w:r w:rsidR="00702696" w:rsidRPr="00D06EE4">
              <w:rPr>
                <w:rFonts w:ascii="Segoe UI" w:hAnsi="Segoe UI" w:cs="Segoe UI"/>
                <w:sz w:val="20"/>
              </w:rPr>
              <w:t xml:space="preserve">P, </w:t>
            </w:r>
            <w:proofErr w:type="spellStart"/>
            <w:r w:rsidR="00702696" w:rsidRPr="00D06EE4">
              <w:rPr>
                <w:rFonts w:ascii="Segoe UI" w:hAnsi="Segoe UI" w:cs="Segoe UI"/>
                <w:sz w:val="20"/>
              </w:rPr>
              <w:t>UM</w:t>
            </w:r>
            <w:r w:rsidRPr="00D06EE4">
              <w:rPr>
                <w:rFonts w:ascii="Segoe UI" w:hAnsi="Segoe UI" w:cs="Segoe UI"/>
                <w:sz w:val="20"/>
              </w:rPr>
              <w:t>iG</w:t>
            </w:r>
            <w:proofErr w:type="spellEnd"/>
            <w:r w:rsidR="00702696" w:rsidRPr="00D06EE4">
              <w:rPr>
                <w:rFonts w:ascii="Segoe UI" w:hAnsi="Segoe UI" w:cs="Segoe UI"/>
                <w:sz w:val="20"/>
              </w:rPr>
              <w:t>, placówki oświatowe</w:t>
            </w:r>
          </w:p>
        </w:tc>
        <w:tc>
          <w:tcPr>
            <w:tcW w:w="1843"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p>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Środki pochodzące</w:t>
            </w:r>
          </w:p>
          <w:p w:rsidR="00702696" w:rsidRPr="00D06EE4" w:rsidRDefault="00702696" w:rsidP="00155281">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z opłat za wydawanie zezwoleń na sprzedaż napojów alkoholowych</w:t>
            </w:r>
          </w:p>
        </w:tc>
      </w:tr>
      <w:tr w:rsidR="00702696" w:rsidRPr="00D06EE4" w:rsidTr="009C223C">
        <w:tblPrEx>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Ex>
        <w:tc>
          <w:tcPr>
            <w:cnfStyle w:val="001000000000" w:firstRow="0" w:lastRow="0" w:firstColumn="1" w:lastColumn="0" w:oddVBand="0" w:evenVBand="0" w:oddHBand="0" w:evenHBand="0" w:firstRowFirstColumn="0" w:firstRowLastColumn="0" w:lastRowFirstColumn="0" w:lastRowLastColumn="0"/>
            <w:tcW w:w="2836"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rPr>
                <w:rFonts w:ascii="Segoe UI" w:hAnsi="Segoe UI" w:cs="Segoe UI"/>
                <w:b w:val="0"/>
                <w:sz w:val="20"/>
              </w:rPr>
            </w:pPr>
            <w:r w:rsidRPr="00D06EE4">
              <w:rPr>
                <w:rFonts w:ascii="Segoe UI" w:hAnsi="Segoe UI" w:cs="Segoe UI"/>
                <w:b w:val="0"/>
                <w:sz w:val="20"/>
              </w:rPr>
              <w:t>Realizacja warsztatów                   dla uczniów dotyczących, przemocy w rodzinie, komunikacji interpersonalnej, umiejętności rozwiązywania konfliktów bez użycia przemocy.</w:t>
            </w:r>
          </w:p>
        </w:tc>
        <w:tc>
          <w:tcPr>
            <w:tcW w:w="2268" w:type="dxa"/>
            <w:gridSpan w:val="3"/>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Podniesienie umiejętności psychospołecznych uczniów, wzrost wiedzy dzieci i młodzieży </w:t>
            </w:r>
            <w:r w:rsidRPr="00D06EE4">
              <w:rPr>
                <w:rFonts w:ascii="Segoe UI" w:hAnsi="Segoe UI" w:cs="Segoe UI"/>
                <w:sz w:val="20"/>
              </w:rPr>
              <w:br/>
              <w:t>w zakresie przemocy.</w:t>
            </w:r>
          </w:p>
        </w:tc>
        <w:tc>
          <w:tcPr>
            <w:tcW w:w="1417"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100B78"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6"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4E4F8E"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M</w:t>
            </w:r>
            <w:r w:rsidR="00702696" w:rsidRPr="00D06EE4">
              <w:rPr>
                <w:rFonts w:ascii="Segoe UI" w:hAnsi="Segoe UI" w:cs="Segoe UI"/>
                <w:sz w:val="20"/>
              </w:rPr>
              <w:t xml:space="preserve">GKRPA, ZI placówki oświatowe, </w:t>
            </w:r>
            <w:r w:rsidR="009C223C" w:rsidRPr="00D06EE4">
              <w:rPr>
                <w:rFonts w:ascii="Segoe UI" w:hAnsi="Segoe UI" w:cs="Segoe UI"/>
                <w:sz w:val="20"/>
              </w:rPr>
              <w:t>P</w:t>
            </w:r>
            <w:r w:rsidR="00702696" w:rsidRPr="00D06EE4">
              <w:rPr>
                <w:rFonts w:ascii="Segoe UI" w:hAnsi="Segoe UI" w:cs="Segoe UI"/>
                <w:sz w:val="20"/>
              </w:rPr>
              <w:t>P</w:t>
            </w:r>
          </w:p>
        </w:tc>
        <w:tc>
          <w:tcPr>
            <w:tcW w:w="1843" w:type="dxa"/>
            <w:tcBorders>
              <w:top w:val="single" w:sz="8" w:space="0" w:color="DA251C"/>
              <w:left w:val="single" w:sz="8" w:space="0" w:color="DA251C"/>
              <w:bottom w:val="single" w:sz="8" w:space="0" w:color="DA251C"/>
              <w:right w:val="single" w:sz="8" w:space="0" w:color="DA251C"/>
            </w:tcBorders>
            <w:vAlign w:val="center"/>
          </w:tcPr>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Budżet Miasta                   i Gminy </w:t>
            </w:r>
            <w:r w:rsidRPr="00D06EE4">
              <w:rPr>
                <w:rFonts w:ascii="Segoe UI" w:hAnsi="Segoe UI" w:cs="Segoe UI"/>
                <w:sz w:val="20"/>
              </w:rPr>
              <w:br/>
              <w:t>Środki pochodzące</w:t>
            </w:r>
          </w:p>
          <w:p w:rsidR="00702696" w:rsidRPr="00D06EE4" w:rsidRDefault="00702696" w:rsidP="00155281">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z opłat za wydawanie zezwoleń na sprzedaż napojów alkoholowych</w:t>
            </w:r>
          </w:p>
        </w:tc>
      </w:tr>
    </w:tbl>
    <w:p w:rsidR="00155281" w:rsidRPr="00D06EE4" w:rsidRDefault="00155281" w:rsidP="009C223C">
      <w:pPr>
        <w:rPr>
          <w:rFonts w:ascii="Segoe UI" w:hAnsi="Segoe UI" w:cs="Segoe UI"/>
        </w:rPr>
      </w:pPr>
    </w:p>
    <w:p w:rsidR="00155281" w:rsidRPr="00D06EE4" w:rsidRDefault="00155281" w:rsidP="009C223C">
      <w:pPr>
        <w:rPr>
          <w:rFonts w:ascii="Segoe UI" w:hAnsi="Segoe UI" w:cs="Segoe UI"/>
        </w:rPr>
      </w:pPr>
    </w:p>
    <w:p w:rsidR="00155281" w:rsidRPr="00D06EE4" w:rsidRDefault="00155281" w:rsidP="009C223C">
      <w:pPr>
        <w:rPr>
          <w:rFonts w:ascii="Segoe UI" w:hAnsi="Segoe UI" w:cs="Segoe UI"/>
          <w:b/>
          <w:color w:val="FFFFFF" w:themeColor="background1"/>
          <w:sz w:val="28"/>
        </w:rPr>
      </w:pPr>
    </w:p>
    <w:p w:rsidR="00155281" w:rsidRPr="00D06EE4" w:rsidRDefault="00155281" w:rsidP="009C223C">
      <w:pPr>
        <w:rPr>
          <w:rFonts w:ascii="Segoe UI" w:hAnsi="Segoe UI" w:cs="Segoe UI"/>
          <w:b/>
          <w:color w:val="FFFFFF" w:themeColor="background1"/>
          <w:sz w:val="28"/>
        </w:rPr>
      </w:pPr>
    </w:p>
    <w:p w:rsidR="009C223C" w:rsidRPr="00D06EE4" w:rsidRDefault="009C223C" w:rsidP="009C223C">
      <w:pPr>
        <w:rPr>
          <w:rFonts w:ascii="Segoe UI" w:hAnsi="Segoe UI" w:cs="Segoe UI"/>
          <w:b/>
          <w:color w:val="FFFFFF" w:themeColor="background1"/>
          <w:sz w:val="28"/>
        </w:rPr>
      </w:pPr>
    </w:p>
    <w:p w:rsidR="009C223C" w:rsidRPr="00D06EE4" w:rsidRDefault="009C223C" w:rsidP="009C223C">
      <w:pPr>
        <w:rPr>
          <w:rFonts w:ascii="Segoe UI" w:hAnsi="Segoe UI" w:cs="Segoe UI"/>
        </w:rPr>
      </w:pPr>
      <w:r w:rsidRPr="00D06EE4">
        <w:rPr>
          <w:rFonts w:ascii="Segoe UI" w:hAnsi="Segoe UI" w:cs="Segoe UI"/>
          <w:noProof/>
          <w:lang w:eastAsia="pl-PL"/>
        </w:rPr>
        <w:lastRenderedPageBreak/>
        <mc:AlternateContent>
          <mc:Choice Requires="wps">
            <w:drawing>
              <wp:anchor distT="0" distB="0" distL="114300" distR="114300" simplePos="0" relativeHeight="251710976" behindDoc="0" locked="0" layoutInCell="1" allowOverlap="1" wp14:anchorId="0E730208" wp14:editId="6D21AD44">
                <wp:simplePos x="0" y="0"/>
                <wp:positionH relativeFrom="column">
                  <wp:posOffset>-69215</wp:posOffset>
                </wp:positionH>
                <wp:positionV relativeFrom="paragraph">
                  <wp:posOffset>-226297</wp:posOffset>
                </wp:positionV>
                <wp:extent cx="2446020" cy="541020"/>
                <wp:effectExtent l="57150" t="38100" r="68580" b="125730"/>
                <wp:wrapNone/>
                <wp:docPr id="52" name="Prostokąt 52"/>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6D6D6D"/>
                          </a:solidFill>
                        </a:ln>
                      </wps:spPr>
                      <wps:style>
                        <a:lnRef idx="1">
                          <a:schemeClr val="accent3"/>
                        </a:lnRef>
                        <a:fillRef idx="3">
                          <a:schemeClr val="accent3"/>
                        </a:fillRef>
                        <a:effectRef idx="2">
                          <a:schemeClr val="accent3"/>
                        </a:effectRef>
                        <a:fontRef idx="minor">
                          <a:schemeClr val="lt1"/>
                        </a:fontRef>
                      </wps:style>
                      <wps:txbx>
                        <w:txbxContent>
                          <w:p w:rsidR="0061712A" w:rsidRPr="006535CC" w:rsidRDefault="0061712A" w:rsidP="009C223C">
                            <w:pPr>
                              <w:spacing w:after="0"/>
                              <w:jc w:val="center"/>
                              <w:rPr>
                                <w:rFonts w:ascii="Segoe UI" w:hAnsi="Segoe UI" w:cs="Segoe UI"/>
                                <w:b/>
                                <w:color w:val="6D6D6D"/>
                                <w:sz w:val="28"/>
                              </w:rPr>
                            </w:pPr>
                            <w:r>
                              <w:rPr>
                                <w:rFonts w:ascii="Segoe UI" w:hAnsi="Segoe UI" w:cs="Segoe UI"/>
                                <w:b/>
                                <w:color w:val="6D6D6D"/>
                                <w:sz w:val="28"/>
                              </w:rPr>
                              <w:t>CEL STRATEGICZNY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52" o:spid="_x0000_s1036" style="position:absolute;margin-left:-5.45pt;margin-top:-17.8pt;width:192.6pt;height:42.6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" fillcolor="white [3212]" strokecolor="#6d6d6d">
                <v:shadow on="t" color="black" opacity="26214f" origin=",.5" offset="0,3pt"/>
                <v:textbox>
                  <w:txbxContent>
                    <w:p w:rsidR="0061712A" w:rsidRPr="006535CC" w:rsidRDefault="0061712A" w:rsidP="009C223C">
                      <w:pPr>
                        <w:spacing w:after="0"/>
                        <w:jc w:val="center"/>
                        <w:rPr>
                          <w:rFonts w:ascii="Segoe UI" w:hAnsi="Segoe UI" w:cs="Segoe UI"/>
                          <w:b/>
                          <w:color w:val="6D6D6D"/>
                          <w:sz w:val="28"/>
                        </w:rPr>
                      </w:pPr>
                      <w:r>
                        <w:rPr>
                          <w:rFonts w:ascii="Segoe UI" w:hAnsi="Segoe UI" w:cs="Segoe UI"/>
                          <w:b/>
                          <w:color w:val="6D6D6D"/>
                          <w:sz w:val="28"/>
                        </w:rPr>
                        <w:t>CEL STRATEGICZNY 5</w:t>
                      </w:r>
                    </w:p>
                  </w:txbxContent>
                </v:textbox>
              </v:rect>
            </w:pict>
          </mc:Fallback>
        </mc:AlternateContent>
      </w:r>
    </w:p>
    <w:p w:rsidR="009C223C" w:rsidRPr="00D06EE4" w:rsidRDefault="009C223C" w:rsidP="009C223C">
      <w:pPr>
        <w:rPr>
          <w:rFonts w:ascii="Segoe UI" w:hAnsi="Segoe UI" w:cs="Segoe UI"/>
        </w:rPr>
      </w:pPr>
      <w:r w:rsidRPr="00D06EE4">
        <w:rPr>
          <w:rFonts w:ascii="Segoe UI" w:hAnsi="Segoe UI" w:cs="Segoe UI"/>
          <w:noProof/>
          <w:lang w:eastAsia="pl-PL"/>
        </w:rPr>
        <mc:AlternateContent>
          <mc:Choice Requires="wps">
            <w:drawing>
              <wp:anchor distT="0" distB="0" distL="114300" distR="114300" simplePos="0" relativeHeight="251716096" behindDoc="0" locked="0" layoutInCell="1" allowOverlap="1" wp14:anchorId="40010B08" wp14:editId="0310F92B">
                <wp:simplePos x="0" y="0"/>
                <wp:positionH relativeFrom="column">
                  <wp:posOffset>134620</wp:posOffset>
                </wp:positionH>
                <wp:positionV relativeFrom="paragraph">
                  <wp:posOffset>163421</wp:posOffset>
                </wp:positionV>
                <wp:extent cx="5775960" cy="784860"/>
                <wp:effectExtent l="57150" t="38100" r="72390" b="129540"/>
                <wp:wrapNone/>
                <wp:docPr id="54" name="Prostokąt 54"/>
                <wp:cNvGraphicFramePr/>
                <a:graphic xmlns:a="http://schemas.openxmlformats.org/drawingml/2006/main">
                  <a:graphicData uri="http://schemas.microsoft.com/office/word/2010/wordprocessingShape">
                    <wps:wsp>
                      <wps:cNvSpPr/>
                      <wps:spPr>
                        <a:xfrm>
                          <a:off x="0" y="0"/>
                          <a:ext cx="5775960" cy="784860"/>
                        </a:xfrm>
                        <a:prstGeom prst="rect">
                          <a:avLst/>
                        </a:prstGeom>
                        <a:solidFill>
                          <a:srgbClr val="6D6D6D"/>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9C223C" w:rsidRDefault="0061712A" w:rsidP="009C223C">
                            <w:pPr>
                              <w:spacing w:after="0"/>
                              <w:jc w:val="center"/>
                              <w:rPr>
                                <w:rFonts w:ascii="Segoe UI" w:hAnsi="Segoe UI" w:cs="Segoe UI"/>
                                <w:b/>
                              </w:rPr>
                            </w:pPr>
                            <w:r w:rsidRPr="009C223C">
                              <w:rPr>
                                <w:rFonts w:ascii="Segoe UI" w:hAnsi="Segoe UI" w:cs="Segoe UI"/>
                                <w:b/>
                              </w:rPr>
                              <w:t>ZMNIEJSZENIE SKALI BEZROBOCIA, POPRZEZ ZBUDOWANIE SPÓJNEGO SYSTEMU WSPIERAJĄCEGO OSOBY BORYKAJĄCE SIĘ Z PROBLEMEM DŁUGOTRWAŁEGO POZOSTAWANIA BEZ ZATRUDNIENIA.</w:t>
                            </w:r>
                          </w:p>
                          <w:p w:rsidR="0061712A" w:rsidRPr="006535CC" w:rsidRDefault="0061712A" w:rsidP="009C223C">
                            <w:pPr>
                              <w:spacing w:after="0"/>
                              <w:jc w:val="center"/>
                              <w:rPr>
                                <w:rFonts w:ascii="Segoe UI" w:hAnsi="Segoe UI" w:cs="Segoe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4" o:spid="_x0000_s1037" style="position:absolute;margin-left:10.6pt;margin-top:12.85pt;width:454.8pt;height:6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" fillcolor="#6d6d6d" strokecolor="white [3212]">
                <v:shadow on="t" color="black" opacity="26214f" origin=",.5" offset="0,3pt"/>
                <v:textbox>
                  <w:txbxContent>
                    <w:p w:rsidR="0061712A" w:rsidRPr="009C223C" w:rsidRDefault="0061712A" w:rsidP="009C223C">
                      <w:pPr>
                        <w:spacing w:after="0"/>
                        <w:jc w:val="center"/>
                        <w:rPr>
                          <w:rFonts w:ascii="Segoe UI" w:hAnsi="Segoe UI" w:cs="Segoe UI"/>
                          <w:b/>
                        </w:rPr>
                      </w:pPr>
                      <w:r w:rsidRPr="009C223C">
                        <w:rPr>
                          <w:rFonts w:ascii="Segoe UI" w:hAnsi="Segoe UI" w:cs="Segoe UI"/>
                          <w:b/>
                        </w:rPr>
                        <w:t>ZMNIEJSZENIE SKALI BEZROBOCIA, POPRZEZ ZBUDOWANIE SPÓJNEGO SYSTEMU WSPIERAJĄCEGO OSOBY BORYKAJĄCE SIĘ Z PROBLEMEM DŁUGOTRWAŁEGO POZOSTAWANIA BEZ ZATRUDNIENIA.</w:t>
                      </w:r>
                    </w:p>
                    <w:p w:rsidR="0061712A" w:rsidRPr="006535CC" w:rsidRDefault="0061712A" w:rsidP="009C223C">
                      <w:pPr>
                        <w:spacing w:after="0"/>
                        <w:jc w:val="center"/>
                        <w:rPr>
                          <w:rFonts w:ascii="Segoe UI" w:hAnsi="Segoe UI" w:cs="Segoe UI"/>
                          <w:b/>
                        </w:rPr>
                      </w:pPr>
                    </w:p>
                  </w:txbxContent>
                </v:textbox>
              </v:rect>
            </w:pict>
          </mc:Fallback>
        </mc:AlternateContent>
      </w:r>
    </w:p>
    <w:p w:rsidR="009C223C" w:rsidRPr="00D06EE4" w:rsidRDefault="009C223C" w:rsidP="009C223C">
      <w:pPr>
        <w:rPr>
          <w:rFonts w:ascii="Segoe UI" w:hAnsi="Segoe UI" w:cs="Segoe UI"/>
        </w:rPr>
      </w:pPr>
    </w:p>
    <w:p w:rsidR="009C223C" w:rsidRPr="00D06EE4" w:rsidRDefault="009C223C" w:rsidP="004E4F8E">
      <w:pPr>
        <w:spacing w:line="600" w:lineRule="auto"/>
        <w:rPr>
          <w:rFonts w:ascii="Segoe UI" w:hAnsi="Segoe UI" w:cs="Segoe UI"/>
        </w:rPr>
      </w:pPr>
    </w:p>
    <w:tbl>
      <w:tblPr>
        <w:tblStyle w:val="Jasnalistaakcent2"/>
        <w:tblW w:w="10425" w:type="dxa"/>
        <w:tblInd w:w="-543"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ook w:val="04A0" w:firstRow="1" w:lastRow="0" w:firstColumn="1" w:lastColumn="0" w:noHBand="0" w:noVBand="1"/>
      </w:tblPr>
      <w:tblGrid>
        <w:gridCol w:w="2778"/>
        <w:gridCol w:w="141"/>
        <w:gridCol w:w="2156"/>
        <w:gridCol w:w="1416"/>
        <w:gridCol w:w="2125"/>
        <w:gridCol w:w="1809"/>
      </w:tblGrid>
      <w:tr w:rsidR="009C223C" w:rsidRPr="00D06EE4" w:rsidTr="009C2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8" w:type="dxa"/>
            <w:tcBorders>
              <w:right w:val="nil"/>
            </w:tcBorders>
            <w:shd w:val="clear" w:color="auto" w:fill="F2F2F2" w:themeFill="background1" w:themeFillShade="F2"/>
            <w:vAlign w:val="center"/>
          </w:tcPr>
          <w:p w:rsidR="009C223C" w:rsidRPr="00D06EE4" w:rsidRDefault="009C223C" w:rsidP="009C223C">
            <w:pPr>
              <w:spacing w:after="0"/>
              <w:jc w:val="center"/>
              <w:rPr>
                <w:rFonts w:ascii="Segoe UI" w:hAnsi="Segoe UI" w:cs="Segoe UI"/>
                <w:b w:val="0"/>
                <w:bCs w:val="0"/>
                <w:color w:val="000000" w:themeColor="text1"/>
                <w:sz w:val="28"/>
              </w:rPr>
            </w:pPr>
            <w:r w:rsidRPr="00D06EE4">
              <w:rPr>
                <w:rFonts w:ascii="Segoe UI" w:hAnsi="Segoe UI" w:cs="Segoe UI"/>
                <w:color w:val="000000" w:themeColor="text1"/>
                <w:sz w:val="28"/>
              </w:rPr>
              <w:t>Cel operacyjny nr 1</w:t>
            </w:r>
          </w:p>
        </w:tc>
        <w:tc>
          <w:tcPr>
            <w:tcW w:w="7647" w:type="dxa"/>
            <w:gridSpan w:val="5"/>
            <w:tcBorders>
              <w:left w:val="nil"/>
            </w:tcBorders>
            <w:shd w:val="clear" w:color="auto" w:fill="F2F2F2" w:themeFill="background1" w:themeFillShade="F2"/>
            <w:vAlign w:val="center"/>
          </w:tcPr>
          <w:p w:rsidR="009C223C" w:rsidRPr="00D06EE4" w:rsidRDefault="009C223C" w:rsidP="009C223C">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000000" w:themeColor="text1"/>
              </w:rPr>
            </w:pPr>
            <w:r w:rsidRPr="00D06EE4">
              <w:rPr>
                <w:rFonts w:ascii="Segoe UI" w:hAnsi="Segoe UI" w:cs="Segoe UI"/>
                <w:b w:val="0"/>
                <w:color w:val="000000" w:themeColor="text1"/>
              </w:rPr>
              <w:t>Wspieranie zatrudnienia i reintegracji osób bezrobotnych.</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gridSpan w:val="2"/>
            <w:tcBorders>
              <w:top w:val="none" w:sz="0" w:space="0" w:color="auto"/>
              <w:left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rPr>
                <w:rFonts w:ascii="Segoe UI" w:hAnsi="Segoe UI" w:cs="Segoe UI"/>
                <w:color w:val="000000" w:themeColor="text1"/>
                <w:sz w:val="20"/>
                <w:szCs w:val="20"/>
              </w:rPr>
            </w:pPr>
            <w:r w:rsidRPr="00D06EE4">
              <w:rPr>
                <w:rFonts w:ascii="Segoe UI" w:hAnsi="Segoe UI" w:cs="Segoe UI"/>
                <w:color w:val="000000" w:themeColor="text1"/>
                <w:sz w:val="20"/>
                <w:szCs w:val="20"/>
              </w:rPr>
              <w:t xml:space="preserve">Działania przewidziane </w:t>
            </w:r>
            <w:r w:rsidRPr="00D06EE4">
              <w:rPr>
                <w:rFonts w:ascii="Segoe UI" w:hAnsi="Segoe UI" w:cs="Segoe UI"/>
                <w:color w:val="000000" w:themeColor="text1"/>
                <w:sz w:val="20"/>
                <w:szCs w:val="20"/>
              </w:rPr>
              <w:br/>
              <w:t>do realizacji</w:t>
            </w:r>
          </w:p>
        </w:tc>
        <w:tc>
          <w:tcPr>
            <w:tcW w:w="2156" w:type="dxa"/>
            <w:tcBorders>
              <w:top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themeColor="text1"/>
                <w:sz w:val="20"/>
                <w:szCs w:val="20"/>
              </w:rPr>
            </w:pPr>
            <w:r w:rsidRPr="00D06EE4">
              <w:rPr>
                <w:rFonts w:ascii="Segoe UI" w:hAnsi="Segoe UI" w:cs="Segoe UI"/>
                <w:b/>
                <w:color w:val="000000" w:themeColor="text1"/>
                <w:sz w:val="20"/>
                <w:szCs w:val="20"/>
              </w:rPr>
              <w:t>Rezultaty</w:t>
            </w:r>
          </w:p>
        </w:tc>
        <w:tc>
          <w:tcPr>
            <w:tcW w:w="1416" w:type="dxa"/>
            <w:tcBorders>
              <w:top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themeColor="text1"/>
                <w:sz w:val="20"/>
                <w:szCs w:val="20"/>
              </w:rPr>
            </w:pPr>
            <w:r w:rsidRPr="00D06EE4">
              <w:rPr>
                <w:rFonts w:ascii="Segoe UI" w:hAnsi="Segoe UI" w:cs="Segoe UI"/>
                <w:b/>
                <w:color w:val="000000" w:themeColor="text1"/>
                <w:sz w:val="20"/>
                <w:szCs w:val="20"/>
              </w:rPr>
              <w:t>Termin realizacji</w:t>
            </w:r>
          </w:p>
        </w:tc>
        <w:tc>
          <w:tcPr>
            <w:tcW w:w="2125" w:type="dxa"/>
            <w:tcBorders>
              <w:top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themeColor="text1"/>
                <w:sz w:val="20"/>
                <w:szCs w:val="20"/>
              </w:rPr>
            </w:pPr>
            <w:r w:rsidRPr="00D06EE4">
              <w:rPr>
                <w:rFonts w:ascii="Segoe UI" w:hAnsi="Segoe UI" w:cs="Segoe UI"/>
                <w:b/>
                <w:color w:val="000000" w:themeColor="text1"/>
                <w:sz w:val="20"/>
                <w:szCs w:val="20"/>
              </w:rPr>
              <w:t xml:space="preserve">Podmioty odpowiedzialne </w:t>
            </w:r>
            <w:r w:rsidRPr="00D06EE4">
              <w:rPr>
                <w:rFonts w:ascii="Segoe UI" w:hAnsi="Segoe UI" w:cs="Segoe UI"/>
                <w:b/>
                <w:color w:val="000000" w:themeColor="text1"/>
                <w:sz w:val="20"/>
                <w:szCs w:val="20"/>
              </w:rPr>
              <w:br/>
              <w:t>i współpracujące</w:t>
            </w:r>
          </w:p>
        </w:tc>
        <w:tc>
          <w:tcPr>
            <w:tcW w:w="1809" w:type="dxa"/>
            <w:tcBorders>
              <w:top w:val="none" w:sz="0" w:space="0" w:color="auto"/>
              <w:bottom w:val="none" w:sz="0" w:space="0" w:color="auto"/>
              <w:right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themeColor="text1"/>
                <w:sz w:val="20"/>
                <w:szCs w:val="20"/>
              </w:rPr>
            </w:pPr>
            <w:r w:rsidRPr="00D06EE4">
              <w:rPr>
                <w:rFonts w:ascii="Segoe UI" w:hAnsi="Segoe UI" w:cs="Segoe UI"/>
                <w:b/>
                <w:color w:val="000000" w:themeColor="text1"/>
                <w:sz w:val="20"/>
                <w:szCs w:val="20"/>
              </w:rPr>
              <w:t>Źródła finansowania</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2919" w:type="dxa"/>
            <w:gridSpan w:val="2"/>
            <w:vAlign w:val="center"/>
          </w:tcPr>
          <w:p w:rsidR="00702696" w:rsidRPr="00D06EE4" w:rsidRDefault="00702696" w:rsidP="009C223C">
            <w:pPr>
              <w:spacing w:after="0"/>
              <w:jc w:val="center"/>
              <w:rPr>
                <w:rFonts w:ascii="Segoe UI" w:hAnsi="Segoe UI" w:cs="Segoe UI"/>
                <w:b w:val="0"/>
                <w:color w:val="000000" w:themeColor="text1"/>
                <w:sz w:val="20"/>
              </w:rPr>
            </w:pPr>
            <w:r w:rsidRPr="00D06EE4">
              <w:rPr>
                <w:rFonts w:ascii="Segoe UI" w:hAnsi="Segoe UI" w:cs="Segoe UI"/>
                <w:b w:val="0"/>
                <w:color w:val="000000" w:themeColor="text1"/>
                <w:sz w:val="20"/>
              </w:rPr>
              <w:t xml:space="preserve">Stała współpraca </w:t>
            </w:r>
            <w:r w:rsidRPr="00D06EE4">
              <w:rPr>
                <w:rFonts w:ascii="Segoe UI" w:hAnsi="Segoe UI" w:cs="Segoe UI"/>
                <w:b w:val="0"/>
                <w:color w:val="000000" w:themeColor="text1"/>
                <w:sz w:val="20"/>
              </w:rPr>
              <w:br/>
              <w:t>z Powiatowym Urzędem Pracy w za</w:t>
            </w:r>
            <w:r w:rsidR="00E447AC" w:rsidRPr="00D06EE4">
              <w:rPr>
                <w:rFonts w:ascii="Segoe UI" w:hAnsi="Segoe UI" w:cs="Segoe UI"/>
                <w:b w:val="0"/>
                <w:color w:val="000000" w:themeColor="text1"/>
                <w:sz w:val="20"/>
              </w:rPr>
              <w:t xml:space="preserve">kresie: poradnictwa zawodowego, </w:t>
            </w:r>
            <w:r w:rsidRPr="00D06EE4">
              <w:rPr>
                <w:rFonts w:ascii="Segoe UI" w:hAnsi="Segoe UI" w:cs="Segoe UI"/>
                <w:b w:val="0"/>
                <w:color w:val="000000" w:themeColor="text1"/>
                <w:sz w:val="20"/>
              </w:rPr>
              <w:t>organizacji szkoleń podnoszących kwalifikacje zawodowe osób bezrobotnych oraz zwiększających szanse na podjęcie lub utrzymanie zatrudnienia.</w:t>
            </w:r>
          </w:p>
        </w:tc>
        <w:tc>
          <w:tcPr>
            <w:tcW w:w="2156"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 xml:space="preserve">Zmniejszenie liczby osób bezrobotnych </w:t>
            </w:r>
            <w:r w:rsidRPr="00D06EE4">
              <w:rPr>
                <w:rFonts w:ascii="Segoe UI" w:hAnsi="Segoe UI" w:cs="Segoe UI"/>
                <w:color w:val="000000" w:themeColor="text1"/>
                <w:sz w:val="20"/>
              </w:rPr>
              <w:br/>
              <w:t>w Gminie.</w:t>
            </w:r>
          </w:p>
        </w:tc>
        <w:tc>
          <w:tcPr>
            <w:tcW w:w="1416" w:type="dxa"/>
            <w:vAlign w:val="center"/>
          </w:tcPr>
          <w:p w:rsidR="00702696" w:rsidRPr="00D06EE4" w:rsidRDefault="00100B78"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5"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MGOPS, PUP</w:t>
            </w:r>
          </w:p>
        </w:tc>
        <w:tc>
          <w:tcPr>
            <w:tcW w:w="1809"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Miasta             i Gminy</w:t>
            </w:r>
          </w:p>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Państwa</w:t>
            </w:r>
          </w:p>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Fundusze Europejskie</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gridSpan w:val="2"/>
            <w:tcBorders>
              <w:top w:val="none" w:sz="0" w:space="0" w:color="auto"/>
              <w:left w:val="none" w:sz="0" w:space="0" w:color="auto"/>
              <w:bottom w:val="none" w:sz="0" w:space="0" w:color="auto"/>
            </w:tcBorders>
            <w:vAlign w:val="center"/>
          </w:tcPr>
          <w:p w:rsidR="00702696" w:rsidRPr="00D06EE4" w:rsidRDefault="00702696" w:rsidP="009C223C">
            <w:pPr>
              <w:spacing w:after="0"/>
              <w:jc w:val="center"/>
              <w:rPr>
                <w:rFonts w:ascii="Segoe UI" w:hAnsi="Segoe UI" w:cs="Segoe UI"/>
                <w:b w:val="0"/>
                <w:color w:val="000000" w:themeColor="text1"/>
                <w:sz w:val="20"/>
              </w:rPr>
            </w:pPr>
            <w:r w:rsidRPr="00D06EE4">
              <w:rPr>
                <w:rFonts w:ascii="Segoe UI" w:hAnsi="Segoe UI" w:cs="Segoe UI"/>
                <w:b w:val="0"/>
                <w:color w:val="000000" w:themeColor="text1"/>
                <w:sz w:val="20"/>
              </w:rPr>
              <w:t xml:space="preserve">Stała współpraca </w:t>
            </w:r>
            <w:r w:rsidRPr="00D06EE4">
              <w:rPr>
                <w:rFonts w:ascii="Segoe UI" w:hAnsi="Segoe UI" w:cs="Segoe UI"/>
                <w:b w:val="0"/>
                <w:color w:val="000000" w:themeColor="text1"/>
                <w:sz w:val="20"/>
              </w:rPr>
              <w:br/>
              <w:t>z Powiatowym Urzędem Pracy w zakresie: organizowania prac interwencyjnych, robót publicznych oraz prac społecznie użytecznych dla osób bezrobotnych.</w:t>
            </w:r>
          </w:p>
        </w:tc>
        <w:tc>
          <w:tcPr>
            <w:tcW w:w="2156" w:type="dxa"/>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 xml:space="preserve">Wzrost liczby bezrobotnych mieszkańców Gminy biorących udział </w:t>
            </w:r>
            <w:r w:rsidRPr="00D06EE4">
              <w:rPr>
                <w:rFonts w:ascii="Segoe UI" w:hAnsi="Segoe UI" w:cs="Segoe UI"/>
                <w:color w:val="000000" w:themeColor="text1"/>
                <w:sz w:val="20"/>
              </w:rPr>
              <w:br/>
              <w:t xml:space="preserve">w pracach interwencyjnych, robotach publicznych </w:t>
            </w:r>
            <w:r w:rsidRPr="00D06EE4">
              <w:rPr>
                <w:rFonts w:ascii="Segoe UI" w:hAnsi="Segoe UI" w:cs="Segoe UI"/>
                <w:color w:val="000000" w:themeColor="text1"/>
                <w:sz w:val="20"/>
              </w:rPr>
              <w:br/>
              <w:t>i pracach społecznie użytecznych.</w:t>
            </w:r>
          </w:p>
        </w:tc>
        <w:tc>
          <w:tcPr>
            <w:tcW w:w="1416" w:type="dxa"/>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5" w:type="dxa"/>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MGOPS, PUP</w:t>
            </w:r>
          </w:p>
        </w:tc>
        <w:tc>
          <w:tcPr>
            <w:tcW w:w="1809" w:type="dxa"/>
            <w:tcBorders>
              <w:top w:val="none" w:sz="0" w:space="0" w:color="auto"/>
              <w:bottom w:val="none" w:sz="0" w:space="0" w:color="auto"/>
              <w:right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Miasta             i Gminy</w:t>
            </w:r>
          </w:p>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Państwa</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2919" w:type="dxa"/>
            <w:gridSpan w:val="2"/>
            <w:vAlign w:val="center"/>
          </w:tcPr>
          <w:p w:rsidR="00702696" w:rsidRPr="00D06EE4" w:rsidRDefault="00702696" w:rsidP="009C223C">
            <w:pPr>
              <w:spacing w:after="0"/>
              <w:jc w:val="center"/>
              <w:rPr>
                <w:rFonts w:ascii="Segoe UI" w:hAnsi="Segoe UI" w:cs="Segoe UI"/>
                <w:b w:val="0"/>
                <w:color w:val="000000" w:themeColor="text1"/>
                <w:sz w:val="20"/>
              </w:rPr>
            </w:pPr>
            <w:r w:rsidRPr="00D06EE4">
              <w:rPr>
                <w:rFonts w:ascii="Segoe UI" w:hAnsi="Segoe UI" w:cs="Segoe UI"/>
                <w:b w:val="0"/>
                <w:color w:val="000000" w:themeColor="text1"/>
                <w:sz w:val="20"/>
              </w:rPr>
              <w:t xml:space="preserve">Prowadzenie działalności informacyjnej w zakresie dostępnych form wsparcia </w:t>
            </w:r>
            <w:r w:rsidRPr="00D06EE4">
              <w:rPr>
                <w:rFonts w:ascii="Segoe UI" w:hAnsi="Segoe UI" w:cs="Segoe UI"/>
                <w:b w:val="0"/>
                <w:color w:val="000000" w:themeColor="text1"/>
                <w:sz w:val="20"/>
              </w:rPr>
              <w:br/>
              <w:t>i aktywizacji osób bezrobotnych.</w:t>
            </w:r>
          </w:p>
        </w:tc>
        <w:tc>
          <w:tcPr>
            <w:tcW w:w="2156"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Wzrost wiedzy wśród osób bezrobotnych na temat dostępnych form wsparcia.</w:t>
            </w:r>
          </w:p>
        </w:tc>
        <w:tc>
          <w:tcPr>
            <w:tcW w:w="1416" w:type="dxa"/>
            <w:vAlign w:val="center"/>
          </w:tcPr>
          <w:p w:rsidR="00702696" w:rsidRPr="00D06EE4" w:rsidRDefault="00702696"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2125"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 xml:space="preserve">MGOPS, PUP, </w:t>
            </w:r>
            <w:proofErr w:type="spellStart"/>
            <w:r w:rsidRPr="00D06EE4">
              <w:rPr>
                <w:rFonts w:ascii="Segoe UI" w:hAnsi="Segoe UI" w:cs="Segoe UI"/>
                <w:color w:val="000000" w:themeColor="text1"/>
                <w:sz w:val="20"/>
              </w:rPr>
              <w:t>UM</w:t>
            </w:r>
            <w:r w:rsidR="009C223C" w:rsidRPr="00D06EE4">
              <w:rPr>
                <w:rFonts w:ascii="Segoe UI" w:hAnsi="Segoe UI" w:cs="Segoe UI"/>
                <w:color w:val="000000" w:themeColor="text1"/>
                <w:sz w:val="20"/>
              </w:rPr>
              <w:t>iG</w:t>
            </w:r>
            <w:proofErr w:type="spellEnd"/>
          </w:p>
        </w:tc>
        <w:tc>
          <w:tcPr>
            <w:tcW w:w="1809"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Miasta             i Gminy</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gridSpan w:val="2"/>
            <w:tcBorders>
              <w:top w:val="none" w:sz="0" w:space="0" w:color="auto"/>
              <w:left w:val="none" w:sz="0" w:space="0" w:color="auto"/>
              <w:bottom w:val="none" w:sz="0" w:space="0" w:color="auto"/>
            </w:tcBorders>
            <w:vAlign w:val="center"/>
          </w:tcPr>
          <w:p w:rsidR="00702696" w:rsidRPr="00D06EE4" w:rsidRDefault="00702696" w:rsidP="009C223C">
            <w:pPr>
              <w:spacing w:after="0"/>
              <w:jc w:val="center"/>
              <w:rPr>
                <w:rFonts w:ascii="Segoe UI" w:hAnsi="Segoe UI" w:cs="Segoe UI"/>
                <w:b w:val="0"/>
                <w:color w:val="000000" w:themeColor="text1"/>
                <w:sz w:val="20"/>
              </w:rPr>
            </w:pPr>
            <w:r w:rsidRPr="00D06EE4">
              <w:rPr>
                <w:rFonts w:ascii="Segoe UI" w:hAnsi="Segoe UI" w:cs="Segoe UI"/>
                <w:b w:val="0"/>
                <w:color w:val="000000" w:themeColor="text1"/>
                <w:sz w:val="20"/>
              </w:rPr>
              <w:t xml:space="preserve">Wykorzystanie w pracy socjalnej kontraktów socjalnych służących aktywizacji zawodowej </w:t>
            </w:r>
            <w:r w:rsidRPr="00D06EE4">
              <w:rPr>
                <w:rFonts w:ascii="Segoe UI" w:hAnsi="Segoe UI" w:cs="Segoe UI"/>
                <w:b w:val="0"/>
                <w:color w:val="000000" w:themeColor="text1"/>
                <w:sz w:val="20"/>
              </w:rPr>
              <w:br/>
              <w:t>i zwiększenia szans na podjęcie zatrudnienia, szczególnie osób długotrwale bezrobotnych.</w:t>
            </w:r>
          </w:p>
        </w:tc>
        <w:tc>
          <w:tcPr>
            <w:tcW w:w="2156" w:type="dxa"/>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 xml:space="preserve">Zwiększenie liczby kontraktów socjalnych </w:t>
            </w:r>
            <w:r w:rsidRPr="00D06EE4">
              <w:rPr>
                <w:rFonts w:ascii="Segoe UI" w:hAnsi="Segoe UI" w:cs="Segoe UI"/>
                <w:color w:val="000000" w:themeColor="text1"/>
                <w:sz w:val="20"/>
              </w:rPr>
              <w:br/>
              <w:t>w aktywizacji zawodowej osób bezrobotnych.</w:t>
            </w:r>
          </w:p>
        </w:tc>
        <w:tc>
          <w:tcPr>
            <w:tcW w:w="1416" w:type="dxa"/>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5" w:type="dxa"/>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MGOPS, PUP</w:t>
            </w:r>
          </w:p>
        </w:tc>
        <w:tc>
          <w:tcPr>
            <w:tcW w:w="1809" w:type="dxa"/>
            <w:tcBorders>
              <w:top w:val="none" w:sz="0" w:space="0" w:color="auto"/>
              <w:bottom w:val="none" w:sz="0" w:space="0" w:color="auto"/>
              <w:right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rPr>
            </w:pPr>
            <w:r w:rsidRPr="00D06EE4">
              <w:rPr>
                <w:rFonts w:ascii="Segoe UI" w:hAnsi="Segoe UI" w:cs="Segoe UI"/>
                <w:color w:val="000000" w:themeColor="text1"/>
                <w:sz w:val="20"/>
              </w:rPr>
              <w:t>Budżet Miasta             i Gminy</w:t>
            </w:r>
          </w:p>
        </w:tc>
      </w:tr>
    </w:tbl>
    <w:p w:rsidR="00702696" w:rsidRPr="00D06EE4" w:rsidRDefault="004E4F8E" w:rsidP="007464F2">
      <w:pPr>
        <w:spacing w:line="360" w:lineRule="auto"/>
        <w:rPr>
          <w:rFonts w:ascii="Segoe UI" w:hAnsi="Segoe UI" w:cs="Segoe UI"/>
        </w:rPr>
      </w:pPr>
      <w:r w:rsidRPr="00D06EE4">
        <w:rPr>
          <w:rFonts w:ascii="Segoe UI" w:hAnsi="Segoe UI" w:cs="Segoe UI"/>
          <w:noProof/>
          <w:lang w:eastAsia="pl-PL"/>
        </w:rPr>
        <w:lastRenderedPageBreak/>
        <mc:AlternateContent>
          <mc:Choice Requires="wps">
            <w:drawing>
              <wp:anchor distT="0" distB="0" distL="114300" distR="114300" simplePos="0" relativeHeight="251721216" behindDoc="0" locked="0" layoutInCell="1" allowOverlap="1" wp14:anchorId="3D339022" wp14:editId="7E2D33F4">
                <wp:simplePos x="0" y="0"/>
                <wp:positionH relativeFrom="column">
                  <wp:posOffset>-102235</wp:posOffset>
                </wp:positionH>
                <wp:positionV relativeFrom="paragraph">
                  <wp:posOffset>-228600</wp:posOffset>
                </wp:positionV>
                <wp:extent cx="2446020" cy="541020"/>
                <wp:effectExtent l="57150" t="38100" r="68580" b="125730"/>
                <wp:wrapNone/>
                <wp:docPr id="55" name="Prostokąt 55"/>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DA251C"/>
                          </a:solidFill>
                        </a:ln>
                      </wps:spPr>
                      <wps:style>
                        <a:lnRef idx="1">
                          <a:schemeClr val="accent3"/>
                        </a:lnRef>
                        <a:fillRef idx="3">
                          <a:schemeClr val="accent3"/>
                        </a:fillRef>
                        <a:effectRef idx="2">
                          <a:schemeClr val="accent3"/>
                        </a:effectRef>
                        <a:fontRef idx="minor">
                          <a:schemeClr val="lt1"/>
                        </a:fontRef>
                      </wps:style>
                      <wps:txbx>
                        <w:txbxContent>
                          <w:p w:rsidR="0061712A" w:rsidRPr="00A46AC8" w:rsidRDefault="0061712A" w:rsidP="009C223C">
                            <w:pPr>
                              <w:spacing w:after="0"/>
                              <w:jc w:val="center"/>
                              <w:rPr>
                                <w:rFonts w:ascii="Segoe UI" w:hAnsi="Segoe UI" w:cs="Segoe UI"/>
                                <w:b/>
                                <w:color w:val="DA251C"/>
                                <w:sz w:val="28"/>
                              </w:rPr>
                            </w:pPr>
                            <w:r w:rsidRPr="00A46AC8">
                              <w:rPr>
                                <w:rFonts w:ascii="Segoe UI" w:hAnsi="Segoe UI" w:cs="Segoe UI"/>
                                <w:b/>
                                <w:color w:val="DA251C"/>
                                <w:sz w:val="28"/>
                              </w:rPr>
                              <w:t xml:space="preserve">CEL STRATEGICZNY </w:t>
                            </w:r>
                            <w:r>
                              <w:rPr>
                                <w:rFonts w:ascii="Segoe UI" w:hAnsi="Segoe UI" w:cs="Segoe UI"/>
                                <w:b/>
                                <w:color w:val="DA251C"/>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55" o:spid="_x0000_s1038" style="position:absolute;margin-left:-8.05pt;margin-top:-18pt;width:192.6pt;height:42.6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" fillcolor="white [3212]" strokecolor="#da251c">
                <v:shadow on="t" color="black" opacity="26214f" origin=",.5" offset="0,3pt"/>
                <v:textbox>
                  <w:txbxContent>
                    <w:p w:rsidR="0061712A" w:rsidRPr="00A46AC8" w:rsidRDefault="0061712A" w:rsidP="009C223C">
                      <w:pPr>
                        <w:spacing w:after="0"/>
                        <w:jc w:val="center"/>
                        <w:rPr>
                          <w:rFonts w:ascii="Segoe UI" w:hAnsi="Segoe UI" w:cs="Segoe UI"/>
                          <w:b/>
                          <w:color w:val="DA251C"/>
                          <w:sz w:val="28"/>
                        </w:rPr>
                      </w:pPr>
                      <w:r w:rsidRPr="00A46AC8">
                        <w:rPr>
                          <w:rFonts w:ascii="Segoe UI" w:hAnsi="Segoe UI" w:cs="Segoe UI"/>
                          <w:b/>
                          <w:color w:val="DA251C"/>
                          <w:sz w:val="28"/>
                        </w:rPr>
                        <w:t xml:space="preserve">CEL STRATEGICZNY </w:t>
                      </w:r>
                      <w:r>
                        <w:rPr>
                          <w:rFonts w:ascii="Segoe UI" w:hAnsi="Segoe UI" w:cs="Segoe UI"/>
                          <w:b/>
                          <w:color w:val="DA251C"/>
                          <w:sz w:val="28"/>
                        </w:rPr>
                        <w:t>6</w:t>
                      </w:r>
                    </w:p>
                  </w:txbxContent>
                </v:textbox>
              </v:rect>
            </w:pict>
          </mc:Fallback>
        </mc:AlternateContent>
      </w:r>
    </w:p>
    <w:p w:rsidR="009C223C" w:rsidRPr="00D06EE4" w:rsidRDefault="009C223C" w:rsidP="007464F2">
      <w:pPr>
        <w:spacing w:line="360" w:lineRule="auto"/>
        <w:rPr>
          <w:rFonts w:ascii="Segoe UI" w:hAnsi="Segoe UI" w:cs="Segoe UI"/>
        </w:rPr>
      </w:pPr>
      <w:r w:rsidRPr="00D06EE4">
        <w:rPr>
          <w:rFonts w:ascii="Segoe UI" w:hAnsi="Segoe UI" w:cs="Segoe UI"/>
          <w:noProof/>
          <w:lang w:eastAsia="pl-PL"/>
        </w:rPr>
        <mc:AlternateContent>
          <mc:Choice Requires="wps">
            <w:drawing>
              <wp:anchor distT="0" distB="0" distL="114300" distR="114300" simplePos="0" relativeHeight="251726336" behindDoc="0" locked="0" layoutInCell="1" allowOverlap="1" wp14:anchorId="272F130D" wp14:editId="53FA937E">
                <wp:simplePos x="0" y="0"/>
                <wp:positionH relativeFrom="column">
                  <wp:posOffset>107315</wp:posOffset>
                </wp:positionH>
                <wp:positionV relativeFrom="paragraph">
                  <wp:posOffset>139302</wp:posOffset>
                </wp:positionV>
                <wp:extent cx="5943600" cy="762000"/>
                <wp:effectExtent l="57150" t="38100" r="76200" b="133350"/>
                <wp:wrapNone/>
                <wp:docPr id="57" name="Prostokąt 57"/>
                <wp:cNvGraphicFramePr/>
                <a:graphic xmlns:a="http://schemas.openxmlformats.org/drawingml/2006/main">
                  <a:graphicData uri="http://schemas.microsoft.com/office/word/2010/wordprocessingShape">
                    <wps:wsp>
                      <wps:cNvSpPr/>
                      <wps:spPr>
                        <a:xfrm>
                          <a:off x="0" y="0"/>
                          <a:ext cx="5943600" cy="762000"/>
                        </a:xfrm>
                        <a:prstGeom prst="rect">
                          <a:avLst/>
                        </a:prstGeom>
                        <a:solidFill>
                          <a:srgbClr val="DA251C"/>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9C223C" w:rsidRDefault="0061712A" w:rsidP="009C223C">
                            <w:pPr>
                              <w:spacing w:after="0"/>
                              <w:jc w:val="center"/>
                              <w:rPr>
                                <w:rFonts w:ascii="Segoe UI" w:hAnsi="Segoe UI" w:cs="Segoe UI"/>
                                <w:b/>
                              </w:rPr>
                            </w:pPr>
                            <w:r w:rsidRPr="009C223C">
                              <w:rPr>
                                <w:rFonts w:ascii="Segoe UI" w:hAnsi="Segoe UI" w:cs="Segoe UI"/>
                                <w:b/>
                              </w:rPr>
                              <w:t>DOSKONALENIE SYSTEMU WSPARCIA OSÓB POTRZEBUJĄCYCH, ZAGROŻONYCH UBÓSTWEM, BEZDOMNOŚCIĄ I NIEDOSTOSOWANIEM SPOŁECZNYM.</w:t>
                            </w:r>
                          </w:p>
                          <w:p w:rsidR="0061712A" w:rsidRPr="00A46AC8" w:rsidRDefault="0061712A" w:rsidP="009C223C">
                            <w:pPr>
                              <w:spacing w:after="0"/>
                              <w:ind w:left="720"/>
                              <w:jc w:val="center"/>
                              <w:rPr>
                                <w:rFonts w:ascii="Segoe UI" w:hAnsi="Segoe UI" w:cs="Segoe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7" o:spid="_x0000_s1039" style="position:absolute;margin-left:8.45pt;margin-top:10.95pt;width:468pt;height:6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" fillcolor="#da251c" strokecolor="white [3212]">
                <v:shadow on="t" color="black" opacity="26214f" origin=",.5" offset="0,3pt"/>
                <v:textbox>
                  <w:txbxContent>
                    <w:p w:rsidR="0061712A" w:rsidRPr="009C223C" w:rsidRDefault="0061712A" w:rsidP="009C223C">
                      <w:pPr>
                        <w:spacing w:after="0"/>
                        <w:jc w:val="center"/>
                        <w:rPr>
                          <w:rFonts w:ascii="Segoe UI" w:hAnsi="Segoe UI" w:cs="Segoe UI"/>
                          <w:b/>
                        </w:rPr>
                      </w:pPr>
                      <w:r w:rsidRPr="009C223C">
                        <w:rPr>
                          <w:rFonts w:ascii="Segoe UI" w:hAnsi="Segoe UI" w:cs="Segoe UI"/>
                          <w:b/>
                        </w:rPr>
                        <w:t>DOSKONALENIE SYSTEMU WSPARCIA OSÓB POTRZEBUJĄCYCH, ZAGROŻONYCH UBÓSTWEM, BEZDOMNOŚCIĄ I NIEDOSTOSOWANIEM SPOŁECZNYM.</w:t>
                      </w:r>
                    </w:p>
                    <w:p w:rsidR="0061712A" w:rsidRPr="00A46AC8" w:rsidRDefault="0061712A" w:rsidP="009C223C">
                      <w:pPr>
                        <w:spacing w:after="0"/>
                        <w:ind w:left="720"/>
                        <w:jc w:val="center"/>
                        <w:rPr>
                          <w:rFonts w:ascii="Segoe UI" w:hAnsi="Segoe UI" w:cs="Segoe UI"/>
                          <w:b/>
                        </w:rPr>
                      </w:pPr>
                    </w:p>
                  </w:txbxContent>
                </v:textbox>
              </v:rect>
            </w:pict>
          </mc:Fallback>
        </mc:AlternateContent>
      </w:r>
    </w:p>
    <w:p w:rsidR="009C223C" w:rsidRPr="00D06EE4" w:rsidRDefault="009C223C" w:rsidP="007464F2">
      <w:pPr>
        <w:spacing w:line="360" w:lineRule="auto"/>
        <w:rPr>
          <w:rFonts w:ascii="Segoe UI" w:hAnsi="Segoe UI" w:cs="Segoe UI"/>
        </w:rPr>
      </w:pPr>
    </w:p>
    <w:p w:rsidR="00702696" w:rsidRPr="00D06EE4" w:rsidRDefault="00702696" w:rsidP="007464F2">
      <w:pPr>
        <w:spacing w:after="0" w:line="360" w:lineRule="auto"/>
        <w:jc w:val="center"/>
        <w:rPr>
          <w:rFonts w:ascii="Segoe UI" w:hAnsi="Segoe UI" w:cs="Segoe UI"/>
          <w:b/>
        </w:rPr>
      </w:pPr>
    </w:p>
    <w:tbl>
      <w:tblPr>
        <w:tblStyle w:val="Jasnalistaakcent2"/>
        <w:tblW w:w="10490" w:type="dxa"/>
        <w:tblInd w:w="-601" w:type="dxa"/>
        <w:tblBorders>
          <w:top w:val="single" w:sz="8" w:space="0" w:color="DA251C"/>
          <w:left w:val="single" w:sz="8" w:space="0" w:color="DA251C"/>
          <w:bottom w:val="single" w:sz="8" w:space="0" w:color="DA251C"/>
          <w:right w:val="single" w:sz="8" w:space="0" w:color="DA251C"/>
          <w:insideH w:val="single" w:sz="8" w:space="0" w:color="DA251C"/>
          <w:insideV w:val="single" w:sz="8" w:space="0" w:color="DA251C"/>
        </w:tblBorders>
        <w:tblLayout w:type="fixed"/>
        <w:tblLook w:val="04A0" w:firstRow="1" w:lastRow="0" w:firstColumn="1" w:lastColumn="0" w:noHBand="0" w:noVBand="1"/>
      </w:tblPr>
      <w:tblGrid>
        <w:gridCol w:w="2836"/>
        <w:gridCol w:w="141"/>
        <w:gridCol w:w="2102"/>
        <w:gridCol w:w="1442"/>
        <w:gridCol w:w="2126"/>
        <w:gridCol w:w="1843"/>
      </w:tblGrid>
      <w:tr w:rsidR="009C223C" w:rsidRPr="00D06EE4" w:rsidTr="00BD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right w:val="nil"/>
            </w:tcBorders>
            <w:shd w:val="clear" w:color="auto" w:fill="FADCDA"/>
            <w:vAlign w:val="center"/>
          </w:tcPr>
          <w:p w:rsidR="009C223C" w:rsidRPr="00D06EE4" w:rsidRDefault="009C223C" w:rsidP="009C223C">
            <w:pPr>
              <w:spacing w:after="0"/>
              <w:jc w:val="center"/>
              <w:rPr>
                <w:rFonts w:ascii="Segoe UI" w:hAnsi="Segoe UI" w:cs="Segoe UI"/>
                <w:b w:val="0"/>
                <w:bCs w:val="0"/>
                <w:sz w:val="28"/>
              </w:rPr>
            </w:pPr>
            <w:r w:rsidRPr="00D06EE4">
              <w:rPr>
                <w:rFonts w:ascii="Segoe UI" w:hAnsi="Segoe UI" w:cs="Segoe UI"/>
                <w:color w:val="DA251C"/>
                <w:sz w:val="28"/>
              </w:rPr>
              <w:t>Cel operacyjny nr 1</w:t>
            </w:r>
          </w:p>
        </w:tc>
        <w:tc>
          <w:tcPr>
            <w:tcW w:w="7654" w:type="dxa"/>
            <w:gridSpan w:val="5"/>
            <w:tcBorders>
              <w:left w:val="nil"/>
            </w:tcBorders>
            <w:shd w:val="clear" w:color="auto" w:fill="FADCDA"/>
            <w:vAlign w:val="center"/>
          </w:tcPr>
          <w:p w:rsidR="009C223C" w:rsidRPr="00D06EE4" w:rsidRDefault="009C223C" w:rsidP="00BD3753">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rPr>
            </w:pPr>
            <w:r w:rsidRPr="00D06EE4">
              <w:rPr>
                <w:rFonts w:ascii="Segoe UI" w:hAnsi="Segoe UI" w:cs="Segoe UI"/>
                <w:b w:val="0"/>
                <w:color w:val="auto"/>
              </w:rPr>
              <w:t>Poprawa sytuacji życiowej osób i rodzin żyjących w niewystarczających warunkach materialnych i socjalnych oraz włączenie ich do społeczności lokalnej.</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Borders>
              <w:top w:val="none" w:sz="0" w:space="0" w:color="auto"/>
              <w:left w:val="none" w:sz="0" w:space="0" w:color="auto"/>
              <w:bottom w:val="none" w:sz="0" w:space="0" w:color="auto"/>
            </w:tcBorders>
            <w:shd w:val="clear" w:color="auto" w:fill="DA251C"/>
            <w:vAlign w:val="center"/>
          </w:tcPr>
          <w:p w:rsidR="00702696" w:rsidRPr="00D06EE4" w:rsidRDefault="00702696" w:rsidP="009C223C">
            <w:pPr>
              <w:spacing w:after="0"/>
              <w:jc w:val="center"/>
              <w:rPr>
                <w:rFonts w:ascii="Segoe UI" w:hAnsi="Segoe UI" w:cs="Segoe UI"/>
                <w:color w:val="FFFFFF" w:themeColor="background1"/>
                <w:sz w:val="20"/>
                <w:szCs w:val="20"/>
              </w:rPr>
            </w:pPr>
            <w:r w:rsidRPr="00D06EE4">
              <w:rPr>
                <w:rFonts w:ascii="Segoe UI" w:hAnsi="Segoe UI" w:cs="Segoe UI"/>
                <w:color w:val="FFFFFF" w:themeColor="background1"/>
                <w:sz w:val="20"/>
                <w:szCs w:val="20"/>
              </w:rPr>
              <w:t xml:space="preserve">Działania przewidziane </w:t>
            </w:r>
            <w:r w:rsidRPr="00D06EE4">
              <w:rPr>
                <w:rFonts w:ascii="Segoe UI" w:hAnsi="Segoe UI" w:cs="Segoe UI"/>
                <w:color w:val="FFFFFF" w:themeColor="background1"/>
                <w:sz w:val="20"/>
                <w:szCs w:val="20"/>
              </w:rPr>
              <w:br/>
              <w:t>do realizacji</w:t>
            </w:r>
          </w:p>
        </w:tc>
        <w:tc>
          <w:tcPr>
            <w:tcW w:w="2102" w:type="dxa"/>
            <w:tcBorders>
              <w:top w:val="none" w:sz="0" w:space="0" w:color="auto"/>
              <w:bottom w:val="none" w:sz="0" w:space="0" w:color="auto"/>
            </w:tcBorders>
            <w:shd w:val="clear" w:color="auto" w:fill="DA251C"/>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Rezultaty</w:t>
            </w:r>
          </w:p>
        </w:tc>
        <w:tc>
          <w:tcPr>
            <w:tcW w:w="1442" w:type="dxa"/>
            <w:tcBorders>
              <w:top w:val="none" w:sz="0" w:space="0" w:color="auto"/>
              <w:bottom w:val="none" w:sz="0" w:space="0" w:color="auto"/>
            </w:tcBorders>
            <w:shd w:val="clear" w:color="auto" w:fill="DA251C"/>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Termin realizacji</w:t>
            </w:r>
          </w:p>
        </w:tc>
        <w:tc>
          <w:tcPr>
            <w:tcW w:w="2126" w:type="dxa"/>
            <w:tcBorders>
              <w:top w:val="none" w:sz="0" w:space="0" w:color="auto"/>
              <w:bottom w:val="none" w:sz="0" w:space="0" w:color="auto"/>
            </w:tcBorders>
            <w:shd w:val="clear" w:color="auto" w:fill="DA251C"/>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 xml:space="preserve">Podmioty odpowiedzialne </w:t>
            </w:r>
            <w:r w:rsidRPr="00D06EE4">
              <w:rPr>
                <w:rFonts w:ascii="Segoe UI" w:hAnsi="Segoe UI" w:cs="Segoe UI"/>
                <w:b/>
                <w:color w:val="FFFFFF" w:themeColor="background1"/>
                <w:sz w:val="20"/>
                <w:szCs w:val="20"/>
              </w:rPr>
              <w:br/>
              <w:t>i współpracujące</w:t>
            </w:r>
          </w:p>
        </w:tc>
        <w:tc>
          <w:tcPr>
            <w:tcW w:w="1843" w:type="dxa"/>
            <w:tcBorders>
              <w:top w:val="none" w:sz="0" w:space="0" w:color="auto"/>
              <w:bottom w:val="none" w:sz="0" w:space="0" w:color="auto"/>
              <w:right w:val="none" w:sz="0" w:space="0" w:color="auto"/>
            </w:tcBorders>
            <w:shd w:val="clear" w:color="auto" w:fill="DA251C"/>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FFFFFF" w:themeColor="background1"/>
                <w:sz w:val="20"/>
                <w:szCs w:val="20"/>
              </w:rPr>
            </w:pPr>
            <w:r w:rsidRPr="00D06EE4">
              <w:rPr>
                <w:rFonts w:ascii="Segoe UI" w:hAnsi="Segoe UI" w:cs="Segoe UI"/>
                <w:b/>
                <w:color w:val="FFFFFF" w:themeColor="background1"/>
                <w:sz w:val="20"/>
                <w:szCs w:val="20"/>
              </w:rPr>
              <w:t>Źródła finansowania</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rsidR="00702696" w:rsidRPr="00D06EE4" w:rsidRDefault="00702696" w:rsidP="009C223C">
            <w:pPr>
              <w:spacing w:after="0"/>
              <w:jc w:val="center"/>
              <w:rPr>
                <w:rFonts w:ascii="Segoe UI" w:hAnsi="Segoe UI" w:cs="Segoe UI"/>
                <w:b w:val="0"/>
                <w:sz w:val="20"/>
                <w:szCs w:val="20"/>
              </w:rPr>
            </w:pPr>
            <w:r w:rsidRPr="00D06EE4">
              <w:rPr>
                <w:rFonts w:ascii="Segoe UI" w:hAnsi="Segoe UI" w:cs="Segoe UI"/>
                <w:b w:val="0"/>
                <w:sz w:val="20"/>
                <w:szCs w:val="20"/>
              </w:rPr>
              <w:t xml:space="preserve">Realizacja działań mających             na celu wyrównywanie szans edukacyjnych dla dzieci </w:t>
            </w:r>
            <w:r w:rsidRPr="00D06EE4">
              <w:rPr>
                <w:rFonts w:ascii="Segoe UI" w:hAnsi="Segoe UI" w:cs="Segoe UI"/>
                <w:b w:val="0"/>
                <w:sz w:val="20"/>
                <w:szCs w:val="20"/>
              </w:rPr>
              <w:br/>
              <w:t>i młodzieży z rodzin dotkniętych lub zagrożonych problemem ubóstwa.</w:t>
            </w:r>
          </w:p>
        </w:tc>
        <w:tc>
          <w:tcPr>
            <w:tcW w:w="2102"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rPr>
              <w:t xml:space="preserve">Zniwelowanie nierówności edukacyjnych dzieci </w:t>
            </w:r>
            <w:r w:rsidRPr="00D06EE4">
              <w:rPr>
                <w:rFonts w:ascii="Segoe UI" w:hAnsi="Segoe UI" w:cs="Segoe UI"/>
                <w:sz w:val="20"/>
              </w:rPr>
              <w:br/>
              <w:t>i młodzieży z rodzin zagrożonych ubóstwem.</w:t>
            </w:r>
          </w:p>
        </w:tc>
        <w:tc>
          <w:tcPr>
            <w:tcW w:w="1442" w:type="dxa"/>
            <w:vAlign w:val="center"/>
          </w:tcPr>
          <w:p w:rsidR="00702696" w:rsidRPr="00D06EE4" w:rsidRDefault="009C223C"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sidRPr="00D06EE4">
              <w:rPr>
                <w:rFonts w:ascii="Segoe UI" w:hAnsi="Segoe UI" w:cs="Segoe UI"/>
                <w:sz w:val="20"/>
                <w:szCs w:val="20"/>
                <w:lang w:eastAsia="pl-PL"/>
              </w:rPr>
              <w:t>2022-20</w:t>
            </w:r>
            <w:r w:rsidR="00100B78">
              <w:rPr>
                <w:rFonts w:ascii="Segoe UI" w:hAnsi="Segoe UI" w:cs="Segoe UI"/>
                <w:sz w:val="20"/>
                <w:szCs w:val="20"/>
                <w:lang w:eastAsia="pl-PL"/>
              </w:rPr>
              <w:t>30</w:t>
            </w:r>
          </w:p>
        </w:tc>
        <w:tc>
          <w:tcPr>
            <w:tcW w:w="2126"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 xml:space="preserve">MGOPS, </w:t>
            </w:r>
            <w:proofErr w:type="spellStart"/>
            <w:r w:rsidRPr="00D06EE4">
              <w:rPr>
                <w:rFonts w:ascii="Segoe UI" w:hAnsi="Segoe UI" w:cs="Segoe UI"/>
                <w:sz w:val="20"/>
                <w:szCs w:val="20"/>
              </w:rPr>
              <w:t>UM</w:t>
            </w:r>
            <w:r w:rsidR="009C223C" w:rsidRPr="00D06EE4">
              <w:rPr>
                <w:rFonts w:ascii="Segoe UI" w:hAnsi="Segoe UI" w:cs="Segoe UI"/>
                <w:sz w:val="20"/>
                <w:szCs w:val="20"/>
              </w:rPr>
              <w:t>iG</w:t>
            </w:r>
            <w:proofErr w:type="spellEnd"/>
            <w:r w:rsidRPr="00D06EE4">
              <w:rPr>
                <w:rFonts w:ascii="Segoe UI" w:hAnsi="Segoe UI" w:cs="Segoe UI"/>
                <w:sz w:val="20"/>
                <w:szCs w:val="20"/>
              </w:rPr>
              <w:t>,</w:t>
            </w:r>
          </w:p>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placówki oświatowe</w:t>
            </w:r>
          </w:p>
        </w:tc>
        <w:tc>
          <w:tcPr>
            <w:tcW w:w="1843"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Budżet Miasta             i Gminy</w:t>
            </w:r>
          </w:p>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Budżet Państwa</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Borders>
              <w:top w:val="none" w:sz="0" w:space="0" w:color="auto"/>
              <w:left w:val="none" w:sz="0" w:space="0" w:color="auto"/>
              <w:bottom w:val="none" w:sz="0" w:space="0" w:color="auto"/>
            </w:tcBorders>
            <w:vAlign w:val="center"/>
          </w:tcPr>
          <w:p w:rsidR="00702696" w:rsidRPr="00D06EE4" w:rsidRDefault="00702696" w:rsidP="009C223C">
            <w:pPr>
              <w:spacing w:after="0"/>
              <w:jc w:val="center"/>
              <w:rPr>
                <w:rFonts w:ascii="Segoe UI" w:hAnsi="Segoe UI" w:cs="Segoe UI"/>
                <w:b w:val="0"/>
                <w:sz w:val="20"/>
                <w:szCs w:val="20"/>
              </w:rPr>
            </w:pPr>
            <w:r w:rsidRPr="00D06EE4">
              <w:rPr>
                <w:rFonts w:ascii="Segoe UI" w:hAnsi="Segoe UI" w:cs="Segoe UI"/>
                <w:b w:val="0"/>
                <w:sz w:val="20"/>
                <w:szCs w:val="20"/>
              </w:rPr>
              <w:t xml:space="preserve">Zapewnienie dostępu do świadczeń pomocy społecznej </w:t>
            </w:r>
            <w:r w:rsidRPr="00D06EE4">
              <w:rPr>
                <w:rFonts w:ascii="Segoe UI" w:hAnsi="Segoe UI" w:cs="Segoe UI"/>
                <w:b w:val="0"/>
                <w:sz w:val="20"/>
                <w:szCs w:val="20"/>
              </w:rPr>
              <w:br/>
              <w:t xml:space="preserve">w celu umożliwienia zaspokojenia przez osoby </w:t>
            </w:r>
            <w:r w:rsidRPr="00D06EE4">
              <w:rPr>
                <w:rFonts w:ascii="Segoe UI" w:hAnsi="Segoe UI" w:cs="Segoe UI"/>
                <w:b w:val="0"/>
                <w:sz w:val="20"/>
                <w:szCs w:val="20"/>
              </w:rPr>
              <w:br/>
              <w:t xml:space="preserve">i rodziny podstawowych </w:t>
            </w:r>
            <w:r w:rsidRPr="00D06EE4">
              <w:rPr>
                <w:rFonts w:ascii="Segoe UI" w:hAnsi="Segoe UI" w:cs="Segoe UI"/>
                <w:b w:val="0"/>
                <w:sz w:val="20"/>
                <w:szCs w:val="20"/>
              </w:rPr>
              <w:br/>
              <w:t xml:space="preserve">potrzeb bytowych </w:t>
            </w:r>
            <w:r w:rsidRPr="00D06EE4">
              <w:rPr>
                <w:rFonts w:ascii="Segoe UI" w:hAnsi="Segoe UI" w:cs="Segoe UI"/>
                <w:b w:val="0"/>
                <w:sz w:val="20"/>
                <w:szCs w:val="20"/>
              </w:rPr>
              <w:br/>
              <w:t>z uwzględnieniem współpracy</w:t>
            </w:r>
          </w:p>
          <w:p w:rsidR="00702696" w:rsidRPr="00D06EE4" w:rsidRDefault="00702696" w:rsidP="004E4F8E">
            <w:pPr>
              <w:spacing w:after="0"/>
              <w:jc w:val="center"/>
              <w:rPr>
                <w:rFonts w:ascii="Segoe UI" w:hAnsi="Segoe UI" w:cs="Segoe UI"/>
                <w:b w:val="0"/>
                <w:sz w:val="20"/>
                <w:szCs w:val="20"/>
              </w:rPr>
            </w:pPr>
            <w:r w:rsidRPr="00D06EE4">
              <w:rPr>
                <w:rFonts w:ascii="Segoe UI" w:hAnsi="Segoe UI" w:cs="Segoe UI"/>
                <w:b w:val="0"/>
                <w:sz w:val="20"/>
                <w:szCs w:val="20"/>
              </w:rPr>
              <w:t>w rozwiązywaniu tr</w:t>
            </w:r>
            <w:r w:rsidR="004E4F8E">
              <w:rPr>
                <w:rFonts w:ascii="Segoe UI" w:hAnsi="Segoe UI" w:cs="Segoe UI"/>
                <w:b w:val="0"/>
                <w:sz w:val="20"/>
                <w:szCs w:val="20"/>
              </w:rPr>
              <w:t>udnej sytuacji życiowej.</w:t>
            </w:r>
          </w:p>
        </w:tc>
        <w:tc>
          <w:tcPr>
            <w:tcW w:w="2102" w:type="dxa"/>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rPr>
              <w:t>Zaspokojenie potrzeb bytowych mieszkańców Gminy.</w:t>
            </w:r>
          </w:p>
        </w:tc>
        <w:tc>
          <w:tcPr>
            <w:tcW w:w="1442" w:type="dxa"/>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6" w:type="dxa"/>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MGOPS</w:t>
            </w:r>
          </w:p>
        </w:tc>
        <w:tc>
          <w:tcPr>
            <w:tcW w:w="1843" w:type="dxa"/>
            <w:tcBorders>
              <w:top w:val="none" w:sz="0" w:space="0" w:color="auto"/>
              <w:bottom w:val="none" w:sz="0" w:space="0" w:color="auto"/>
              <w:right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Budżet Miasta             i Gminy</w:t>
            </w:r>
          </w:p>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Budżet Państwa</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2977" w:type="dxa"/>
            <w:gridSpan w:val="2"/>
            <w:vAlign w:val="center"/>
          </w:tcPr>
          <w:p w:rsidR="00702696" w:rsidRPr="00D06EE4" w:rsidRDefault="00702696" w:rsidP="009C223C">
            <w:pPr>
              <w:spacing w:after="0"/>
              <w:jc w:val="center"/>
              <w:rPr>
                <w:rFonts w:ascii="Segoe UI" w:hAnsi="Segoe UI" w:cs="Segoe UI"/>
                <w:b w:val="0"/>
                <w:sz w:val="20"/>
                <w:szCs w:val="20"/>
              </w:rPr>
            </w:pPr>
            <w:r w:rsidRPr="00D06EE4">
              <w:rPr>
                <w:rFonts w:ascii="Segoe UI" w:hAnsi="Segoe UI" w:cs="Segoe UI"/>
                <w:b w:val="0"/>
                <w:sz w:val="20"/>
                <w:szCs w:val="20"/>
              </w:rPr>
              <w:t xml:space="preserve">Udzielanie pomocy w zakresie dożywiania w formie zasiłków na zakup żywności oraz </w:t>
            </w:r>
            <w:r w:rsidR="004E4F8E">
              <w:rPr>
                <w:rFonts w:ascii="Segoe UI" w:hAnsi="Segoe UI" w:cs="Segoe UI"/>
                <w:b w:val="0"/>
                <w:sz w:val="20"/>
                <w:szCs w:val="20"/>
              </w:rPr>
              <w:br/>
            </w:r>
            <w:r w:rsidRPr="00D06EE4">
              <w:rPr>
                <w:rFonts w:ascii="Segoe UI" w:hAnsi="Segoe UI" w:cs="Segoe UI"/>
                <w:b w:val="0"/>
                <w:sz w:val="20"/>
                <w:szCs w:val="20"/>
              </w:rPr>
              <w:t>w formie pomocy niepieniężnej – posiłku.</w:t>
            </w:r>
          </w:p>
        </w:tc>
        <w:tc>
          <w:tcPr>
            <w:tcW w:w="2102"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Zwiększenie dostępności                         do pomocy </w:t>
            </w:r>
            <w:r w:rsidRPr="00D06EE4">
              <w:rPr>
                <w:rFonts w:ascii="Segoe UI" w:hAnsi="Segoe UI" w:cs="Segoe UI"/>
                <w:sz w:val="20"/>
              </w:rPr>
              <w:br/>
              <w:t>w zakresie dożywiania.</w:t>
            </w:r>
          </w:p>
        </w:tc>
        <w:tc>
          <w:tcPr>
            <w:tcW w:w="1442" w:type="dxa"/>
            <w:vAlign w:val="center"/>
          </w:tcPr>
          <w:p w:rsidR="00702696" w:rsidRPr="00D06EE4" w:rsidRDefault="00100B78"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eastAsia="pl-PL"/>
              </w:rPr>
            </w:pPr>
            <w:r>
              <w:rPr>
                <w:rFonts w:ascii="Segoe UI" w:hAnsi="Segoe UI" w:cs="Segoe UI"/>
                <w:sz w:val="20"/>
                <w:szCs w:val="20"/>
                <w:lang w:eastAsia="pl-PL"/>
              </w:rPr>
              <w:t>2022-2030</w:t>
            </w:r>
          </w:p>
        </w:tc>
        <w:tc>
          <w:tcPr>
            <w:tcW w:w="2126"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MGOPS, placówki oświatowe, NGO</w:t>
            </w:r>
          </w:p>
        </w:tc>
        <w:tc>
          <w:tcPr>
            <w:tcW w:w="1843" w:type="dxa"/>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Budżet Miasta             i Gminy</w:t>
            </w:r>
          </w:p>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06EE4">
              <w:rPr>
                <w:rFonts w:ascii="Segoe UI" w:hAnsi="Segoe UI" w:cs="Segoe UI"/>
                <w:sz w:val="20"/>
                <w:szCs w:val="20"/>
              </w:rPr>
              <w:t>Budżet Państwa</w:t>
            </w:r>
          </w:p>
        </w:tc>
      </w:tr>
    </w:tbl>
    <w:p w:rsidR="00702696" w:rsidRPr="00D06EE4" w:rsidRDefault="00702696" w:rsidP="007464F2">
      <w:pPr>
        <w:spacing w:line="360" w:lineRule="auto"/>
        <w:rPr>
          <w:rFonts w:ascii="Segoe UI" w:hAnsi="Segoe UI" w:cs="Segoe UI"/>
        </w:rPr>
      </w:pPr>
    </w:p>
    <w:p w:rsidR="00702696" w:rsidRPr="00D06EE4" w:rsidRDefault="00702696" w:rsidP="007464F2">
      <w:pPr>
        <w:spacing w:line="360" w:lineRule="auto"/>
        <w:rPr>
          <w:rFonts w:ascii="Segoe UI" w:hAnsi="Segoe UI" w:cs="Segoe UI"/>
        </w:rPr>
      </w:pPr>
    </w:p>
    <w:p w:rsidR="00702696" w:rsidRPr="00D06EE4" w:rsidRDefault="00702696" w:rsidP="007464F2">
      <w:pPr>
        <w:spacing w:line="360" w:lineRule="auto"/>
        <w:rPr>
          <w:rFonts w:ascii="Segoe UI" w:hAnsi="Segoe UI" w:cs="Segoe UI"/>
        </w:rPr>
      </w:pPr>
    </w:p>
    <w:p w:rsidR="00702696" w:rsidRPr="00D06EE4" w:rsidRDefault="00702696" w:rsidP="007464F2">
      <w:pPr>
        <w:spacing w:line="360" w:lineRule="auto"/>
        <w:rPr>
          <w:rFonts w:ascii="Segoe UI" w:hAnsi="Segoe UI" w:cs="Segoe UI"/>
        </w:rPr>
      </w:pPr>
    </w:p>
    <w:p w:rsidR="00702696" w:rsidRPr="00D06EE4" w:rsidRDefault="00702696" w:rsidP="007464F2">
      <w:pPr>
        <w:spacing w:line="360" w:lineRule="auto"/>
        <w:rPr>
          <w:rFonts w:ascii="Segoe UI" w:hAnsi="Segoe UI" w:cs="Segoe UI"/>
        </w:rPr>
      </w:pPr>
    </w:p>
    <w:p w:rsidR="00702696" w:rsidRPr="00D06EE4" w:rsidRDefault="009C223C" w:rsidP="007464F2">
      <w:pPr>
        <w:spacing w:line="360" w:lineRule="auto"/>
        <w:rPr>
          <w:rFonts w:ascii="Segoe UI" w:hAnsi="Segoe UI" w:cs="Segoe UI"/>
        </w:rPr>
      </w:pPr>
      <w:r w:rsidRPr="00D06EE4">
        <w:rPr>
          <w:rFonts w:ascii="Segoe UI" w:hAnsi="Segoe UI" w:cs="Segoe UI"/>
          <w:noProof/>
          <w:lang w:eastAsia="pl-PL"/>
        </w:rPr>
        <w:lastRenderedPageBreak/>
        <mc:AlternateContent>
          <mc:Choice Requires="wps">
            <w:drawing>
              <wp:anchor distT="0" distB="0" distL="114300" distR="114300" simplePos="0" relativeHeight="251736576" behindDoc="0" locked="0" layoutInCell="1" allowOverlap="1" wp14:anchorId="4EF92456" wp14:editId="46F3CFBB">
                <wp:simplePos x="0" y="0"/>
                <wp:positionH relativeFrom="column">
                  <wp:posOffset>285115</wp:posOffset>
                </wp:positionH>
                <wp:positionV relativeFrom="paragraph">
                  <wp:posOffset>320040</wp:posOffset>
                </wp:positionV>
                <wp:extent cx="5775960" cy="508000"/>
                <wp:effectExtent l="57150" t="38100" r="72390" b="139700"/>
                <wp:wrapNone/>
                <wp:docPr id="62" name="Prostokąt 62"/>
                <wp:cNvGraphicFramePr/>
                <a:graphic xmlns:a="http://schemas.openxmlformats.org/drawingml/2006/main">
                  <a:graphicData uri="http://schemas.microsoft.com/office/word/2010/wordprocessingShape">
                    <wps:wsp>
                      <wps:cNvSpPr/>
                      <wps:spPr>
                        <a:xfrm>
                          <a:off x="0" y="0"/>
                          <a:ext cx="5775960" cy="508000"/>
                        </a:xfrm>
                        <a:prstGeom prst="rect">
                          <a:avLst/>
                        </a:prstGeom>
                        <a:solidFill>
                          <a:srgbClr val="6D6D6D"/>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61712A" w:rsidRPr="009C223C" w:rsidRDefault="0061712A" w:rsidP="009C223C">
                            <w:pPr>
                              <w:spacing w:after="0"/>
                              <w:jc w:val="center"/>
                              <w:rPr>
                                <w:rFonts w:ascii="Segoe UI" w:hAnsi="Segoe UI" w:cs="Segoe UI"/>
                                <w:b/>
                              </w:rPr>
                            </w:pPr>
                            <w:r w:rsidRPr="009C223C">
                              <w:rPr>
                                <w:rFonts w:ascii="Segoe UI" w:hAnsi="Segoe UI" w:cs="Segoe UI"/>
                                <w:b/>
                              </w:rPr>
                              <w:t>POPRAWA DOSTĘPU DO OPIEKI PSYCHOLOGICZNEJ I PSYCHIATRYCZNEJ DLA DOROSŁYCH MIESZKAŃCÓW ORAZ DZIECI I MŁODZIEŻY.</w:t>
                            </w:r>
                          </w:p>
                          <w:p w:rsidR="0061712A" w:rsidRPr="006535CC" w:rsidRDefault="0061712A" w:rsidP="009C223C">
                            <w:pPr>
                              <w:spacing w:after="0"/>
                              <w:jc w:val="center"/>
                              <w:rPr>
                                <w:rFonts w:ascii="Segoe UI" w:hAnsi="Segoe UI" w:cs="Segoe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2" o:spid="_x0000_s1040" style="position:absolute;margin-left:22.45pt;margin-top:25.2pt;width:454.8pt;height:40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" fillcolor="#6d6d6d" strokecolor="white [3212]">
                <v:shadow on="t" color="black" opacity="26214f" origin=",.5" offset="0,3pt"/>
                <v:textbox>
                  <w:txbxContent>
                    <w:p w:rsidR="0061712A" w:rsidRPr="009C223C" w:rsidRDefault="0061712A" w:rsidP="009C223C">
                      <w:pPr>
                        <w:spacing w:after="0"/>
                        <w:jc w:val="center"/>
                        <w:rPr>
                          <w:rFonts w:ascii="Segoe UI" w:hAnsi="Segoe UI" w:cs="Segoe UI"/>
                          <w:b/>
                        </w:rPr>
                      </w:pPr>
                      <w:r w:rsidRPr="009C223C">
                        <w:rPr>
                          <w:rFonts w:ascii="Segoe UI" w:hAnsi="Segoe UI" w:cs="Segoe UI"/>
                          <w:b/>
                        </w:rPr>
                        <w:t>POPRAWA DOSTĘPU DO OPIEKI PSYCHOLOGICZNEJ I PSYCHIATRYCZNEJ DLA DOROSŁYCH MIESZKAŃCÓW ORAZ DZIECI I MŁODZIEŻY.</w:t>
                      </w:r>
                    </w:p>
                    <w:p w:rsidR="0061712A" w:rsidRPr="006535CC" w:rsidRDefault="0061712A" w:rsidP="009C223C">
                      <w:pPr>
                        <w:spacing w:after="0"/>
                        <w:jc w:val="center"/>
                        <w:rPr>
                          <w:rFonts w:ascii="Segoe UI" w:hAnsi="Segoe UI" w:cs="Segoe UI"/>
                          <w:b/>
                        </w:rPr>
                      </w:pPr>
                    </w:p>
                  </w:txbxContent>
                </v:textbox>
              </v:rect>
            </w:pict>
          </mc:Fallback>
        </mc:AlternateContent>
      </w:r>
      <w:r w:rsidRPr="00D06EE4">
        <w:rPr>
          <w:rFonts w:ascii="Segoe UI" w:hAnsi="Segoe UI" w:cs="Segoe UI"/>
          <w:noProof/>
          <w:lang w:eastAsia="pl-PL"/>
        </w:rPr>
        <mc:AlternateContent>
          <mc:Choice Requires="wps">
            <w:drawing>
              <wp:anchor distT="0" distB="0" distL="114300" distR="114300" simplePos="0" relativeHeight="251731456" behindDoc="0" locked="0" layoutInCell="1" allowOverlap="1" wp14:anchorId="127526A2" wp14:editId="3357C555">
                <wp:simplePos x="0" y="0"/>
                <wp:positionH relativeFrom="column">
                  <wp:posOffset>83185</wp:posOffset>
                </wp:positionH>
                <wp:positionV relativeFrom="paragraph">
                  <wp:posOffset>-409575</wp:posOffset>
                </wp:positionV>
                <wp:extent cx="2446020" cy="541020"/>
                <wp:effectExtent l="57150" t="38100" r="68580" b="125730"/>
                <wp:wrapNone/>
                <wp:docPr id="61" name="Prostokąt 61"/>
                <wp:cNvGraphicFramePr/>
                <a:graphic xmlns:a="http://schemas.openxmlformats.org/drawingml/2006/main">
                  <a:graphicData uri="http://schemas.microsoft.com/office/word/2010/wordprocessingShape">
                    <wps:wsp>
                      <wps:cNvSpPr/>
                      <wps:spPr>
                        <a:xfrm>
                          <a:off x="0" y="0"/>
                          <a:ext cx="2446020" cy="541020"/>
                        </a:xfrm>
                        <a:prstGeom prst="rect">
                          <a:avLst/>
                        </a:prstGeom>
                        <a:solidFill>
                          <a:schemeClr val="bg1"/>
                        </a:solidFill>
                        <a:ln>
                          <a:solidFill>
                            <a:srgbClr val="6D6D6D"/>
                          </a:solidFill>
                        </a:ln>
                      </wps:spPr>
                      <wps:style>
                        <a:lnRef idx="1">
                          <a:schemeClr val="accent3"/>
                        </a:lnRef>
                        <a:fillRef idx="3">
                          <a:schemeClr val="accent3"/>
                        </a:fillRef>
                        <a:effectRef idx="2">
                          <a:schemeClr val="accent3"/>
                        </a:effectRef>
                        <a:fontRef idx="minor">
                          <a:schemeClr val="lt1"/>
                        </a:fontRef>
                      </wps:style>
                      <wps:txbx>
                        <w:txbxContent>
                          <w:p w:rsidR="0061712A" w:rsidRPr="006535CC" w:rsidRDefault="0061712A" w:rsidP="009C223C">
                            <w:pPr>
                              <w:spacing w:after="0"/>
                              <w:jc w:val="center"/>
                              <w:rPr>
                                <w:rFonts w:ascii="Segoe UI" w:hAnsi="Segoe UI" w:cs="Segoe UI"/>
                                <w:b/>
                                <w:color w:val="6D6D6D"/>
                                <w:sz w:val="28"/>
                              </w:rPr>
                            </w:pPr>
                            <w:r>
                              <w:rPr>
                                <w:rFonts w:ascii="Segoe UI" w:hAnsi="Segoe UI" w:cs="Segoe UI"/>
                                <w:b/>
                                <w:color w:val="6D6D6D"/>
                                <w:sz w:val="28"/>
                              </w:rPr>
                              <w:t>CEL STRATEGICZNY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61" o:spid="_x0000_s1041" style="position:absolute;margin-left:6.55pt;margin-top:-32.25pt;width:192.6pt;height:42.6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" fillcolor="white [3212]" strokecolor="#6d6d6d">
                <v:shadow on="t" color="black" opacity="26214f" origin=",.5" offset="0,3pt"/>
                <v:textbox>
                  <w:txbxContent>
                    <w:p w:rsidR="0061712A" w:rsidRPr="006535CC" w:rsidRDefault="0061712A" w:rsidP="009C223C">
                      <w:pPr>
                        <w:spacing w:after="0"/>
                        <w:jc w:val="center"/>
                        <w:rPr>
                          <w:rFonts w:ascii="Segoe UI" w:hAnsi="Segoe UI" w:cs="Segoe UI"/>
                          <w:b/>
                          <w:color w:val="6D6D6D"/>
                          <w:sz w:val="28"/>
                        </w:rPr>
                      </w:pPr>
                      <w:r>
                        <w:rPr>
                          <w:rFonts w:ascii="Segoe UI" w:hAnsi="Segoe UI" w:cs="Segoe UI"/>
                          <w:b/>
                          <w:color w:val="6D6D6D"/>
                          <w:sz w:val="28"/>
                        </w:rPr>
                        <w:t>CEL STRATEGICZNY 7</w:t>
                      </w:r>
                    </w:p>
                  </w:txbxContent>
                </v:textbox>
              </v:rect>
            </w:pict>
          </mc:Fallback>
        </mc:AlternateContent>
      </w:r>
    </w:p>
    <w:p w:rsidR="00702696" w:rsidRPr="00D06EE4" w:rsidRDefault="00702696" w:rsidP="007464F2">
      <w:pPr>
        <w:spacing w:line="360" w:lineRule="auto"/>
        <w:rPr>
          <w:rFonts w:ascii="Segoe UI" w:hAnsi="Segoe UI" w:cs="Segoe UI"/>
        </w:rPr>
      </w:pPr>
    </w:p>
    <w:p w:rsidR="00702696" w:rsidRPr="00D06EE4" w:rsidRDefault="00702696" w:rsidP="007464F2">
      <w:pPr>
        <w:spacing w:after="0" w:line="360" w:lineRule="auto"/>
        <w:jc w:val="center"/>
        <w:rPr>
          <w:rFonts w:ascii="Segoe UI" w:hAnsi="Segoe UI" w:cs="Segoe UI"/>
          <w:b/>
        </w:rPr>
      </w:pPr>
    </w:p>
    <w:tbl>
      <w:tblPr>
        <w:tblStyle w:val="Jasnalistaakcent2"/>
        <w:tblW w:w="5647" w:type="pct"/>
        <w:tblInd w:w="-601"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Layout w:type="fixed"/>
        <w:tblLook w:val="04A0" w:firstRow="1" w:lastRow="0" w:firstColumn="1" w:lastColumn="0" w:noHBand="0" w:noVBand="1"/>
      </w:tblPr>
      <w:tblGrid>
        <w:gridCol w:w="2977"/>
        <w:gridCol w:w="426"/>
        <w:gridCol w:w="2125"/>
        <w:gridCol w:w="1278"/>
        <w:gridCol w:w="1842"/>
        <w:gridCol w:w="1842"/>
      </w:tblGrid>
      <w:tr w:rsidR="009C223C" w:rsidRPr="00D06EE4" w:rsidTr="00BD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nil"/>
            </w:tcBorders>
            <w:shd w:val="clear" w:color="auto" w:fill="F2F2F2" w:themeFill="background1" w:themeFillShade="F2"/>
            <w:vAlign w:val="bottom"/>
          </w:tcPr>
          <w:p w:rsidR="009C223C" w:rsidRPr="00D06EE4" w:rsidRDefault="009C223C" w:rsidP="009C223C">
            <w:pPr>
              <w:spacing w:after="0"/>
              <w:jc w:val="center"/>
              <w:rPr>
                <w:rFonts w:ascii="Segoe UI" w:hAnsi="Segoe UI" w:cs="Segoe UI"/>
                <w:b w:val="0"/>
                <w:color w:val="auto"/>
                <w:sz w:val="28"/>
              </w:rPr>
            </w:pPr>
            <w:r w:rsidRPr="00D06EE4">
              <w:rPr>
                <w:rFonts w:ascii="Segoe UI" w:hAnsi="Segoe UI" w:cs="Segoe UI"/>
                <w:color w:val="auto"/>
                <w:sz w:val="28"/>
              </w:rPr>
              <w:t>Cel operacyjny nr 1</w:t>
            </w:r>
          </w:p>
          <w:p w:rsidR="009C223C" w:rsidRPr="00D06EE4" w:rsidRDefault="009C223C" w:rsidP="009C223C">
            <w:pPr>
              <w:spacing w:after="0"/>
              <w:jc w:val="center"/>
              <w:rPr>
                <w:rFonts w:ascii="Segoe UI" w:hAnsi="Segoe UI" w:cs="Segoe UI"/>
                <w:bCs w:val="0"/>
              </w:rPr>
            </w:pPr>
          </w:p>
        </w:tc>
        <w:tc>
          <w:tcPr>
            <w:tcW w:w="3581" w:type="pct"/>
            <w:gridSpan w:val="5"/>
            <w:tcBorders>
              <w:left w:val="nil"/>
            </w:tcBorders>
            <w:shd w:val="clear" w:color="auto" w:fill="F2F2F2" w:themeFill="background1" w:themeFillShade="F2"/>
            <w:vAlign w:val="bottom"/>
          </w:tcPr>
          <w:p w:rsidR="009C223C" w:rsidRPr="00D06EE4" w:rsidRDefault="009C223C" w:rsidP="00BD3753">
            <w:pPr>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auto"/>
                <w:sz w:val="20"/>
              </w:rPr>
            </w:pPr>
            <w:r w:rsidRPr="00D06EE4">
              <w:rPr>
                <w:rFonts w:ascii="Segoe UI" w:hAnsi="Segoe UI" w:cs="Segoe UI"/>
                <w:b w:val="0"/>
                <w:color w:val="auto"/>
              </w:rPr>
              <w:t>Rozwój systemu pomocy i wsparcia dla osób z zaburzeniami psychicznymi oraz zwiększenie świadomości i wrażliwości społecznej na temat zdrowia psychicznego.</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gridSpan w:val="2"/>
            <w:tcBorders>
              <w:top w:val="none" w:sz="0" w:space="0" w:color="auto"/>
              <w:left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rPr>
                <w:rFonts w:ascii="Segoe UI" w:hAnsi="Segoe UI" w:cs="Segoe UI"/>
                <w:sz w:val="20"/>
              </w:rPr>
            </w:pPr>
            <w:r w:rsidRPr="00D06EE4">
              <w:rPr>
                <w:rFonts w:ascii="Segoe UI" w:hAnsi="Segoe UI" w:cs="Segoe UI"/>
                <w:sz w:val="20"/>
              </w:rPr>
              <w:t xml:space="preserve">Działania przewidziane </w:t>
            </w:r>
            <w:r w:rsidRPr="00D06EE4">
              <w:rPr>
                <w:rFonts w:ascii="Segoe UI" w:hAnsi="Segoe UI" w:cs="Segoe UI"/>
                <w:sz w:val="20"/>
              </w:rPr>
              <w:br/>
              <w:t>do realizacji</w:t>
            </w:r>
          </w:p>
        </w:tc>
        <w:tc>
          <w:tcPr>
            <w:tcW w:w="1013" w:type="pct"/>
            <w:tcBorders>
              <w:top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rPr>
            </w:pPr>
            <w:r w:rsidRPr="00D06EE4">
              <w:rPr>
                <w:rFonts w:ascii="Segoe UI" w:hAnsi="Segoe UI" w:cs="Segoe UI"/>
                <w:b/>
                <w:sz w:val="20"/>
              </w:rPr>
              <w:t>Rezultaty</w:t>
            </w:r>
          </w:p>
        </w:tc>
        <w:tc>
          <w:tcPr>
            <w:tcW w:w="609" w:type="pct"/>
            <w:tcBorders>
              <w:top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rPr>
            </w:pPr>
            <w:r w:rsidRPr="00D06EE4">
              <w:rPr>
                <w:rFonts w:ascii="Segoe UI" w:hAnsi="Segoe UI" w:cs="Segoe UI"/>
                <w:b/>
                <w:sz w:val="20"/>
              </w:rPr>
              <w:t>Termin realizacji</w:t>
            </w:r>
          </w:p>
        </w:tc>
        <w:tc>
          <w:tcPr>
            <w:tcW w:w="878" w:type="pct"/>
            <w:tcBorders>
              <w:top w:val="none" w:sz="0" w:space="0" w:color="auto"/>
              <w:bottom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rPr>
            </w:pPr>
            <w:r w:rsidRPr="00D06EE4">
              <w:rPr>
                <w:rFonts w:ascii="Segoe UI" w:hAnsi="Segoe UI" w:cs="Segoe UI"/>
                <w:b/>
                <w:sz w:val="20"/>
              </w:rPr>
              <w:t xml:space="preserve">Podmioty odpowiedzialne </w:t>
            </w:r>
            <w:r w:rsidRPr="00D06EE4">
              <w:rPr>
                <w:rFonts w:ascii="Segoe UI" w:hAnsi="Segoe UI" w:cs="Segoe UI"/>
                <w:b/>
                <w:sz w:val="20"/>
              </w:rPr>
              <w:br/>
              <w:t>i współpracujące</w:t>
            </w:r>
          </w:p>
        </w:tc>
        <w:tc>
          <w:tcPr>
            <w:tcW w:w="878" w:type="pct"/>
            <w:tcBorders>
              <w:top w:val="none" w:sz="0" w:space="0" w:color="auto"/>
              <w:bottom w:val="none" w:sz="0" w:space="0" w:color="auto"/>
              <w:right w:val="none" w:sz="0" w:space="0" w:color="auto"/>
            </w:tcBorders>
            <w:shd w:val="clear" w:color="auto" w:fill="D9D9D9" w:themeFill="background1" w:themeFillShade="D9"/>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sz w:val="20"/>
              </w:rPr>
            </w:pPr>
            <w:r w:rsidRPr="00D06EE4">
              <w:rPr>
                <w:rFonts w:ascii="Segoe UI" w:hAnsi="Segoe UI" w:cs="Segoe UI"/>
                <w:b/>
                <w:sz w:val="20"/>
              </w:rPr>
              <w:t>Źródła finansowania</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1622" w:type="pct"/>
            <w:gridSpan w:val="2"/>
            <w:vAlign w:val="center"/>
          </w:tcPr>
          <w:p w:rsidR="00702696" w:rsidRPr="00D06EE4" w:rsidRDefault="00702696" w:rsidP="009C223C">
            <w:pPr>
              <w:spacing w:after="0"/>
              <w:jc w:val="center"/>
              <w:rPr>
                <w:rFonts w:ascii="Segoe UI" w:hAnsi="Segoe UI" w:cs="Segoe UI"/>
                <w:b w:val="0"/>
                <w:sz w:val="20"/>
              </w:rPr>
            </w:pPr>
            <w:r w:rsidRPr="00D06EE4">
              <w:rPr>
                <w:rFonts w:ascii="Segoe UI" w:hAnsi="Segoe UI" w:cs="Segoe UI"/>
                <w:b w:val="0"/>
                <w:sz w:val="20"/>
              </w:rPr>
              <w:t xml:space="preserve">Prowadzenie kampanii profilaktycznych, wykładów, spotkań ze specjalistami na temat zdrowia psychicznego oraz higieny psychicznej w odniesieniu do uwarunkowań związanych </w:t>
            </w:r>
            <w:r w:rsidR="004E4F8E">
              <w:rPr>
                <w:rFonts w:ascii="Segoe UI" w:hAnsi="Segoe UI" w:cs="Segoe UI"/>
                <w:b w:val="0"/>
                <w:sz w:val="20"/>
              </w:rPr>
              <w:br/>
            </w:r>
            <w:r w:rsidRPr="00D06EE4">
              <w:rPr>
                <w:rFonts w:ascii="Segoe UI" w:hAnsi="Segoe UI" w:cs="Segoe UI"/>
                <w:b w:val="0"/>
                <w:sz w:val="20"/>
              </w:rPr>
              <w:t>z pandemią COVID-19.</w:t>
            </w:r>
          </w:p>
        </w:tc>
        <w:tc>
          <w:tcPr>
            <w:tcW w:w="1013"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Zwiększanie świadomości społecznej na temat zdrowia psychicznego oraz higieny psychicznej.</w:t>
            </w:r>
          </w:p>
        </w:tc>
        <w:tc>
          <w:tcPr>
            <w:tcW w:w="609"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Rok:</w:t>
            </w:r>
          </w:p>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2022,</w:t>
            </w:r>
            <w:r w:rsidRPr="00D06EE4">
              <w:rPr>
                <w:rFonts w:ascii="Segoe UI" w:hAnsi="Segoe UI" w:cs="Segoe UI"/>
                <w:sz w:val="20"/>
              </w:rPr>
              <w:br/>
              <w:t>2024,</w:t>
            </w:r>
            <w:r w:rsidRPr="00D06EE4">
              <w:rPr>
                <w:rFonts w:ascii="Segoe UI" w:hAnsi="Segoe UI" w:cs="Segoe UI"/>
                <w:sz w:val="20"/>
              </w:rPr>
              <w:br/>
              <w:t>2026</w:t>
            </w:r>
          </w:p>
        </w:tc>
        <w:tc>
          <w:tcPr>
            <w:tcW w:w="878" w:type="pct"/>
            <w:vAlign w:val="center"/>
          </w:tcPr>
          <w:p w:rsidR="00702696" w:rsidRPr="00D06EE4" w:rsidRDefault="009C223C"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UMiG</w:t>
            </w:r>
            <w:proofErr w:type="spellEnd"/>
            <w:r w:rsidR="00702696" w:rsidRPr="00D06EE4">
              <w:rPr>
                <w:rFonts w:ascii="Segoe UI" w:hAnsi="Segoe UI" w:cs="Segoe UI"/>
                <w:sz w:val="20"/>
              </w:rPr>
              <w:t>, NGO</w:t>
            </w:r>
          </w:p>
        </w:tc>
        <w:tc>
          <w:tcPr>
            <w:tcW w:w="878"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gridSpan w:val="2"/>
            <w:tcBorders>
              <w:top w:val="none" w:sz="0" w:space="0" w:color="auto"/>
              <w:left w:val="none" w:sz="0" w:space="0" w:color="auto"/>
              <w:bottom w:val="none" w:sz="0" w:space="0" w:color="auto"/>
            </w:tcBorders>
            <w:vAlign w:val="center"/>
          </w:tcPr>
          <w:p w:rsidR="00702696" w:rsidRPr="00D06EE4" w:rsidRDefault="00702696" w:rsidP="004E4F8E">
            <w:pPr>
              <w:spacing w:after="0"/>
              <w:jc w:val="center"/>
              <w:rPr>
                <w:rFonts w:ascii="Segoe UI" w:hAnsi="Segoe UI" w:cs="Segoe UI"/>
                <w:b w:val="0"/>
                <w:sz w:val="20"/>
              </w:rPr>
            </w:pPr>
            <w:r w:rsidRPr="00D06EE4">
              <w:rPr>
                <w:rFonts w:ascii="Segoe UI" w:hAnsi="Segoe UI" w:cs="Segoe UI"/>
                <w:b w:val="0"/>
                <w:sz w:val="20"/>
              </w:rPr>
              <w:t>Prowadzenie działań informacyjno-edukacyjnych o dostępnych formach pomocy dla osób mających problemy w zakresie zdrowia psychicznego.</w:t>
            </w:r>
          </w:p>
        </w:tc>
        <w:tc>
          <w:tcPr>
            <w:tcW w:w="1013" w:type="pct"/>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Zwiększenie liczby mieszkańców mających problemem </w:t>
            </w:r>
            <w:r w:rsidRPr="00D06EE4">
              <w:rPr>
                <w:rFonts w:ascii="Segoe UI" w:hAnsi="Segoe UI" w:cs="Segoe UI"/>
                <w:sz w:val="20"/>
              </w:rPr>
              <w:br/>
              <w:t>w zakresie zdrowia psychicznego zgłaszających się              po pomoc.</w:t>
            </w:r>
          </w:p>
        </w:tc>
        <w:tc>
          <w:tcPr>
            <w:tcW w:w="609" w:type="pct"/>
            <w:tcBorders>
              <w:top w:val="none" w:sz="0" w:space="0" w:color="auto"/>
              <w:bottom w:val="none" w:sz="0" w:space="0" w:color="auto"/>
            </w:tcBorders>
            <w:vAlign w:val="center"/>
          </w:tcPr>
          <w:p w:rsidR="00702696" w:rsidRPr="00D06EE4" w:rsidRDefault="00100B78"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2022-2030</w:t>
            </w:r>
          </w:p>
        </w:tc>
        <w:tc>
          <w:tcPr>
            <w:tcW w:w="878" w:type="pct"/>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9C223C" w:rsidRPr="00D06EE4">
              <w:rPr>
                <w:rFonts w:ascii="Segoe UI" w:hAnsi="Segoe UI" w:cs="Segoe UI"/>
                <w:sz w:val="20"/>
              </w:rPr>
              <w:t>iG</w:t>
            </w:r>
            <w:proofErr w:type="spellEnd"/>
          </w:p>
        </w:tc>
        <w:tc>
          <w:tcPr>
            <w:tcW w:w="878" w:type="pct"/>
            <w:tcBorders>
              <w:top w:val="none" w:sz="0" w:space="0" w:color="auto"/>
              <w:bottom w:val="none" w:sz="0" w:space="0" w:color="auto"/>
              <w:right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1622" w:type="pct"/>
            <w:gridSpan w:val="2"/>
            <w:vAlign w:val="center"/>
          </w:tcPr>
          <w:p w:rsidR="00702696" w:rsidRPr="00D06EE4" w:rsidRDefault="00702696" w:rsidP="009C223C">
            <w:pPr>
              <w:spacing w:after="0"/>
              <w:jc w:val="center"/>
              <w:rPr>
                <w:rFonts w:ascii="Segoe UI" w:hAnsi="Segoe UI" w:cs="Segoe UI"/>
                <w:b w:val="0"/>
                <w:sz w:val="20"/>
              </w:rPr>
            </w:pPr>
            <w:r w:rsidRPr="00D06EE4">
              <w:rPr>
                <w:rFonts w:ascii="Segoe UI" w:hAnsi="Segoe UI" w:cs="Segoe UI"/>
                <w:b w:val="0"/>
                <w:sz w:val="20"/>
              </w:rPr>
              <w:t>Wczesna profilaktyka szkolna dotycząca kwestii zdrowia psychicznego – prowadzenie programów profilaktycznych dotyczących zdrowia psychicznego.</w:t>
            </w:r>
          </w:p>
        </w:tc>
        <w:tc>
          <w:tcPr>
            <w:tcW w:w="1013"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Zmniejszenie liczby dzieci i młodzieży mających problemy </w:t>
            </w:r>
            <w:r w:rsidRPr="00D06EE4">
              <w:rPr>
                <w:rFonts w:ascii="Segoe UI" w:hAnsi="Segoe UI" w:cs="Segoe UI"/>
                <w:sz w:val="20"/>
              </w:rPr>
              <w:br/>
              <w:t>w zakresie zdrowia psychicznego.</w:t>
            </w:r>
          </w:p>
        </w:tc>
        <w:tc>
          <w:tcPr>
            <w:tcW w:w="609" w:type="pct"/>
            <w:vAlign w:val="center"/>
          </w:tcPr>
          <w:p w:rsidR="00702696" w:rsidRPr="00D06EE4" w:rsidRDefault="00702696" w:rsidP="00100B78">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2022-20</w:t>
            </w:r>
            <w:r w:rsidR="00100B78">
              <w:rPr>
                <w:rFonts w:ascii="Segoe UI" w:hAnsi="Segoe UI" w:cs="Segoe UI"/>
                <w:sz w:val="20"/>
              </w:rPr>
              <w:t>30</w:t>
            </w:r>
          </w:p>
        </w:tc>
        <w:tc>
          <w:tcPr>
            <w:tcW w:w="878"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9C223C" w:rsidRPr="00D06EE4">
              <w:rPr>
                <w:rFonts w:ascii="Segoe UI" w:hAnsi="Segoe UI" w:cs="Segoe UI"/>
                <w:sz w:val="20"/>
              </w:rPr>
              <w:t>iG</w:t>
            </w:r>
            <w:proofErr w:type="spellEnd"/>
            <w:r w:rsidRPr="00D06EE4">
              <w:rPr>
                <w:rFonts w:ascii="Segoe UI" w:hAnsi="Segoe UI" w:cs="Segoe UI"/>
                <w:sz w:val="20"/>
              </w:rPr>
              <w:t>, placówki oświatowe</w:t>
            </w:r>
          </w:p>
        </w:tc>
        <w:tc>
          <w:tcPr>
            <w:tcW w:w="878"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p>
        </w:tc>
      </w:tr>
      <w:tr w:rsidR="00702696" w:rsidRPr="00D06EE4" w:rsidTr="009C2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gridSpan w:val="2"/>
            <w:tcBorders>
              <w:top w:val="none" w:sz="0" w:space="0" w:color="auto"/>
              <w:left w:val="none" w:sz="0" w:space="0" w:color="auto"/>
              <w:bottom w:val="none" w:sz="0" w:space="0" w:color="auto"/>
            </w:tcBorders>
            <w:vAlign w:val="center"/>
          </w:tcPr>
          <w:p w:rsidR="00702696" w:rsidRPr="00D06EE4" w:rsidRDefault="00702696" w:rsidP="009C223C">
            <w:pPr>
              <w:spacing w:after="0"/>
              <w:jc w:val="center"/>
              <w:rPr>
                <w:rFonts w:ascii="Segoe UI" w:hAnsi="Segoe UI" w:cs="Segoe UI"/>
                <w:b w:val="0"/>
                <w:sz w:val="20"/>
              </w:rPr>
            </w:pPr>
            <w:r w:rsidRPr="00D06EE4">
              <w:rPr>
                <w:rFonts w:ascii="Segoe UI" w:hAnsi="Segoe UI" w:cs="Segoe UI"/>
                <w:b w:val="0"/>
                <w:sz w:val="20"/>
              </w:rPr>
              <w:t xml:space="preserve">Udzielanie pomocy psychologiczno-pedagogicznej dzieciom </w:t>
            </w:r>
            <w:r w:rsidR="009C223C" w:rsidRPr="00D06EE4">
              <w:rPr>
                <w:rFonts w:ascii="Segoe UI" w:hAnsi="Segoe UI" w:cs="Segoe UI"/>
                <w:b w:val="0"/>
                <w:sz w:val="20"/>
              </w:rPr>
              <w:br/>
            </w:r>
            <w:r w:rsidRPr="00D06EE4">
              <w:rPr>
                <w:rFonts w:ascii="Segoe UI" w:hAnsi="Segoe UI" w:cs="Segoe UI"/>
                <w:b w:val="0"/>
                <w:sz w:val="20"/>
              </w:rPr>
              <w:t>i młodzieży.</w:t>
            </w:r>
          </w:p>
        </w:tc>
        <w:tc>
          <w:tcPr>
            <w:tcW w:w="1013" w:type="pct"/>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Poprawa dobrostanu psychicznego dzieci</w:t>
            </w:r>
          </w:p>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i młodzieży.</w:t>
            </w:r>
          </w:p>
        </w:tc>
        <w:tc>
          <w:tcPr>
            <w:tcW w:w="609" w:type="pct"/>
            <w:tcBorders>
              <w:top w:val="none" w:sz="0" w:space="0" w:color="auto"/>
              <w:bottom w:val="none" w:sz="0" w:space="0" w:color="auto"/>
            </w:tcBorders>
            <w:vAlign w:val="center"/>
          </w:tcPr>
          <w:p w:rsidR="00702696" w:rsidRPr="00D06EE4" w:rsidRDefault="00100B78" w:rsidP="00100B78">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2022-2030</w:t>
            </w:r>
          </w:p>
        </w:tc>
        <w:tc>
          <w:tcPr>
            <w:tcW w:w="878" w:type="pct"/>
            <w:tcBorders>
              <w:top w:val="none" w:sz="0" w:space="0" w:color="auto"/>
              <w:bottom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MGOPS, placówki oświatowe, PPP</w:t>
            </w:r>
          </w:p>
        </w:tc>
        <w:tc>
          <w:tcPr>
            <w:tcW w:w="878" w:type="pct"/>
            <w:tcBorders>
              <w:top w:val="none" w:sz="0" w:space="0" w:color="auto"/>
              <w:bottom w:val="none" w:sz="0" w:space="0" w:color="auto"/>
              <w:right w:val="none" w:sz="0" w:space="0" w:color="auto"/>
            </w:tcBorders>
            <w:vAlign w:val="center"/>
          </w:tcPr>
          <w:p w:rsidR="00702696" w:rsidRPr="00D06EE4" w:rsidRDefault="00702696" w:rsidP="009C223C">
            <w:pPr>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p>
        </w:tc>
      </w:tr>
      <w:tr w:rsidR="00702696" w:rsidRPr="00D06EE4" w:rsidTr="009C223C">
        <w:tc>
          <w:tcPr>
            <w:cnfStyle w:val="001000000000" w:firstRow="0" w:lastRow="0" w:firstColumn="1" w:lastColumn="0" w:oddVBand="0" w:evenVBand="0" w:oddHBand="0" w:evenHBand="0" w:firstRowFirstColumn="0" w:firstRowLastColumn="0" w:lastRowFirstColumn="0" w:lastRowLastColumn="0"/>
            <w:tcW w:w="1622" w:type="pct"/>
            <w:gridSpan w:val="2"/>
            <w:vAlign w:val="center"/>
          </w:tcPr>
          <w:p w:rsidR="00702696" w:rsidRPr="00D06EE4" w:rsidRDefault="00702696" w:rsidP="009C223C">
            <w:pPr>
              <w:spacing w:after="0"/>
              <w:jc w:val="center"/>
              <w:rPr>
                <w:rFonts w:ascii="Segoe UI" w:hAnsi="Segoe UI" w:cs="Segoe UI"/>
                <w:b w:val="0"/>
                <w:sz w:val="20"/>
              </w:rPr>
            </w:pPr>
            <w:r w:rsidRPr="00D06EE4">
              <w:rPr>
                <w:rFonts w:ascii="Segoe UI" w:hAnsi="Segoe UI" w:cs="Segoe UI"/>
                <w:b w:val="0"/>
                <w:sz w:val="20"/>
              </w:rPr>
              <w:t>Przeprowadzenie warsztatów                       dla uczniów dotyczących systemu poradnictwa i pomocy w stanach</w:t>
            </w:r>
          </w:p>
          <w:p w:rsidR="00702696" w:rsidRPr="00D06EE4" w:rsidRDefault="00702696" w:rsidP="009C223C">
            <w:pPr>
              <w:spacing w:after="0"/>
              <w:jc w:val="center"/>
              <w:rPr>
                <w:rFonts w:ascii="Segoe UI" w:hAnsi="Segoe UI" w:cs="Segoe UI"/>
                <w:b w:val="0"/>
                <w:sz w:val="20"/>
              </w:rPr>
            </w:pPr>
            <w:r w:rsidRPr="00D06EE4">
              <w:rPr>
                <w:rFonts w:ascii="Segoe UI" w:hAnsi="Segoe UI" w:cs="Segoe UI"/>
                <w:b w:val="0"/>
                <w:sz w:val="20"/>
              </w:rPr>
              <w:t>kryzysu psychicznego.</w:t>
            </w:r>
          </w:p>
        </w:tc>
        <w:tc>
          <w:tcPr>
            <w:tcW w:w="1013"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Wzrost poczucia bezpieczeństwa </w:t>
            </w:r>
            <w:r w:rsidRPr="00D06EE4">
              <w:rPr>
                <w:rFonts w:ascii="Segoe UI" w:hAnsi="Segoe UI" w:cs="Segoe UI"/>
                <w:sz w:val="20"/>
              </w:rPr>
              <w:br/>
              <w:t>w zakresie zdrowia psychicznego wśród uczniów.</w:t>
            </w:r>
          </w:p>
        </w:tc>
        <w:tc>
          <w:tcPr>
            <w:tcW w:w="609"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Rok:</w:t>
            </w:r>
            <w:r w:rsidRPr="00D06EE4">
              <w:rPr>
                <w:rFonts w:ascii="Segoe UI" w:hAnsi="Segoe UI" w:cs="Segoe UI"/>
                <w:sz w:val="20"/>
              </w:rPr>
              <w:br/>
              <w:t>2022,</w:t>
            </w:r>
            <w:r w:rsidRPr="00D06EE4">
              <w:rPr>
                <w:rFonts w:ascii="Segoe UI" w:hAnsi="Segoe UI" w:cs="Segoe UI"/>
                <w:sz w:val="20"/>
              </w:rPr>
              <w:br/>
              <w:t>2024,</w:t>
            </w:r>
            <w:r w:rsidRPr="00D06EE4">
              <w:rPr>
                <w:rFonts w:ascii="Segoe UI" w:hAnsi="Segoe UI" w:cs="Segoe UI"/>
                <w:sz w:val="20"/>
              </w:rPr>
              <w:br/>
              <w:t>2026</w:t>
            </w:r>
          </w:p>
        </w:tc>
        <w:tc>
          <w:tcPr>
            <w:tcW w:w="878"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 xml:space="preserve">MGOPS, </w:t>
            </w:r>
            <w:proofErr w:type="spellStart"/>
            <w:r w:rsidRPr="00D06EE4">
              <w:rPr>
                <w:rFonts w:ascii="Segoe UI" w:hAnsi="Segoe UI" w:cs="Segoe UI"/>
                <w:sz w:val="20"/>
              </w:rPr>
              <w:t>UM</w:t>
            </w:r>
            <w:r w:rsidR="009C223C" w:rsidRPr="00D06EE4">
              <w:rPr>
                <w:rFonts w:ascii="Segoe UI" w:hAnsi="Segoe UI" w:cs="Segoe UI"/>
                <w:sz w:val="20"/>
              </w:rPr>
              <w:t>iG</w:t>
            </w:r>
            <w:proofErr w:type="spellEnd"/>
            <w:r w:rsidRPr="00D06EE4">
              <w:rPr>
                <w:rFonts w:ascii="Segoe UI" w:hAnsi="Segoe UI" w:cs="Segoe UI"/>
                <w:sz w:val="20"/>
              </w:rPr>
              <w:t>, placówki oświatowe</w:t>
            </w:r>
          </w:p>
        </w:tc>
        <w:tc>
          <w:tcPr>
            <w:tcW w:w="878" w:type="pct"/>
            <w:vAlign w:val="center"/>
          </w:tcPr>
          <w:p w:rsidR="00702696" w:rsidRPr="00D06EE4" w:rsidRDefault="00702696" w:rsidP="009C223C">
            <w:pPr>
              <w:spacing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D06EE4">
              <w:rPr>
                <w:rFonts w:ascii="Segoe UI" w:hAnsi="Segoe UI" w:cs="Segoe UI"/>
                <w:sz w:val="20"/>
              </w:rPr>
              <w:t>Budżet Miasta            i Gminy</w:t>
            </w:r>
          </w:p>
        </w:tc>
      </w:tr>
    </w:tbl>
    <w:p w:rsidR="00702696" w:rsidRPr="00D06EE4" w:rsidRDefault="00702696" w:rsidP="007464F2">
      <w:pPr>
        <w:spacing w:after="0" w:line="360" w:lineRule="auto"/>
        <w:rPr>
          <w:rFonts w:ascii="Segoe UI" w:hAnsi="Segoe UI" w:cs="Segoe UI"/>
        </w:rPr>
      </w:pPr>
    </w:p>
    <w:p w:rsidR="00702696" w:rsidRPr="00D06EE4" w:rsidRDefault="00702696" w:rsidP="007464F2">
      <w:pPr>
        <w:pStyle w:val="Nagwek2"/>
        <w:numPr>
          <w:ilvl w:val="0"/>
          <w:numId w:val="7"/>
        </w:numPr>
        <w:spacing w:before="0" w:after="240" w:line="360" w:lineRule="auto"/>
        <w:ind w:left="567" w:hanging="709"/>
        <w:rPr>
          <w:rFonts w:cs="Segoe UI"/>
          <w:color w:val="6D6D6D"/>
          <w:sz w:val="36"/>
        </w:rPr>
      </w:pPr>
      <w:bookmarkStart w:id="640" w:name="_Toc105746140"/>
      <w:r w:rsidRPr="00D06EE4">
        <w:rPr>
          <w:rFonts w:cs="Segoe UI"/>
          <w:color w:val="6D6D6D"/>
          <w:sz w:val="36"/>
        </w:rPr>
        <w:lastRenderedPageBreak/>
        <w:t>RAMY FINANSOWE STRATEGII</w:t>
      </w:r>
      <w:bookmarkEnd w:id="640"/>
      <w:r w:rsidRPr="00D06EE4">
        <w:rPr>
          <w:rFonts w:cs="Segoe UI"/>
          <w:color w:val="6D6D6D"/>
          <w:sz w:val="36"/>
        </w:rPr>
        <w:t xml:space="preserve"> </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Potrzeba określenia ram finansowych Strategii rozwiązywania problemów społecznych wynika z treści art. 16b. ust 2 ustawy z dnia 12 marca 2004 roku </w:t>
      </w:r>
      <w:r w:rsidR="009C223C" w:rsidRPr="00D06EE4">
        <w:rPr>
          <w:rFonts w:ascii="Segoe UI" w:hAnsi="Segoe UI" w:cs="Segoe UI"/>
        </w:rPr>
        <w:br/>
      </w:r>
      <w:r w:rsidRPr="00D06EE4">
        <w:rPr>
          <w:rFonts w:ascii="Segoe UI" w:hAnsi="Segoe UI" w:cs="Segoe UI"/>
        </w:rPr>
        <w:t>o pomocy społecznej (</w:t>
      </w:r>
      <w:proofErr w:type="spellStart"/>
      <w:r w:rsidRPr="00D06EE4">
        <w:rPr>
          <w:rFonts w:ascii="Segoe UI" w:hAnsi="Segoe UI" w:cs="Segoe UI"/>
        </w:rPr>
        <w:t>t.j</w:t>
      </w:r>
      <w:proofErr w:type="spellEnd"/>
      <w:r w:rsidRPr="00D06EE4">
        <w:rPr>
          <w:rFonts w:ascii="Segoe UI" w:hAnsi="Segoe UI" w:cs="Segoe UI"/>
        </w:rPr>
        <w:t xml:space="preserve">. Dz. U. z 2021 r. poz. 2268 z </w:t>
      </w:r>
      <w:proofErr w:type="spellStart"/>
      <w:r w:rsidRPr="00D06EE4">
        <w:rPr>
          <w:rFonts w:ascii="Segoe UI" w:hAnsi="Segoe UI" w:cs="Segoe UI"/>
        </w:rPr>
        <w:t>późn</w:t>
      </w:r>
      <w:proofErr w:type="spellEnd"/>
      <w:r w:rsidRPr="00D06EE4">
        <w:rPr>
          <w:rFonts w:ascii="Segoe UI" w:hAnsi="Segoe UI" w:cs="Segoe UI"/>
        </w:rPr>
        <w:t xml:space="preserve">. zm.). Jednym z warunków realizacji wskazanych celów w Strategii rozwiązywania problemów społecznych jest jej finansowanie. Podstawowym źródłem finansowania powyższej Strategii będą środki pochodzące z budżetu gminy </w:t>
      </w:r>
      <w:r w:rsidR="009C223C" w:rsidRPr="00D06EE4">
        <w:rPr>
          <w:rFonts w:ascii="Segoe UI" w:hAnsi="Segoe UI" w:cs="Segoe UI"/>
        </w:rPr>
        <w:t>Wysoka</w:t>
      </w:r>
      <w:r w:rsidRPr="00D06EE4">
        <w:rPr>
          <w:rFonts w:ascii="Segoe UI" w:hAnsi="Segoe UI" w:cs="Segoe UI"/>
        </w:rPr>
        <w:t>. Zaplanowane zadania w niniejszej Strategii będą finansowane także przez:</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 xml:space="preserve">budżet Wojewody, </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 xml:space="preserve">budżet Samorządu Województwa, </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 xml:space="preserve">Fundusz Pracy, </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 xml:space="preserve">środki z Państwowego Funduszu Rehabilitacji Osób Niepełnosprawnych, </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środki Unii Europejskiej,</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 xml:space="preserve">środki finansowe pozyskiwane przez organizacje pozarządowe, </w:t>
      </w:r>
    </w:p>
    <w:p w:rsidR="00702696" w:rsidRPr="00D06EE4" w:rsidRDefault="00702696" w:rsidP="00EB5A29">
      <w:pPr>
        <w:numPr>
          <w:ilvl w:val="0"/>
          <w:numId w:val="39"/>
        </w:numPr>
        <w:spacing w:after="0" w:line="360" w:lineRule="auto"/>
        <w:ind w:left="1097"/>
        <w:jc w:val="both"/>
        <w:rPr>
          <w:rFonts w:ascii="Segoe UI" w:hAnsi="Segoe UI" w:cs="Segoe UI"/>
        </w:rPr>
      </w:pPr>
      <w:r w:rsidRPr="00D06EE4">
        <w:rPr>
          <w:rFonts w:ascii="Segoe UI" w:hAnsi="Segoe UI" w:cs="Segoe UI"/>
        </w:rPr>
        <w:t>środki własne podmiotów uczestniczących w realizacji Strategii.</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Ramy finansowe Strategii uzależnione są od możliwości finansowych gminy </w:t>
      </w:r>
      <w:r w:rsidR="00BB64A2" w:rsidRPr="00D06EE4">
        <w:rPr>
          <w:rFonts w:ascii="Segoe UI" w:hAnsi="Segoe UI" w:cs="Segoe UI"/>
        </w:rPr>
        <w:t>Wysoka</w:t>
      </w:r>
      <w:r w:rsidRPr="00D06EE4">
        <w:rPr>
          <w:rFonts w:ascii="Segoe UI" w:hAnsi="Segoe UI" w:cs="Segoe UI"/>
        </w:rPr>
        <w:t>. Realizacja poszczególnych celów i zadań wymienionych w Strategii uzależniona będzie od środków posiadanych przez Gminę oraz pozyskanych ze źródeł zewnętrznych. Zawarte w dokumencie Strategii wartości finansowe mają jedynie charakter szacunkowy i będą musiały być w trakcie jej realizacji potwierdzane zapisami w uchwałach budżetowych na kolejne lata i wieloletnich prognozach finansowych.</w:t>
      </w:r>
    </w:p>
    <w:p w:rsidR="00BB64A2" w:rsidRPr="00D06EE4" w:rsidRDefault="00BB64A2" w:rsidP="007464F2">
      <w:pPr>
        <w:spacing w:after="0" w:line="360" w:lineRule="auto"/>
        <w:ind w:firstLine="708"/>
        <w:jc w:val="both"/>
        <w:rPr>
          <w:rFonts w:ascii="Segoe UI" w:hAnsi="Segoe UI" w:cs="Segoe UI"/>
        </w:rPr>
      </w:pPr>
    </w:p>
    <w:p w:rsidR="00BB64A2" w:rsidRPr="00D06EE4" w:rsidRDefault="00BB64A2" w:rsidP="007464F2">
      <w:pPr>
        <w:spacing w:after="0" w:line="360" w:lineRule="auto"/>
        <w:ind w:firstLine="708"/>
        <w:jc w:val="both"/>
        <w:rPr>
          <w:rFonts w:ascii="Segoe UI" w:hAnsi="Segoe UI" w:cs="Segoe UI"/>
        </w:rPr>
      </w:pPr>
    </w:p>
    <w:p w:rsidR="00BB64A2" w:rsidRPr="00D06EE4" w:rsidRDefault="00BB64A2" w:rsidP="007464F2">
      <w:pPr>
        <w:spacing w:after="0" w:line="360" w:lineRule="auto"/>
        <w:ind w:firstLine="708"/>
        <w:jc w:val="both"/>
        <w:rPr>
          <w:rFonts w:ascii="Segoe UI" w:hAnsi="Segoe UI" w:cs="Segoe UI"/>
        </w:rPr>
      </w:pPr>
    </w:p>
    <w:p w:rsidR="00BB64A2" w:rsidRPr="00D06EE4" w:rsidRDefault="00BB64A2" w:rsidP="007464F2">
      <w:pPr>
        <w:spacing w:after="0" w:line="360" w:lineRule="auto"/>
        <w:ind w:firstLine="708"/>
        <w:jc w:val="both"/>
        <w:rPr>
          <w:rFonts w:ascii="Segoe UI" w:hAnsi="Segoe UI" w:cs="Segoe UI"/>
        </w:rPr>
      </w:pPr>
    </w:p>
    <w:p w:rsidR="00BB64A2" w:rsidRPr="00D06EE4" w:rsidRDefault="00BB64A2" w:rsidP="007464F2">
      <w:pPr>
        <w:spacing w:after="0" w:line="360" w:lineRule="auto"/>
        <w:ind w:firstLine="708"/>
        <w:jc w:val="both"/>
        <w:rPr>
          <w:rFonts w:ascii="Segoe UI" w:hAnsi="Segoe UI" w:cs="Segoe UI"/>
        </w:rPr>
      </w:pP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lastRenderedPageBreak/>
        <w:t>Prognozy wykorzystane do sporządzenia ram finansowych Strategii Rozwiązywania Problemów Społecznych</w:t>
      </w:r>
      <w:r w:rsidR="004E4F8E">
        <w:rPr>
          <w:rFonts w:ascii="Segoe UI" w:hAnsi="Segoe UI" w:cs="Segoe UI"/>
        </w:rPr>
        <w:t xml:space="preserve"> dla</w:t>
      </w:r>
      <w:r w:rsidRPr="00D06EE4">
        <w:rPr>
          <w:rFonts w:ascii="Segoe UI" w:hAnsi="Segoe UI" w:cs="Segoe UI"/>
        </w:rPr>
        <w:t xml:space="preserve"> Gminy </w:t>
      </w:r>
      <w:r w:rsidR="00BB64A2" w:rsidRPr="00D06EE4">
        <w:rPr>
          <w:rFonts w:ascii="Segoe UI" w:hAnsi="Segoe UI" w:cs="Segoe UI"/>
        </w:rPr>
        <w:t>Wysoka</w:t>
      </w:r>
      <w:r w:rsidRPr="00D06EE4">
        <w:rPr>
          <w:rFonts w:ascii="Segoe UI" w:hAnsi="Segoe UI" w:cs="Segoe UI"/>
        </w:rPr>
        <w:t xml:space="preserve"> przyjęto w oparciu </w:t>
      </w:r>
      <w:r w:rsidRPr="00D06EE4">
        <w:rPr>
          <w:rFonts w:ascii="Segoe UI" w:hAnsi="Segoe UI" w:cs="Segoe UI"/>
        </w:rPr>
        <w:br/>
        <w:t>o procentową strukturę wydatków socjalnych w latach 2019-2020, która została opracowana na podstawie oceny zasobów pomocy społecznej. W prognozie na lata 2022-20</w:t>
      </w:r>
      <w:r w:rsidR="00F86F91">
        <w:rPr>
          <w:rFonts w:ascii="Segoe UI" w:hAnsi="Segoe UI" w:cs="Segoe UI"/>
        </w:rPr>
        <w:t>30</w:t>
      </w:r>
      <w:r w:rsidRPr="00D06EE4">
        <w:rPr>
          <w:rFonts w:ascii="Segoe UI" w:hAnsi="Segoe UI" w:cs="Segoe UI"/>
        </w:rPr>
        <w:t xml:space="preserve"> zastosowano średnią wzrostu 2,5% w skali roku wydatków na pomoc społeczną. Dział 855 został pomniejszony o wartość świadczenia wychowawczego,                     w związku z przejęciem realizacji tego zadania przez ZUS.</w:t>
      </w:r>
    </w:p>
    <w:p w:rsidR="00702696" w:rsidRPr="00D06EE4" w:rsidRDefault="00702696" w:rsidP="00825B09">
      <w:pPr>
        <w:pStyle w:val="Legenda"/>
        <w:spacing w:after="0" w:line="276" w:lineRule="auto"/>
        <w:jc w:val="both"/>
        <w:rPr>
          <w:rFonts w:cs="Segoe UI"/>
          <w:szCs w:val="22"/>
        </w:rPr>
      </w:pPr>
      <w:bookmarkStart w:id="641" w:name="_Toc62214677"/>
      <w:bookmarkStart w:id="642" w:name="_Toc72305541"/>
      <w:bookmarkStart w:id="643" w:name="_Toc105698118"/>
      <w:r w:rsidRPr="00D06EE4">
        <w:rPr>
          <w:rFonts w:cs="Segoe UI"/>
          <w:szCs w:val="22"/>
        </w:rPr>
        <w:t xml:space="preserve">Tabela </w:t>
      </w:r>
      <w:r w:rsidRPr="00D06EE4">
        <w:rPr>
          <w:rFonts w:cs="Segoe UI"/>
          <w:szCs w:val="22"/>
        </w:rPr>
        <w:fldChar w:fldCharType="begin"/>
      </w:r>
      <w:r w:rsidRPr="00D06EE4">
        <w:rPr>
          <w:rFonts w:cs="Segoe UI"/>
          <w:szCs w:val="22"/>
        </w:rPr>
        <w:instrText xml:space="preserve"> SEQ Tabela \* ARABIC </w:instrText>
      </w:r>
      <w:r w:rsidRPr="00D06EE4">
        <w:rPr>
          <w:rFonts w:cs="Segoe UI"/>
          <w:szCs w:val="22"/>
        </w:rPr>
        <w:fldChar w:fldCharType="separate"/>
      </w:r>
      <w:r w:rsidR="00246570">
        <w:rPr>
          <w:rFonts w:cs="Segoe UI"/>
          <w:noProof/>
          <w:szCs w:val="22"/>
        </w:rPr>
        <w:t>63</w:t>
      </w:r>
      <w:r w:rsidRPr="00D06EE4">
        <w:rPr>
          <w:rFonts w:cs="Segoe UI"/>
          <w:szCs w:val="22"/>
        </w:rPr>
        <w:fldChar w:fldCharType="end"/>
      </w:r>
      <w:r w:rsidRPr="00D06EE4">
        <w:rPr>
          <w:rFonts w:cs="Segoe UI"/>
          <w:szCs w:val="22"/>
        </w:rPr>
        <w:t>. Ramy finansowe Strategii</w:t>
      </w:r>
      <w:bookmarkEnd w:id="641"/>
      <w:r w:rsidRPr="00D06EE4">
        <w:rPr>
          <w:rFonts w:cs="Segoe UI"/>
          <w:szCs w:val="22"/>
        </w:rPr>
        <w:t xml:space="preserve"> Rozwiązywania Problemów Społecznych Gminy </w:t>
      </w:r>
      <w:r w:rsidR="00BB64A2" w:rsidRPr="00D06EE4">
        <w:rPr>
          <w:rFonts w:cs="Segoe UI"/>
          <w:szCs w:val="22"/>
        </w:rPr>
        <w:t>Wysoka</w:t>
      </w:r>
      <w:r w:rsidRPr="00D06EE4">
        <w:rPr>
          <w:rFonts w:cs="Segoe UI"/>
          <w:szCs w:val="22"/>
        </w:rPr>
        <w:t xml:space="preserve"> na lata 2022-20</w:t>
      </w:r>
      <w:bookmarkEnd w:id="642"/>
      <w:r w:rsidR="00100B78">
        <w:rPr>
          <w:rFonts w:cs="Segoe UI"/>
          <w:szCs w:val="22"/>
        </w:rPr>
        <w:t>30</w:t>
      </w:r>
      <w:bookmarkEnd w:id="643"/>
    </w:p>
    <w:tbl>
      <w:tblPr>
        <w:tblStyle w:val="redniecieniowanie1akcent4"/>
        <w:tblW w:w="4713" w:type="pct"/>
        <w:jc w:val="center"/>
        <w:tblLayout w:type="fixed"/>
        <w:tblLook w:val="04A0" w:firstRow="1" w:lastRow="0" w:firstColumn="1" w:lastColumn="0" w:noHBand="0" w:noVBand="1"/>
      </w:tblPr>
      <w:tblGrid>
        <w:gridCol w:w="1606"/>
        <w:gridCol w:w="1506"/>
        <w:gridCol w:w="1959"/>
        <w:gridCol w:w="142"/>
        <w:gridCol w:w="1560"/>
        <w:gridCol w:w="1982"/>
      </w:tblGrid>
      <w:tr w:rsidR="00DB0BF7" w:rsidRPr="00D06EE4" w:rsidTr="003250D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Borders>
              <w:top w:val="nil"/>
              <w:left w:val="nil"/>
              <w:right w:val="nil"/>
            </w:tcBorders>
            <w:hideMark/>
          </w:tcPr>
          <w:p w:rsidR="00DB0BF7" w:rsidRPr="004E4F8E" w:rsidRDefault="00DB0BF7" w:rsidP="00D93471">
            <w:pPr>
              <w:spacing w:after="0"/>
              <w:ind w:left="-108"/>
              <w:rPr>
                <w:rFonts w:cs="Segoe UI"/>
                <w:szCs w:val="24"/>
              </w:rPr>
            </w:pPr>
            <w:r w:rsidRPr="004E4F8E">
              <w:rPr>
                <w:rFonts w:cs="Segoe UI"/>
                <w:szCs w:val="24"/>
              </w:rPr>
              <w:t>rok</w:t>
            </w:r>
          </w:p>
        </w:tc>
        <w:tc>
          <w:tcPr>
            <w:tcW w:w="860" w:type="pct"/>
            <w:tcBorders>
              <w:top w:val="nil"/>
              <w:left w:val="nil"/>
              <w:right w:val="nil"/>
            </w:tcBorders>
            <w:hideMark/>
          </w:tcPr>
          <w:p w:rsidR="00DB0BF7" w:rsidRPr="004E4F8E" w:rsidRDefault="00DB0BF7" w:rsidP="00D93471">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4E4F8E">
              <w:rPr>
                <w:rFonts w:cs="Segoe UI"/>
                <w:szCs w:val="24"/>
              </w:rPr>
              <w:t xml:space="preserve">ochrona zdrowia </w:t>
            </w:r>
            <w:r w:rsidRPr="004E4F8E">
              <w:rPr>
                <w:rFonts w:cs="Segoe UI"/>
                <w:szCs w:val="24"/>
              </w:rPr>
              <w:br/>
              <w:t>(dział 851)</w:t>
            </w:r>
          </w:p>
        </w:tc>
        <w:tc>
          <w:tcPr>
            <w:tcW w:w="1200" w:type="pct"/>
            <w:gridSpan w:val="2"/>
            <w:tcBorders>
              <w:top w:val="nil"/>
              <w:left w:val="nil"/>
              <w:right w:val="nil"/>
            </w:tcBorders>
            <w:hideMark/>
          </w:tcPr>
          <w:p w:rsidR="00DB0BF7" w:rsidRPr="004E4F8E" w:rsidRDefault="00DB0BF7" w:rsidP="00D93471">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4E4F8E">
              <w:rPr>
                <w:rFonts w:cs="Segoe UI"/>
                <w:szCs w:val="24"/>
              </w:rPr>
              <w:t xml:space="preserve">pomoc społeczna </w:t>
            </w:r>
            <w:r>
              <w:rPr>
                <w:rFonts w:cs="Segoe UI"/>
                <w:szCs w:val="24"/>
              </w:rPr>
              <w:br/>
            </w:r>
            <w:r w:rsidRPr="004E4F8E">
              <w:rPr>
                <w:rFonts w:cs="Segoe UI"/>
                <w:szCs w:val="24"/>
              </w:rPr>
              <w:t>(dział 852)</w:t>
            </w:r>
          </w:p>
        </w:tc>
        <w:tc>
          <w:tcPr>
            <w:tcW w:w="891" w:type="pct"/>
            <w:tcBorders>
              <w:top w:val="nil"/>
              <w:left w:val="nil"/>
              <w:right w:val="nil"/>
            </w:tcBorders>
            <w:hideMark/>
          </w:tcPr>
          <w:p w:rsidR="00DB0BF7" w:rsidRPr="004E4F8E" w:rsidRDefault="00DB0BF7" w:rsidP="00D93471">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4E4F8E">
              <w:rPr>
                <w:rFonts w:cs="Segoe UI"/>
                <w:szCs w:val="24"/>
              </w:rPr>
              <w:t xml:space="preserve">rodzina </w:t>
            </w:r>
            <w:r w:rsidRPr="004E4F8E">
              <w:rPr>
                <w:rFonts w:cs="Segoe UI"/>
                <w:szCs w:val="24"/>
              </w:rPr>
              <w:br/>
              <w:t>(dział 855)</w:t>
            </w:r>
          </w:p>
        </w:tc>
        <w:tc>
          <w:tcPr>
            <w:tcW w:w="1132" w:type="pct"/>
            <w:tcBorders>
              <w:top w:val="nil"/>
              <w:left w:val="nil"/>
              <w:right w:val="nil"/>
            </w:tcBorders>
            <w:hideMark/>
          </w:tcPr>
          <w:p w:rsidR="00DB0BF7" w:rsidRPr="004E4F8E" w:rsidRDefault="00DB0BF7" w:rsidP="00D93471">
            <w:pPr>
              <w:spacing w:after="0"/>
              <w:cnfStyle w:val="100000000000" w:firstRow="1" w:lastRow="0" w:firstColumn="0" w:lastColumn="0" w:oddVBand="0" w:evenVBand="0" w:oddHBand="0" w:evenHBand="0" w:firstRowFirstColumn="0" w:firstRowLastColumn="0" w:lastRowFirstColumn="0" w:lastRowLastColumn="0"/>
              <w:rPr>
                <w:rFonts w:cs="Segoe UI"/>
                <w:szCs w:val="24"/>
              </w:rPr>
            </w:pPr>
            <w:r w:rsidRPr="004E4F8E">
              <w:rPr>
                <w:rFonts w:cs="Segoe UI"/>
                <w:szCs w:val="24"/>
              </w:rPr>
              <w:t>ogółem</w:t>
            </w:r>
          </w:p>
        </w:tc>
      </w:tr>
      <w:tr w:rsidR="00DB0BF7" w:rsidRPr="00D06EE4" w:rsidTr="003250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Borders>
              <w:top w:val="nil"/>
            </w:tcBorders>
            <w:hideMark/>
          </w:tcPr>
          <w:p w:rsidR="00DB0BF7" w:rsidRPr="004E4F8E" w:rsidRDefault="00DB0BF7" w:rsidP="00D93471">
            <w:pPr>
              <w:spacing w:after="0"/>
              <w:ind w:left="-108"/>
              <w:rPr>
                <w:rFonts w:cs="Segoe UI"/>
                <w:szCs w:val="24"/>
              </w:rPr>
            </w:pPr>
            <w:r w:rsidRPr="004E4F8E">
              <w:rPr>
                <w:rFonts w:cs="Segoe UI"/>
                <w:szCs w:val="24"/>
              </w:rPr>
              <w:t>2019</w:t>
            </w:r>
          </w:p>
        </w:tc>
        <w:tc>
          <w:tcPr>
            <w:tcW w:w="860" w:type="pct"/>
            <w:tcBorders>
              <w:top w:val="nil"/>
            </w:tcBorders>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171 212</w:t>
            </w:r>
          </w:p>
        </w:tc>
        <w:tc>
          <w:tcPr>
            <w:tcW w:w="1119" w:type="pct"/>
            <w:tcBorders>
              <w:top w:val="nil"/>
            </w:tcBorders>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1 168 280</w:t>
            </w:r>
          </w:p>
        </w:tc>
        <w:tc>
          <w:tcPr>
            <w:tcW w:w="972" w:type="pct"/>
            <w:gridSpan w:val="2"/>
            <w:tcBorders>
              <w:top w:val="nil"/>
            </w:tcBorders>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9 665 601</w:t>
            </w:r>
          </w:p>
        </w:tc>
        <w:tc>
          <w:tcPr>
            <w:tcW w:w="1132" w:type="pct"/>
            <w:tcBorders>
              <w:top w:val="nil"/>
            </w:tcBorders>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11 005 093</w:t>
            </w:r>
          </w:p>
        </w:tc>
      </w:tr>
      <w:tr w:rsidR="00DB0BF7" w:rsidRPr="00D06EE4" w:rsidTr="003250D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2020</w:t>
            </w:r>
          </w:p>
        </w:tc>
        <w:tc>
          <w:tcPr>
            <w:tcW w:w="860"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100 000</w:t>
            </w:r>
          </w:p>
        </w:tc>
        <w:tc>
          <w:tcPr>
            <w:tcW w:w="1119"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1 261 484</w:t>
            </w:r>
          </w:p>
        </w:tc>
        <w:tc>
          <w:tcPr>
            <w:tcW w:w="972" w:type="pct"/>
            <w:gridSpan w:val="2"/>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10 620 139</w:t>
            </w:r>
          </w:p>
        </w:tc>
        <w:tc>
          <w:tcPr>
            <w:tcW w:w="1132"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11 981 623</w:t>
            </w:r>
          </w:p>
        </w:tc>
      </w:tr>
      <w:tr w:rsidR="00DB0BF7" w:rsidRPr="00D06EE4" w:rsidTr="003250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2021 (prognoza</w:t>
            </w:r>
            <w:r w:rsidRPr="004E4F8E">
              <w:rPr>
                <w:rStyle w:val="Odwoanieprzypisudolnego"/>
                <w:rFonts w:cs="Segoe UI"/>
                <w:szCs w:val="24"/>
              </w:rPr>
              <w:footnoteReference w:id="47"/>
            </w:r>
            <w:r w:rsidRPr="004E4F8E">
              <w:rPr>
                <w:rFonts w:cs="Segoe UI"/>
                <w:szCs w:val="24"/>
              </w:rPr>
              <w:t>)</w:t>
            </w:r>
          </w:p>
        </w:tc>
        <w:tc>
          <w:tcPr>
            <w:tcW w:w="860"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102 500</w:t>
            </w:r>
          </w:p>
        </w:tc>
        <w:tc>
          <w:tcPr>
            <w:tcW w:w="1119"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1 293 021</w:t>
            </w:r>
          </w:p>
        </w:tc>
        <w:tc>
          <w:tcPr>
            <w:tcW w:w="972" w:type="pct"/>
            <w:gridSpan w:val="2"/>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3 397 982</w:t>
            </w:r>
          </w:p>
        </w:tc>
        <w:tc>
          <w:tcPr>
            <w:tcW w:w="1132"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4 793 503</w:t>
            </w:r>
          </w:p>
        </w:tc>
      </w:tr>
      <w:tr w:rsidR="00DB0BF7" w:rsidRPr="00D06EE4" w:rsidTr="003250D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2022</w:t>
            </w:r>
          </w:p>
        </w:tc>
        <w:tc>
          <w:tcPr>
            <w:tcW w:w="860"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105 063</w:t>
            </w:r>
          </w:p>
        </w:tc>
        <w:tc>
          <w:tcPr>
            <w:tcW w:w="1119"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1 325 347</w:t>
            </w:r>
          </w:p>
        </w:tc>
        <w:tc>
          <w:tcPr>
            <w:tcW w:w="972" w:type="pct"/>
            <w:gridSpan w:val="2"/>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3 570 005</w:t>
            </w:r>
          </w:p>
        </w:tc>
        <w:tc>
          <w:tcPr>
            <w:tcW w:w="1132"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5 000 415</w:t>
            </w:r>
          </w:p>
        </w:tc>
      </w:tr>
      <w:tr w:rsidR="00DB0BF7" w:rsidRPr="00D06EE4" w:rsidTr="003250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2023</w:t>
            </w:r>
          </w:p>
        </w:tc>
        <w:tc>
          <w:tcPr>
            <w:tcW w:w="860"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107 689</w:t>
            </w:r>
          </w:p>
        </w:tc>
        <w:tc>
          <w:tcPr>
            <w:tcW w:w="1119"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1 358 480</w:t>
            </w:r>
          </w:p>
        </w:tc>
        <w:tc>
          <w:tcPr>
            <w:tcW w:w="972" w:type="pct"/>
            <w:gridSpan w:val="2"/>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3 659 255</w:t>
            </w:r>
          </w:p>
        </w:tc>
        <w:tc>
          <w:tcPr>
            <w:tcW w:w="1132"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5 125 424</w:t>
            </w:r>
          </w:p>
        </w:tc>
      </w:tr>
      <w:tr w:rsidR="00DB0BF7" w:rsidRPr="00D06EE4" w:rsidTr="003250D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2024</w:t>
            </w:r>
          </w:p>
        </w:tc>
        <w:tc>
          <w:tcPr>
            <w:tcW w:w="860"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110 381</w:t>
            </w:r>
          </w:p>
        </w:tc>
        <w:tc>
          <w:tcPr>
            <w:tcW w:w="1119"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1 392 442</w:t>
            </w:r>
          </w:p>
        </w:tc>
        <w:tc>
          <w:tcPr>
            <w:tcW w:w="972" w:type="pct"/>
            <w:gridSpan w:val="2"/>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3 750 736</w:t>
            </w:r>
          </w:p>
        </w:tc>
        <w:tc>
          <w:tcPr>
            <w:tcW w:w="1132"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5 253 559</w:t>
            </w:r>
          </w:p>
        </w:tc>
      </w:tr>
      <w:tr w:rsidR="00DB0BF7" w:rsidRPr="00D06EE4" w:rsidTr="003250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2025</w:t>
            </w:r>
          </w:p>
        </w:tc>
        <w:tc>
          <w:tcPr>
            <w:tcW w:w="860"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113 141</w:t>
            </w:r>
          </w:p>
        </w:tc>
        <w:tc>
          <w:tcPr>
            <w:tcW w:w="1119"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1 427 253</w:t>
            </w:r>
          </w:p>
        </w:tc>
        <w:tc>
          <w:tcPr>
            <w:tcW w:w="972" w:type="pct"/>
            <w:gridSpan w:val="2"/>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3 844 505</w:t>
            </w:r>
          </w:p>
        </w:tc>
        <w:tc>
          <w:tcPr>
            <w:tcW w:w="1132"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5 384 899</w:t>
            </w:r>
          </w:p>
        </w:tc>
      </w:tr>
      <w:tr w:rsidR="00DB0BF7" w:rsidRPr="00D06EE4" w:rsidTr="003250D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2026</w:t>
            </w:r>
          </w:p>
        </w:tc>
        <w:tc>
          <w:tcPr>
            <w:tcW w:w="860"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115 969</w:t>
            </w:r>
          </w:p>
        </w:tc>
        <w:tc>
          <w:tcPr>
            <w:tcW w:w="1119"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1 462 935</w:t>
            </w:r>
          </w:p>
        </w:tc>
        <w:tc>
          <w:tcPr>
            <w:tcW w:w="972" w:type="pct"/>
            <w:gridSpan w:val="2"/>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3 940 617</w:t>
            </w:r>
          </w:p>
        </w:tc>
        <w:tc>
          <w:tcPr>
            <w:tcW w:w="1132" w:type="pct"/>
          </w:tcPr>
          <w:p w:rsidR="00DB0BF7" w:rsidRPr="004E4F8E" w:rsidRDefault="00DB0BF7"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4E4F8E">
              <w:rPr>
                <w:rFonts w:cs="Segoe UI"/>
                <w:szCs w:val="24"/>
              </w:rPr>
              <w:t>5 519 521</w:t>
            </w:r>
          </w:p>
        </w:tc>
      </w:tr>
      <w:tr w:rsidR="00DB0BF7" w:rsidRPr="00D06EE4" w:rsidTr="003250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DB0BF7" w:rsidRPr="004E4F8E" w:rsidRDefault="00DB0BF7" w:rsidP="00D93471">
            <w:pPr>
              <w:spacing w:after="0"/>
              <w:ind w:left="-108"/>
              <w:rPr>
                <w:rFonts w:cs="Segoe UI"/>
                <w:szCs w:val="24"/>
              </w:rPr>
            </w:pPr>
            <w:r w:rsidRPr="004E4F8E">
              <w:rPr>
                <w:rFonts w:cs="Segoe UI"/>
                <w:szCs w:val="24"/>
              </w:rPr>
              <w:t>2027</w:t>
            </w:r>
          </w:p>
        </w:tc>
        <w:tc>
          <w:tcPr>
            <w:tcW w:w="860"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118 869</w:t>
            </w:r>
          </w:p>
        </w:tc>
        <w:tc>
          <w:tcPr>
            <w:tcW w:w="1119"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1 499 508</w:t>
            </w:r>
          </w:p>
        </w:tc>
        <w:tc>
          <w:tcPr>
            <w:tcW w:w="972" w:type="pct"/>
            <w:gridSpan w:val="2"/>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4 039 133</w:t>
            </w:r>
          </w:p>
        </w:tc>
        <w:tc>
          <w:tcPr>
            <w:tcW w:w="1132" w:type="pct"/>
          </w:tcPr>
          <w:p w:rsidR="00DB0BF7" w:rsidRPr="004E4F8E" w:rsidRDefault="00DB0BF7"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sidRPr="004E4F8E">
              <w:rPr>
                <w:rFonts w:cs="Segoe UI"/>
                <w:szCs w:val="24"/>
              </w:rPr>
              <w:t>5 657 510</w:t>
            </w:r>
          </w:p>
        </w:tc>
      </w:tr>
      <w:tr w:rsidR="003250D4" w:rsidRPr="00D06EE4" w:rsidTr="003250D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3250D4" w:rsidRPr="004E4F8E" w:rsidRDefault="003250D4" w:rsidP="00D93471">
            <w:pPr>
              <w:spacing w:after="0"/>
              <w:ind w:left="-108"/>
              <w:rPr>
                <w:rFonts w:cs="Segoe UI"/>
                <w:szCs w:val="24"/>
              </w:rPr>
            </w:pPr>
            <w:r>
              <w:rPr>
                <w:rFonts w:cs="Segoe UI"/>
                <w:szCs w:val="24"/>
              </w:rPr>
              <w:t>2028</w:t>
            </w:r>
          </w:p>
        </w:tc>
        <w:tc>
          <w:tcPr>
            <w:tcW w:w="860" w:type="pct"/>
            <w:vAlign w:val="bottom"/>
          </w:tcPr>
          <w:p w:rsidR="003250D4" w:rsidRPr="003250D4" w:rsidRDefault="003250D4" w:rsidP="003250D4">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3250D4">
              <w:rPr>
                <w:rFonts w:cs="Segoe UI"/>
                <w:color w:val="000000"/>
              </w:rPr>
              <w:t>121</w:t>
            </w:r>
            <w:r>
              <w:rPr>
                <w:rFonts w:cs="Segoe UI"/>
                <w:color w:val="000000"/>
              </w:rPr>
              <w:t xml:space="preserve"> </w:t>
            </w:r>
            <w:r w:rsidRPr="003250D4">
              <w:rPr>
                <w:rFonts w:cs="Segoe UI"/>
                <w:color w:val="000000"/>
              </w:rPr>
              <w:t>840</w:t>
            </w:r>
          </w:p>
        </w:tc>
        <w:tc>
          <w:tcPr>
            <w:tcW w:w="1119" w:type="pct"/>
          </w:tcPr>
          <w:p w:rsidR="003250D4" w:rsidRPr="004E4F8E" w:rsidRDefault="003250D4" w:rsidP="003250D4">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Pr>
                <w:rFonts w:cs="Segoe UI"/>
                <w:szCs w:val="24"/>
              </w:rPr>
              <w:t>1 536 996</w:t>
            </w:r>
          </w:p>
        </w:tc>
        <w:tc>
          <w:tcPr>
            <w:tcW w:w="972" w:type="pct"/>
            <w:gridSpan w:val="2"/>
          </w:tcPr>
          <w:p w:rsidR="003250D4" w:rsidRPr="004E4F8E" w:rsidRDefault="003250D4" w:rsidP="003250D4">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sidRPr="003250D4">
              <w:rPr>
                <w:rFonts w:cs="Segoe UI"/>
                <w:szCs w:val="24"/>
              </w:rPr>
              <w:t>4</w:t>
            </w:r>
            <w:r>
              <w:rPr>
                <w:rFonts w:cs="Segoe UI"/>
                <w:szCs w:val="24"/>
              </w:rPr>
              <w:t> </w:t>
            </w:r>
            <w:r w:rsidRPr="003250D4">
              <w:rPr>
                <w:rFonts w:cs="Segoe UI"/>
                <w:szCs w:val="24"/>
              </w:rPr>
              <w:t>140</w:t>
            </w:r>
            <w:r>
              <w:rPr>
                <w:rFonts w:cs="Segoe UI"/>
                <w:szCs w:val="24"/>
              </w:rPr>
              <w:t xml:space="preserve"> 111</w:t>
            </w:r>
          </w:p>
        </w:tc>
        <w:tc>
          <w:tcPr>
            <w:tcW w:w="1132" w:type="pct"/>
          </w:tcPr>
          <w:p w:rsidR="003250D4" w:rsidRPr="004E4F8E" w:rsidRDefault="00F86F91"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Pr>
                <w:rFonts w:cs="Segoe UI"/>
                <w:szCs w:val="24"/>
              </w:rPr>
              <w:t>5 798 947</w:t>
            </w:r>
          </w:p>
        </w:tc>
      </w:tr>
      <w:tr w:rsidR="003250D4" w:rsidRPr="00D06EE4" w:rsidTr="003250D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3250D4" w:rsidRDefault="003250D4" w:rsidP="00D93471">
            <w:pPr>
              <w:spacing w:after="0"/>
              <w:ind w:left="-108"/>
              <w:rPr>
                <w:rFonts w:cs="Segoe UI"/>
                <w:szCs w:val="24"/>
              </w:rPr>
            </w:pPr>
            <w:r>
              <w:rPr>
                <w:rFonts w:cs="Segoe UI"/>
                <w:szCs w:val="24"/>
              </w:rPr>
              <w:t>2029</w:t>
            </w:r>
          </w:p>
        </w:tc>
        <w:tc>
          <w:tcPr>
            <w:tcW w:w="860" w:type="pct"/>
            <w:vAlign w:val="bottom"/>
          </w:tcPr>
          <w:p w:rsidR="003250D4" w:rsidRPr="003250D4" w:rsidRDefault="003250D4" w:rsidP="003250D4">
            <w:pPr>
              <w:spacing w:after="0"/>
              <w:cnfStyle w:val="000000100000" w:firstRow="0" w:lastRow="0" w:firstColumn="0" w:lastColumn="0" w:oddVBand="0" w:evenVBand="0" w:oddHBand="1" w:evenHBand="0" w:firstRowFirstColumn="0" w:firstRowLastColumn="0" w:lastRowFirstColumn="0" w:lastRowLastColumn="0"/>
              <w:rPr>
                <w:rFonts w:cs="Segoe UI"/>
                <w:color w:val="000000"/>
              </w:rPr>
            </w:pPr>
            <w:r w:rsidRPr="003250D4">
              <w:rPr>
                <w:rFonts w:cs="Segoe UI"/>
                <w:color w:val="000000"/>
              </w:rPr>
              <w:t>124</w:t>
            </w:r>
            <w:r>
              <w:rPr>
                <w:rFonts w:cs="Segoe UI"/>
                <w:color w:val="000000"/>
              </w:rPr>
              <w:t xml:space="preserve"> </w:t>
            </w:r>
            <w:r w:rsidRPr="003250D4">
              <w:rPr>
                <w:rFonts w:cs="Segoe UI"/>
                <w:color w:val="000000"/>
              </w:rPr>
              <w:t>886</w:t>
            </w:r>
          </w:p>
        </w:tc>
        <w:tc>
          <w:tcPr>
            <w:tcW w:w="1119" w:type="pct"/>
          </w:tcPr>
          <w:p w:rsidR="003250D4" w:rsidRPr="004E4F8E" w:rsidRDefault="003250D4" w:rsidP="003250D4">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Pr>
                <w:rFonts w:cs="Segoe UI"/>
                <w:szCs w:val="24"/>
              </w:rPr>
              <w:t>1 575 421</w:t>
            </w:r>
          </w:p>
        </w:tc>
        <w:tc>
          <w:tcPr>
            <w:tcW w:w="972" w:type="pct"/>
            <w:gridSpan w:val="2"/>
          </w:tcPr>
          <w:p w:rsidR="003250D4" w:rsidRPr="004E4F8E" w:rsidRDefault="003250D4" w:rsidP="003250D4">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Pr>
                <w:rFonts w:cs="Segoe UI"/>
                <w:szCs w:val="24"/>
              </w:rPr>
              <w:t>4 243 614</w:t>
            </w:r>
          </w:p>
        </w:tc>
        <w:tc>
          <w:tcPr>
            <w:tcW w:w="1132" w:type="pct"/>
          </w:tcPr>
          <w:p w:rsidR="003250D4" w:rsidRPr="004E4F8E" w:rsidRDefault="00F86F91" w:rsidP="00D93471">
            <w:pPr>
              <w:spacing w:after="0"/>
              <w:cnfStyle w:val="000000100000" w:firstRow="0" w:lastRow="0" w:firstColumn="0" w:lastColumn="0" w:oddVBand="0" w:evenVBand="0" w:oddHBand="1" w:evenHBand="0" w:firstRowFirstColumn="0" w:firstRowLastColumn="0" w:lastRowFirstColumn="0" w:lastRowLastColumn="0"/>
              <w:rPr>
                <w:rFonts w:cs="Segoe UI"/>
                <w:szCs w:val="24"/>
              </w:rPr>
            </w:pPr>
            <w:r>
              <w:rPr>
                <w:rFonts w:cs="Segoe UI"/>
                <w:szCs w:val="24"/>
              </w:rPr>
              <w:t>5 943 921</w:t>
            </w:r>
          </w:p>
        </w:tc>
      </w:tr>
      <w:tr w:rsidR="003250D4" w:rsidRPr="00D06EE4" w:rsidTr="003250D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7" w:type="pct"/>
          </w:tcPr>
          <w:p w:rsidR="003250D4" w:rsidRDefault="003250D4" w:rsidP="00D93471">
            <w:pPr>
              <w:spacing w:after="0"/>
              <w:ind w:left="-108"/>
              <w:rPr>
                <w:rFonts w:cs="Segoe UI"/>
                <w:szCs w:val="24"/>
              </w:rPr>
            </w:pPr>
            <w:r>
              <w:rPr>
                <w:rFonts w:cs="Segoe UI"/>
                <w:szCs w:val="24"/>
              </w:rPr>
              <w:t>2030</w:t>
            </w:r>
          </w:p>
        </w:tc>
        <w:tc>
          <w:tcPr>
            <w:tcW w:w="860" w:type="pct"/>
            <w:vAlign w:val="bottom"/>
          </w:tcPr>
          <w:p w:rsidR="003250D4" w:rsidRPr="003250D4" w:rsidRDefault="003250D4" w:rsidP="003250D4">
            <w:pPr>
              <w:spacing w:after="0"/>
              <w:cnfStyle w:val="000000010000" w:firstRow="0" w:lastRow="0" w:firstColumn="0" w:lastColumn="0" w:oddVBand="0" w:evenVBand="0" w:oddHBand="0" w:evenHBand="1" w:firstRowFirstColumn="0" w:firstRowLastColumn="0" w:lastRowFirstColumn="0" w:lastRowLastColumn="0"/>
              <w:rPr>
                <w:rFonts w:cs="Segoe UI"/>
                <w:color w:val="000000"/>
              </w:rPr>
            </w:pPr>
            <w:r w:rsidRPr="003250D4">
              <w:rPr>
                <w:rFonts w:cs="Segoe UI"/>
                <w:color w:val="000000"/>
              </w:rPr>
              <w:t>128</w:t>
            </w:r>
            <w:r>
              <w:rPr>
                <w:rFonts w:cs="Segoe UI"/>
                <w:color w:val="000000"/>
              </w:rPr>
              <w:t xml:space="preserve"> </w:t>
            </w:r>
            <w:r w:rsidRPr="003250D4">
              <w:rPr>
                <w:rFonts w:cs="Segoe UI"/>
                <w:color w:val="000000"/>
              </w:rPr>
              <w:t>008</w:t>
            </w:r>
          </w:p>
        </w:tc>
        <w:tc>
          <w:tcPr>
            <w:tcW w:w="1119" w:type="pct"/>
          </w:tcPr>
          <w:p w:rsidR="003250D4" w:rsidRPr="004E4F8E" w:rsidRDefault="003250D4"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Pr>
                <w:rFonts w:cs="Segoe UI"/>
                <w:szCs w:val="24"/>
              </w:rPr>
              <w:t>1 614 807</w:t>
            </w:r>
          </w:p>
        </w:tc>
        <w:tc>
          <w:tcPr>
            <w:tcW w:w="972" w:type="pct"/>
            <w:gridSpan w:val="2"/>
          </w:tcPr>
          <w:p w:rsidR="003250D4" w:rsidRPr="004E4F8E" w:rsidRDefault="003250D4" w:rsidP="003250D4">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Pr>
                <w:rFonts w:cs="Segoe UI"/>
                <w:szCs w:val="24"/>
              </w:rPr>
              <w:t xml:space="preserve">4 349 704 </w:t>
            </w:r>
          </w:p>
        </w:tc>
        <w:tc>
          <w:tcPr>
            <w:tcW w:w="1132" w:type="pct"/>
          </w:tcPr>
          <w:p w:rsidR="003250D4" w:rsidRPr="004E4F8E" w:rsidRDefault="00F86F91" w:rsidP="00D93471">
            <w:pPr>
              <w:spacing w:after="0"/>
              <w:cnfStyle w:val="000000010000" w:firstRow="0" w:lastRow="0" w:firstColumn="0" w:lastColumn="0" w:oddVBand="0" w:evenVBand="0" w:oddHBand="0" w:evenHBand="1" w:firstRowFirstColumn="0" w:firstRowLastColumn="0" w:lastRowFirstColumn="0" w:lastRowLastColumn="0"/>
              <w:rPr>
                <w:rFonts w:cs="Segoe UI"/>
                <w:szCs w:val="24"/>
              </w:rPr>
            </w:pPr>
            <w:r>
              <w:rPr>
                <w:rFonts w:cs="Segoe UI"/>
                <w:szCs w:val="24"/>
              </w:rPr>
              <w:t>6 092 519</w:t>
            </w:r>
          </w:p>
        </w:tc>
      </w:tr>
    </w:tbl>
    <w:p w:rsidR="00702696" w:rsidRPr="00D06EE4" w:rsidRDefault="00702696" w:rsidP="007464F2">
      <w:pPr>
        <w:pStyle w:val="Bezodstpw"/>
        <w:spacing w:line="360" w:lineRule="auto"/>
        <w:rPr>
          <w:rFonts w:ascii="Segoe UI" w:hAnsi="Segoe UI" w:cs="Segoe UI"/>
          <w:i/>
          <w:sz w:val="22"/>
        </w:rPr>
      </w:pPr>
      <w:r w:rsidRPr="00D06EE4">
        <w:rPr>
          <w:rFonts w:ascii="Segoe UI" w:hAnsi="Segoe UI" w:cs="Segoe UI"/>
          <w:i/>
          <w:sz w:val="22"/>
        </w:rPr>
        <w:t>Źródło: opracowanie własne</w:t>
      </w:r>
    </w:p>
    <w:p w:rsidR="000845DB" w:rsidRDefault="000845DB"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Pr="00D06EE4" w:rsidRDefault="00F64458" w:rsidP="007464F2">
      <w:pPr>
        <w:pStyle w:val="Bezodstpw"/>
        <w:spacing w:line="360" w:lineRule="auto"/>
        <w:rPr>
          <w:rFonts w:ascii="Segoe UI" w:hAnsi="Segoe UI" w:cs="Segoe UI"/>
          <w:i/>
          <w:sz w:val="22"/>
        </w:rPr>
      </w:pPr>
    </w:p>
    <w:p w:rsidR="00702696" w:rsidRPr="00D06EE4" w:rsidRDefault="00702696" w:rsidP="000845DB">
      <w:pPr>
        <w:pStyle w:val="Nagwek2"/>
        <w:numPr>
          <w:ilvl w:val="0"/>
          <w:numId w:val="7"/>
        </w:numPr>
        <w:spacing w:before="0" w:after="200"/>
        <w:ind w:left="567" w:hanging="567"/>
        <w:rPr>
          <w:rFonts w:cs="Segoe UI"/>
          <w:color w:val="6D6D6D"/>
          <w:sz w:val="36"/>
        </w:rPr>
      </w:pPr>
      <w:bookmarkStart w:id="644" w:name="_Toc1378430"/>
      <w:bookmarkStart w:id="645" w:name="_Toc44399226"/>
      <w:bookmarkStart w:id="646" w:name="_Toc105746141"/>
      <w:r w:rsidRPr="00D06EE4">
        <w:rPr>
          <w:rFonts w:cs="Segoe UI"/>
          <w:color w:val="6D6D6D"/>
          <w:sz w:val="36"/>
        </w:rPr>
        <w:lastRenderedPageBreak/>
        <w:t>SYSTEM WDRAŻANIA STRATEGII</w:t>
      </w:r>
      <w:bookmarkEnd w:id="644"/>
      <w:bookmarkEnd w:id="645"/>
      <w:bookmarkEnd w:id="646"/>
    </w:p>
    <w:p w:rsidR="00702696" w:rsidRPr="00D06EE4" w:rsidRDefault="00702696" w:rsidP="000845DB">
      <w:pPr>
        <w:spacing w:after="0" w:line="360" w:lineRule="auto"/>
        <w:ind w:firstLine="708"/>
        <w:jc w:val="both"/>
        <w:rPr>
          <w:rFonts w:ascii="Segoe UI" w:hAnsi="Segoe UI" w:cs="Segoe UI"/>
        </w:rPr>
      </w:pPr>
      <w:r w:rsidRPr="00D06EE4">
        <w:rPr>
          <w:rFonts w:ascii="Segoe UI" w:hAnsi="Segoe UI" w:cs="Segoe UI"/>
        </w:rPr>
        <w:t xml:space="preserve">Realizacja Strategii Rozwiązywania Problemów Społecznych </w:t>
      </w:r>
      <w:r w:rsidR="00BB64A2" w:rsidRPr="00D06EE4">
        <w:rPr>
          <w:rFonts w:ascii="Segoe UI" w:hAnsi="Segoe UI" w:cs="Segoe UI"/>
        </w:rPr>
        <w:t>dla Gminy Wysoka</w:t>
      </w:r>
      <w:r w:rsidRPr="00D06EE4">
        <w:rPr>
          <w:rFonts w:ascii="Segoe UI" w:hAnsi="Segoe UI" w:cs="Segoe UI"/>
        </w:rPr>
        <w:t xml:space="preserve">                  to wprowadzenie w życie zintegrowanego modelu polityki społecznej. Z uwagi na fakt, że opracowana Strategia jest dokumentem długookresowym i zawiera podstawowe cele perspektywiczne, musi być poddana okresowej weryfikacji, a także niezbędnym zmianom.</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Strategia Rozwiązywania Problemów Społecznych </w:t>
      </w:r>
      <w:r w:rsidR="004E4F8E">
        <w:rPr>
          <w:rFonts w:ascii="Segoe UI" w:hAnsi="Segoe UI" w:cs="Segoe UI"/>
        </w:rPr>
        <w:t>dla Gminy</w:t>
      </w:r>
      <w:r w:rsidRPr="00D06EE4">
        <w:rPr>
          <w:rFonts w:ascii="Segoe UI" w:hAnsi="Segoe UI" w:cs="Segoe UI"/>
        </w:rPr>
        <w:t xml:space="preserve"> </w:t>
      </w:r>
      <w:r w:rsidR="000845DB" w:rsidRPr="00D06EE4">
        <w:rPr>
          <w:rFonts w:ascii="Segoe UI" w:hAnsi="Segoe UI" w:cs="Segoe UI"/>
        </w:rPr>
        <w:t>Wysoka</w:t>
      </w:r>
      <w:r w:rsidRPr="00D06EE4">
        <w:rPr>
          <w:rFonts w:ascii="Segoe UI" w:hAnsi="Segoe UI" w:cs="Segoe UI"/>
        </w:rPr>
        <w:t xml:space="preserve"> zawiera zadania, które stanowią wyzwania dla całej społeczności lokalnej</w:t>
      </w:r>
      <w:r w:rsidR="004E4F8E">
        <w:rPr>
          <w:rFonts w:ascii="Segoe UI" w:hAnsi="Segoe UI" w:cs="Segoe UI"/>
        </w:rPr>
        <w:t xml:space="preserve"> </w:t>
      </w:r>
      <w:r w:rsidRPr="00D06EE4">
        <w:rPr>
          <w:rFonts w:ascii="Segoe UI" w:hAnsi="Segoe UI" w:cs="Segoe UI"/>
        </w:rPr>
        <w:t xml:space="preserve">i wszystkich instytucji publicznych oraz niepublicznych, które działają na polu polityki społecznej </w:t>
      </w:r>
      <w:r w:rsidR="007A151B">
        <w:rPr>
          <w:rFonts w:ascii="Segoe UI" w:hAnsi="Segoe UI" w:cs="Segoe UI"/>
        </w:rPr>
        <w:br/>
      </w:r>
      <w:r w:rsidRPr="00D06EE4">
        <w:rPr>
          <w:rFonts w:ascii="Segoe UI" w:hAnsi="Segoe UI" w:cs="Segoe UI"/>
        </w:rPr>
        <w:t>w Gminie. Taka zasada partnerstwa i współpracy jest jednym z fundamentalnych elementów polityki strukturalnej Unii Europejskiej. Jednak wdrażanie Strategii, zawierającej zadania będące w kompetencjach wielu lokalnych</w:t>
      </w:r>
      <w:r w:rsidR="007A151B">
        <w:rPr>
          <w:rFonts w:ascii="Segoe UI" w:hAnsi="Segoe UI" w:cs="Segoe UI"/>
        </w:rPr>
        <w:t xml:space="preserve"> </w:t>
      </w:r>
      <w:r w:rsidRPr="00D06EE4">
        <w:rPr>
          <w:rFonts w:ascii="Segoe UI" w:hAnsi="Segoe UI" w:cs="Segoe UI"/>
        </w:rPr>
        <w:t>i ponadlokalnych instytucji, organizacji i środowisk, wymaga ścisłej koordynacji, a także współpracy pomiędzy zainteresowanymi stronami. Stąd też efektywność realizacji zadań wyodrębnionych w Strategii, w dużej mierze zależała będzie od instytucji zarządzającej jej wdrażaniem – Miejsko-Gminne</w:t>
      </w:r>
      <w:r w:rsidR="000845DB" w:rsidRPr="00D06EE4">
        <w:rPr>
          <w:rFonts w:ascii="Segoe UI" w:hAnsi="Segoe UI" w:cs="Segoe UI"/>
        </w:rPr>
        <w:t xml:space="preserve">go Ośrodka Pomocy Społecznej </w:t>
      </w:r>
      <w:r w:rsidR="007A151B">
        <w:rPr>
          <w:rFonts w:ascii="Segoe UI" w:hAnsi="Segoe UI" w:cs="Segoe UI"/>
        </w:rPr>
        <w:br/>
      </w:r>
      <w:r w:rsidR="000845DB" w:rsidRPr="00D06EE4">
        <w:rPr>
          <w:rFonts w:ascii="Segoe UI" w:hAnsi="Segoe UI" w:cs="Segoe UI"/>
        </w:rPr>
        <w:t xml:space="preserve">w Wysokiej. </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Realizacja Strategii Rozwiązywania Problemów Społecznych </w:t>
      </w:r>
      <w:r w:rsidR="000845DB" w:rsidRPr="00D06EE4">
        <w:rPr>
          <w:rFonts w:ascii="Segoe UI" w:hAnsi="Segoe UI" w:cs="Segoe UI"/>
        </w:rPr>
        <w:t xml:space="preserve">dla </w:t>
      </w:r>
      <w:r w:rsidRPr="00D06EE4">
        <w:rPr>
          <w:rFonts w:ascii="Segoe UI" w:hAnsi="Segoe UI" w:cs="Segoe UI"/>
        </w:rPr>
        <w:t xml:space="preserve">Gminy </w:t>
      </w:r>
      <w:r w:rsidR="000845DB" w:rsidRPr="00D06EE4">
        <w:rPr>
          <w:rFonts w:ascii="Segoe UI" w:hAnsi="Segoe UI" w:cs="Segoe UI"/>
        </w:rPr>
        <w:t>Wysoka</w:t>
      </w:r>
      <w:r w:rsidRPr="00D06EE4">
        <w:rPr>
          <w:rFonts w:ascii="Segoe UI" w:hAnsi="Segoe UI" w:cs="Segoe UI"/>
        </w:rPr>
        <w:t xml:space="preserve"> na lata 2022-20</w:t>
      </w:r>
      <w:r w:rsidR="00100B78">
        <w:rPr>
          <w:rFonts w:ascii="Segoe UI" w:hAnsi="Segoe UI" w:cs="Segoe UI"/>
        </w:rPr>
        <w:t xml:space="preserve">30 </w:t>
      </w:r>
      <w:r w:rsidRPr="00D06EE4">
        <w:rPr>
          <w:rFonts w:ascii="Segoe UI" w:hAnsi="Segoe UI" w:cs="Segoe UI"/>
        </w:rPr>
        <w:t xml:space="preserve">obejmować będzie </w:t>
      </w:r>
      <w:r w:rsidR="00B65A18" w:rsidRPr="00D06EE4">
        <w:rPr>
          <w:rFonts w:ascii="Segoe UI" w:hAnsi="Segoe UI" w:cs="Segoe UI"/>
        </w:rPr>
        <w:t>cztery etapy</w:t>
      </w:r>
      <w:r w:rsidRPr="00D06EE4">
        <w:rPr>
          <w:rFonts w:ascii="Segoe UI" w:hAnsi="Segoe UI" w:cs="Segoe UI"/>
        </w:rPr>
        <w:t>, przedstawion</w:t>
      </w:r>
      <w:r w:rsidR="00B65A18" w:rsidRPr="00D06EE4">
        <w:rPr>
          <w:rFonts w:ascii="Segoe UI" w:hAnsi="Segoe UI" w:cs="Segoe UI"/>
        </w:rPr>
        <w:t>e</w:t>
      </w:r>
      <w:r w:rsidRPr="00D06EE4">
        <w:rPr>
          <w:rFonts w:ascii="Segoe UI" w:hAnsi="Segoe UI" w:cs="Segoe UI"/>
        </w:rPr>
        <w:t xml:space="preserve"> w poniższej tabeli.</w:t>
      </w:r>
    </w:p>
    <w:p w:rsidR="00702696" w:rsidRPr="00D06EE4" w:rsidRDefault="00702696" w:rsidP="000845DB">
      <w:pPr>
        <w:pStyle w:val="Legenda"/>
        <w:spacing w:after="0" w:line="276" w:lineRule="auto"/>
        <w:rPr>
          <w:rFonts w:cs="Segoe UI"/>
        </w:rPr>
      </w:pPr>
      <w:bookmarkStart w:id="647" w:name="_Toc62214678"/>
      <w:bookmarkStart w:id="648" w:name="_Toc105698119"/>
      <w:r w:rsidRPr="00D06EE4">
        <w:rPr>
          <w:rFonts w:cs="Segoe UI"/>
        </w:rPr>
        <w:t xml:space="preserve">Tabela </w:t>
      </w:r>
      <w:r w:rsidRPr="00D06EE4">
        <w:rPr>
          <w:rFonts w:cs="Segoe UI"/>
        </w:rPr>
        <w:fldChar w:fldCharType="begin"/>
      </w:r>
      <w:r w:rsidRPr="00D06EE4">
        <w:rPr>
          <w:rFonts w:cs="Segoe UI"/>
        </w:rPr>
        <w:instrText xml:space="preserve"> SEQ Tabela \* ARABIC </w:instrText>
      </w:r>
      <w:r w:rsidRPr="00D06EE4">
        <w:rPr>
          <w:rFonts w:cs="Segoe UI"/>
        </w:rPr>
        <w:fldChar w:fldCharType="separate"/>
      </w:r>
      <w:r w:rsidR="00246570">
        <w:rPr>
          <w:rFonts w:cs="Segoe UI"/>
          <w:noProof/>
        </w:rPr>
        <w:t>64</w:t>
      </w:r>
      <w:r w:rsidRPr="00D06EE4">
        <w:rPr>
          <w:rFonts w:cs="Segoe UI"/>
        </w:rPr>
        <w:fldChar w:fldCharType="end"/>
      </w:r>
      <w:r w:rsidRPr="00D06EE4">
        <w:rPr>
          <w:rFonts w:cs="Segoe UI"/>
        </w:rPr>
        <w:t>. Harmonogram wdrażania Strategii</w:t>
      </w:r>
      <w:bookmarkEnd w:id="647"/>
      <w:bookmarkEnd w:id="648"/>
    </w:p>
    <w:tbl>
      <w:tblPr>
        <w:tblStyle w:val="redniecieniowanie1akcent4"/>
        <w:tblW w:w="9606" w:type="dxa"/>
        <w:tblLook w:val="04A0" w:firstRow="1" w:lastRow="0" w:firstColumn="1" w:lastColumn="0" w:noHBand="0" w:noVBand="1"/>
      </w:tblPr>
      <w:tblGrid>
        <w:gridCol w:w="959"/>
        <w:gridCol w:w="5245"/>
        <w:gridCol w:w="3402"/>
      </w:tblGrid>
      <w:tr w:rsidR="00702696" w:rsidRPr="00D06EE4" w:rsidTr="0008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2696" w:rsidRPr="00D06EE4" w:rsidRDefault="00702696" w:rsidP="000845DB">
            <w:pPr>
              <w:spacing w:after="0"/>
              <w:rPr>
                <w:rFonts w:cs="Segoe UI"/>
                <w:sz w:val="22"/>
                <w:szCs w:val="23"/>
              </w:rPr>
            </w:pPr>
            <w:r w:rsidRPr="00D06EE4">
              <w:rPr>
                <w:rFonts w:cs="Segoe UI"/>
                <w:sz w:val="22"/>
                <w:szCs w:val="23"/>
              </w:rPr>
              <w:t>Etap</w:t>
            </w:r>
          </w:p>
        </w:tc>
        <w:tc>
          <w:tcPr>
            <w:tcW w:w="5245" w:type="dxa"/>
          </w:tcPr>
          <w:p w:rsidR="00702696" w:rsidRPr="00D06EE4" w:rsidRDefault="00702696" w:rsidP="000845DB">
            <w:pPr>
              <w:spacing w:after="0"/>
              <w:cnfStyle w:val="100000000000" w:firstRow="1" w:lastRow="0" w:firstColumn="0" w:lastColumn="0" w:oddVBand="0" w:evenVBand="0" w:oddHBand="0" w:evenHBand="0" w:firstRowFirstColumn="0" w:firstRowLastColumn="0" w:lastRowFirstColumn="0" w:lastRowLastColumn="0"/>
              <w:rPr>
                <w:rFonts w:cs="Segoe UI"/>
                <w:sz w:val="22"/>
                <w:szCs w:val="23"/>
              </w:rPr>
            </w:pPr>
            <w:r w:rsidRPr="00D06EE4">
              <w:rPr>
                <w:rFonts w:cs="Segoe UI"/>
                <w:sz w:val="22"/>
                <w:szCs w:val="23"/>
              </w:rPr>
              <w:t>Wyszczególnienie</w:t>
            </w:r>
          </w:p>
        </w:tc>
        <w:tc>
          <w:tcPr>
            <w:tcW w:w="3402" w:type="dxa"/>
          </w:tcPr>
          <w:p w:rsidR="00702696" w:rsidRPr="00D06EE4" w:rsidRDefault="00702696" w:rsidP="000845DB">
            <w:pPr>
              <w:spacing w:after="0"/>
              <w:cnfStyle w:val="100000000000" w:firstRow="1" w:lastRow="0" w:firstColumn="0" w:lastColumn="0" w:oddVBand="0" w:evenVBand="0" w:oddHBand="0" w:evenHBand="0" w:firstRowFirstColumn="0" w:firstRowLastColumn="0" w:lastRowFirstColumn="0" w:lastRowLastColumn="0"/>
              <w:rPr>
                <w:rFonts w:cs="Segoe UI"/>
                <w:sz w:val="22"/>
                <w:szCs w:val="23"/>
              </w:rPr>
            </w:pPr>
            <w:r w:rsidRPr="00D06EE4">
              <w:rPr>
                <w:rFonts w:cs="Segoe UI"/>
                <w:sz w:val="22"/>
                <w:szCs w:val="23"/>
              </w:rPr>
              <w:t>Termin realizacji</w:t>
            </w:r>
          </w:p>
        </w:tc>
      </w:tr>
      <w:tr w:rsidR="00702696" w:rsidRPr="00D06EE4" w:rsidTr="0008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2696" w:rsidRPr="00D06EE4" w:rsidRDefault="00702696" w:rsidP="000845DB">
            <w:pPr>
              <w:spacing w:after="0"/>
              <w:rPr>
                <w:rFonts w:cs="Segoe UI"/>
                <w:color w:val="000000" w:themeColor="text1"/>
                <w:sz w:val="22"/>
                <w:szCs w:val="23"/>
              </w:rPr>
            </w:pPr>
            <w:r w:rsidRPr="00D06EE4">
              <w:rPr>
                <w:rFonts w:cs="Segoe UI"/>
                <w:color w:val="000000" w:themeColor="text1"/>
                <w:sz w:val="22"/>
                <w:szCs w:val="23"/>
              </w:rPr>
              <w:t>Etap I</w:t>
            </w:r>
          </w:p>
        </w:tc>
        <w:tc>
          <w:tcPr>
            <w:tcW w:w="5245" w:type="dxa"/>
          </w:tcPr>
          <w:p w:rsidR="00702696" w:rsidRPr="00D06EE4" w:rsidRDefault="00702696" w:rsidP="00100B78">
            <w:pPr>
              <w:spacing w:after="0"/>
              <w:cnfStyle w:val="000000100000" w:firstRow="0" w:lastRow="0" w:firstColumn="0" w:lastColumn="0" w:oddVBand="0" w:evenVBand="0" w:oddHBand="1" w:evenHBand="0" w:firstRowFirstColumn="0" w:firstRowLastColumn="0" w:lastRowFirstColumn="0" w:lastRowLastColumn="0"/>
              <w:rPr>
                <w:rFonts w:cs="Segoe UI"/>
                <w:sz w:val="22"/>
                <w:szCs w:val="23"/>
              </w:rPr>
            </w:pPr>
            <w:r w:rsidRPr="00D06EE4">
              <w:rPr>
                <w:rFonts w:cs="Segoe UI"/>
                <w:sz w:val="22"/>
                <w:szCs w:val="23"/>
              </w:rPr>
              <w:t xml:space="preserve">Podjęcie uchwały przez Radę </w:t>
            </w:r>
            <w:r w:rsidR="000845DB" w:rsidRPr="00D06EE4">
              <w:rPr>
                <w:rFonts w:cs="Segoe UI"/>
                <w:sz w:val="22"/>
                <w:szCs w:val="23"/>
              </w:rPr>
              <w:t xml:space="preserve">Miasta </w:t>
            </w:r>
            <w:r w:rsidR="000845DB" w:rsidRPr="00D06EE4">
              <w:rPr>
                <w:rFonts w:cs="Segoe UI"/>
                <w:sz w:val="22"/>
                <w:szCs w:val="23"/>
              </w:rPr>
              <w:br/>
              <w:t>i</w:t>
            </w:r>
            <w:r w:rsidRPr="00D06EE4">
              <w:rPr>
                <w:rFonts w:cs="Segoe UI"/>
                <w:sz w:val="22"/>
                <w:szCs w:val="23"/>
              </w:rPr>
              <w:t xml:space="preserve"> </w:t>
            </w:r>
            <w:r w:rsidR="000845DB" w:rsidRPr="00D06EE4">
              <w:rPr>
                <w:rFonts w:cs="Segoe UI"/>
                <w:sz w:val="22"/>
                <w:szCs w:val="23"/>
              </w:rPr>
              <w:t xml:space="preserve">Gminy Wysoka o </w:t>
            </w:r>
            <w:r w:rsidRPr="00D06EE4">
              <w:rPr>
                <w:rFonts w:cs="Segoe UI"/>
                <w:sz w:val="22"/>
                <w:szCs w:val="23"/>
              </w:rPr>
              <w:t>przyjęciu do realizacji „Strategii Rozwiąz</w:t>
            </w:r>
            <w:r w:rsidR="000845DB" w:rsidRPr="00D06EE4">
              <w:rPr>
                <w:rFonts w:cs="Segoe UI"/>
                <w:sz w:val="22"/>
                <w:szCs w:val="23"/>
              </w:rPr>
              <w:t xml:space="preserve">ywania Problemów Społecznych dla Gminy Wysoka na </w:t>
            </w:r>
            <w:r w:rsidRPr="00D06EE4">
              <w:rPr>
                <w:rFonts w:cs="Segoe UI"/>
                <w:sz w:val="22"/>
                <w:szCs w:val="23"/>
              </w:rPr>
              <w:t>lata 2022-20</w:t>
            </w:r>
            <w:r w:rsidR="00100B78">
              <w:rPr>
                <w:rFonts w:cs="Segoe UI"/>
                <w:sz w:val="22"/>
                <w:szCs w:val="23"/>
              </w:rPr>
              <w:t>30</w:t>
            </w:r>
            <w:r w:rsidRPr="00D06EE4">
              <w:rPr>
                <w:rFonts w:cs="Segoe UI"/>
                <w:sz w:val="22"/>
                <w:szCs w:val="23"/>
              </w:rPr>
              <w:t>”.</w:t>
            </w:r>
          </w:p>
        </w:tc>
        <w:tc>
          <w:tcPr>
            <w:tcW w:w="3402" w:type="dxa"/>
          </w:tcPr>
          <w:p w:rsidR="00702696" w:rsidRPr="00D06EE4" w:rsidRDefault="00702696" w:rsidP="000845DB">
            <w:pPr>
              <w:spacing w:after="0"/>
              <w:cnfStyle w:val="000000100000" w:firstRow="0" w:lastRow="0" w:firstColumn="0" w:lastColumn="0" w:oddVBand="0" w:evenVBand="0" w:oddHBand="1" w:evenHBand="0" w:firstRowFirstColumn="0" w:firstRowLastColumn="0" w:lastRowFirstColumn="0" w:lastRowLastColumn="0"/>
              <w:rPr>
                <w:rFonts w:cs="Segoe UI"/>
                <w:sz w:val="22"/>
                <w:szCs w:val="23"/>
              </w:rPr>
            </w:pPr>
            <w:r w:rsidRPr="00D06EE4">
              <w:rPr>
                <w:rFonts w:cs="Segoe UI"/>
                <w:sz w:val="22"/>
                <w:szCs w:val="23"/>
              </w:rPr>
              <w:t>I</w:t>
            </w:r>
            <w:r w:rsidR="000845DB" w:rsidRPr="00D06EE4">
              <w:rPr>
                <w:rFonts w:cs="Segoe UI"/>
                <w:sz w:val="22"/>
                <w:szCs w:val="23"/>
              </w:rPr>
              <w:t>I</w:t>
            </w:r>
            <w:r w:rsidRPr="00D06EE4">
              <w:rPr>
                <w:rFonts w:cs="Segoe UI"/>
                <w:sz w:val="22"/>
                <w:szCs w:val="23"/>
              </w:rPr>
              <w:t xml:space="preserve"> kwartał 2022 r.</w:t>
            </w:r>
          </w:p>
        </w:tc>
      </w:tr>
      <w:tr w:rsidR="00702696" w:rsidRPr="00D06EE4" w:rsidTr="0008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2696" w:rsidRPr="00D06EE4" w:rsidRDefault="00702696" w:rsidP="000845DB">
            <w:pPr>
              <w:spacing w:after="0"/>
              <w:rPr>
                <w:rFonts w:cs="Segoe UI"/>
                <w:color w:val="000000" w:themeColor="text1"/>
                <w:sz w:val="22"/>
                <w:szCs w:val="23"/>
              </w:rPr>
            </w:pPr>
            <w:r w:rsidRPr="00D06EE4">
              <w:rPr>
                <w:rFonts w:cs="Segoe UI"/>
                <w:color w:val="000000" w:themeColor="text1"/>
                <w:sz w:val="22"/>
                <w:szCs w:val="23"/>
              </w:rPr>
              <w:t>Etap II</w:t>
            </w:r>
          </w:p>
        </w:tc>
        <w:tc>
          <w:tcPr>
            <w:tcW w:w="5245" w:type="dxa"/>
          </w:tcPr>
          <w:p w:rsidR="00702696" w:rsidRPr="00D06EE4" w:rsidRDefault="00702696" w:rsidP="000845DB">
            <w:pPr>
              <w:spacing w:after="0"/>
              <w:cnfStyle w:val="000000010000" w:firstRow="0" w:lastRow="0" w:firstColumn="0" w:lastColumn="0" w:oddVBand="0" w:evenVBand="0" w:oddHBand="0" w:evenHBand="1" w:firstRowFirstColumn="0" w:firstRowLastColumn="0" w:lastRowFirstColumn="0" w:lastRowLastColumn="0"/>
              <w:rPr>
                <w:rFonts w:cs="Segoe UI"/>
                <w:sz w:val="22"/>
                <w:szCs w:val="23"/>
              </w:rPr>
            </w:pPr>
            <w:r w:rsidRPr="00D06EE4">
              <w:rPr>
                <w:rFonts w:cs="Segoe UI"/>
                <w:sz w:val="22"/>
                <w:szCs w:val="23"/>
              </w:rPr>
              <w:t>Koordynacja realizacji działań objętych Strategią.</w:t>
            </w:r>
          </w:p>
        </w:tc>
        <w:tc>
          <w:tcPr>
            <w:tcW w:w="3402" w:type="dxa"/>
          </w:tcPr>
          <w:p w:rsidR="00702696" w:rsidRPr="00D06EE4" w:rsidRDefault="00702696" w:rsidP="00100B78">
            <w:pPr>
              <w:spacing w:after="0"/>
              <w:cnfStyle w:val="000000010000" w:firstRow="0" w:lastRow="0" w:firstColumn="0" w:lastColumn="0" w:oddVBand="0" w:evenVBand="0" w:oddHBand="0" w:evenHBand="1" w:firstRowFirstColumn="0" w:firstRowLastColumn="0" w:lastRowFirstColumn="0" w:lastRowLastColumn="0"/>
              <w:rPr>
                <w:rFonts w:cs="Segoe UI"/>
                <w:sz w:val="22"/>
                <w:szCs w:val="23"/>
              </w:rPr>
            </w:pPr>
            <w:r w:rsidRPr="00D06EE4">
              <w:rPr>
                <w:rFonts w:cs="Segoe UI"/>
                <w:sz w:val="22"/>
                <w:szCs w:val="23"/>
              </w:rPr>
              <w:t>I</w:t>
            </w:r>
            <w:r w:rsidR="000845DB" w:rsidRPr="00D06EE4">
              <w:rPr>
                <w:rFonts w:cs="Segoe UI"/>
                <w:sz w:val="22"/>
                <w:szCs w:val="23"/>
              </w:rPr>
              <w:t>I</w:t>
            </w:r>
            <w:r w:rsidRPr="00D06EE4">
              <w:rPr>
                <w:rFonts w:cs="Segoe UI"/>
                <w:sz w:val="22"/>
                <w:szCs w:val="23"/>
              </w:rPr>
              <w:t xml:space="preserve"> kw</w:t>
            </w:r>
            <w:r w:rsidR="00100B78">
              <w:rPr>
                <w:rFonts w:cs="Segoe UI"/>
                <w:sz w:val="22"/>
                <w:szCs w:val="23"/>
              </w:rPr>
              <w:t xml:space="preserve">artał 2022 r. – </w:t>
            </w:r>
            <w:r w:rsidR="00100B78">
              <w:rPr>
                <w:rFonts w:cs="Segoe UI"/>
                <w:sz w:val="22"/>
                <w:szCs w:val="23"/>
              </w:rPr>
              <w:br/>
              <w:t>IV kwartał 2030</w:t>
            </w:r>
            <w:r w:rsidRPr="00D06EE4">
              <w:rPr>
                <w:rFonts w:cs="Segoe UI"/>
                <w:sz w:val="22"/>
                <w:szCs w:val="23"/>
              </w:rPr>
              <w:t xml:space="preserve"> r.</w:t>
            </w:r>
          </w:p>
        </w:tc>
      </w:tr>
      <w:tr w:rsidR="00702696" w:rsidRPr="00D06EE4" w:rsidTr="0008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2696" w:rsidRPr="00D06EE4" w:rsidRDefault="00702696" w:rsidP="000845DB">
            <w:pPr>
              <w:spacing w:after="0"/>
              <w:rPr>
                <w:rFonts w:cs="Segoe UI"/>
                <w:color w:val="000000" w:themeColor="text1"/>
                <w:sz w:val="22"/>
                <w:szCs w:val="23"/>
              </w:rPr>
            </w:pPr>
            <w:r w:rsidRPr="00D06EE4">
              <w:rPr>
                <w:rFonts w:cs="Segoe UI"/>
                <w:color w:val="000000" w:themeColor="text1"/>
                <w:sz w:val="22"/>
                <w:szCs w:val="23"/>
              </w:rPr>
              <w:t>Etap III</w:t>
            </w:r>
          </w:p>
        </w:tc>
        <w:tc>
          <w:tcPr>
            <w:tcW w:w="5245" w:type="dxa"/>
          </w:tcPr>
          <w:p w:rsidR="00702696" w:rsidRPr="00D06EE4" w:rsidRDefault="00702696" w:rsidP="000845DB">
            <w:pPr>
              <w:spacing w:after="0"/>
              <w:cnfStyle w:val="000000100000" w:firstRow="0" w:lastRow="0" w:firstColumn="0" w:lastColumn="0" w:oddVBand="0" w:evenVBand="0" w:oddHBand="1" w:evenHBand="0" w:firstRowFirstColumn="0" w:firstRowLastColumn="0" w:lastRowFirstColumn="0" w:lastRowLastColumn="0"/>
              <w:rPr>
                <w:rFonts w:cs="Segoe UI"/>
                <w:sz w:val="22"/>
                <w:szCs w:val="23"/>
              </w:rPr>
            </w:pPr>
            <w:r w:rsidRPr="00D06EE4">
              <w:rPr>
                <w:rFonts w:cs="Segoe UI"/>
                <w:sz w:val="22"/>
                <w:szCs w:val="23"/>
              </w:rPr>
              <w:t>Monitoring Strategii.</w:t>
            </w:r>
          </w:p>
        </w:tc>
        <w:tc>
          <w:tcPr>
            <w:tcW w:w="3402" w:type="dxa"/>
          </w:tcPr>
          <w:p w:rsidR="00702696" w:rsidRPr="00D06EE4" w:rsidRDefault="00702696" w:rsidP="00100B78">
            <w:pPr>
              <w:spacing w:after="0"/>
              <w:cnfStyle w:val="000000100000" w:firstRow="0" w:lastRow="0" w:firstColumn="0" w:lastColumn="0" w:oddVBand="0" w:evenVBand="0" w:oddHBand="1" w:evenHBand="0" w:firstRowFirstColumn="0" w:firstRowLastColumn="0" w:lastRowFirstColumn="0" w:lastRowLastColumn="0"/>
              <w:rPr>
                <w:rFonts w:cs="Segoe UI"/>
                <w:sz w:val="22"/>
                <w:szCs w:val="23"/>
              </w:rPr>
            </w:pPr>
            <w:r w:rsidRPr="00D06EE4">
              <w:rPr>
                <w:rFonts w:cs="Segoe UI"/>
                <w:sz w:val="22"/>
                <w:szCs w:val="23"/>
              </w:rPr>
              <w:t xml:space="preserve">Na koniec każdego roku                 </w:t>
            </w:r>
            <w:r w:rsidR="000845DB" w:rsidRPr="00D06EE4">
              <w:rPr>
                <w:rFonts w:cs="Segoe UI"/>
                <w:sz w:val="22"/>
                <w:szCs w:val="23"/>
              </w:rPr>
              <w:t xml:space="preserve">    w okresie od 2022 r. do 20</w:t>
            </w:r>
            <w:r w:rsidR="00100B78">
              <w:rPr>
                <w:rFonts w:cs="Segoe UI"/>
                <w:sz w:val="22"/>
                <w:szCs w:val="23"/>
              </w:rPr>
              <w:t>30</w:t>
            </w:r>
            <w:r w:rsidRPr="00D06EE4">
              <w:rPr>
                <w:rFonts w:cs="Segoe UI"/>
                <w:sz w:val="22"/>
                <w:szCs w:val="23"/>
              </w:rPr>
              <w:t xml:space="preserve"> r.</w:t>
            </w:r>
          </w:p>
        </w:tc>
      </w:tr>
      <w:tr w:rsidR="00702696" w:rsidRPr="00D06EE4" w:rsidTr="0008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02696" w:rsidRPr="00D06EE4" w:rsidRDefault="00702696" w:rsidP="000845DB">
            <w:pPr>
              <w:spacing w:after="0"/>
              <w:rPr>
                <w:rFonts w:cs="Segoe UI"/>
                <w:color w:val="000000" w:themeColor="text1"/>
                <w:sz w:val="22"/>
                <w:szCs w:val="23"/>
              </w:rPr>
            </w:pPr>
            <w:r w:rsidRPr="00D06EE4">
              <w:rPr>
                <w:rFonts w:cs="Segoe UI"/>
                <w:color w:val="000000" w:themeColor="text1"/>
                <w:sz w:val="22"/>
                <w:szCs w:val="23"/>
              </w:rPr>
              <w:t>Etap IV</w:t>
            </w:r>
          </w:p>
        </w:tc>
        <w:tc>
          <w:tcPr>
            <w:tcW w:w="5245" w:type="dxa"/>
          </w:tcPr>
          <w:p w:rsidR="00702696" w:rsidRPr="00D06EE4" w:rsidRDefault="00702696" w:rsidP="000845DB">
            <w:pPr>
              <w:spacing w:after="0"/>
              <w:cnfStyle w:val="000000010000" w:firstRow="0" w:lastRow="0" w:firstColumn="0" w:lastColumn="0" w:oddVBand="0" w:evenVBand="0" w:oddHBand="0" w:evenHBand="1" w:firstRowFirstColumn="0" w:firstRowLastColumn="0" w:lastRowFirstColumn="0" w:lastRowLastColumn="0"/>
              <w:rPr>
                <w:rFonts w:cs="Segoe UI"/>
                <w:sz w:val="22"/>
                <w:szCs w:val="23"/>
              </w:rPr>
            </w:pPr>
            <w:r w:rsidRPr="00D06EE4">
              <w:rPr>
                <w:rFonts w:cs="Segoe UI"/>
                <w:sz w:val="22"/>
                <w:szCs w:val="23"/>
              </w:rPr>
              <w:t>Ewaluacja Strategii.</w:t>
            </w:r>
          </w:p>
        </w:tc>
        <w:tc>
          <w:tcPr>
            <w:tcW w:w="3402" w:type="dxa"/>
          </w:tcPr>
          <w:p w:rsidR="00702696" w:rsidRPr="00D06EE4" w:rsidRDefault="00100B78" w:rsidP="00100B78">
            <w:pPr>
              <w:spacing w:after="0"/>
              <w:cnfStyle w:val="000000010000" w:firstRow="0" w:lastRow="0" w:firstColumn="0" w:lastColumn="0" w:oddVBand="0" w:evenVBand="0" w:oddHBand="0" w:evenHBand="1" w:firstRowFirstColumn="0" w:firstRowLastColumn="0" w:lastRowFirstColumn="0" w:lastRowLastColumn="0"/>
              <w:rPr>
                <w:rFonts w:cs="Segoe UI"/>
                <w:sz w:val="22"/>
                <w:szCs w:val="23"/>
              </w:rPr>
            </w:pPr>
            <w:r>
              <w:rPr>
                <w:rFonts w:cs="Segoe UI"/>
                <w:sz w:val="22"/>
                <w:szCs w:val="23"/>
              </w:rPr>
              <w:t>I kwartał 2031</w:t>
            </w:r>
            <w:r w:rsidR="00702696" w:rsidRPr="00D06EE4">
              <w:rPr>
                <w:rFonts w:cs="Segoe UI"/>
                <w:sz w:val="22"/>
                <w:szCs w:val="23"/>
              </w:rPr>
              <w:t xml:space="preserve"> r.</w:t>
            </w:r>
          </w:p>
        </w:tc>
      </w:tr>
    </w:tbl>
    <w:p w:rsidR="00702696" w:rsidRPr="00D06EE4" w:rsidRDefault="00702696" w:rsidP="007464F2">
      <w:pPr>
        <w:spacing w:line="360" w:lineRule="auto"/>
        <w:rPr>
          <w:rFonts w:ascii="Segoe UI" w:hAnsi="Segoe UI" w:cs="Segoe UI"/>
          <w:i/>
          <w:sz w:val="22"/>
        </w:rPr>
      </w:pPr>
      <w:r w:rsidRPr="00D06EE4">
        <w:rPr>
          <w:rFonts w:ascii="Segoe UI" w:hAnsi="Segoe UI" w:cs="Segoe UI"/>
          <w:i/>
          <w:sz w:val="22"/>
        </w:rPr>
        <w:t>Źródło: opracowanie własne</w:t>
      </w:r>
    </w:p>
    <w:p w:rsidR="00702696" w:rsidRPr="00D06EE4" w:rsidRDefault="00702696" w:rsidP="007464F2">
      <w:pPr>
        <w:pStyle w:val="Nagwek2"/>
        <w:numPr>
          <w:ilvl w:val="0"/>
          <w:numId w:val="7"/>
        </w:numPr>
        <w:spacing w:before="240" w:after="240" w:line="360" w:lineRule="auto"/>
        <w:ind w:left="283" w:hanging="68"/>
        <w:rPr>
          <w:rFonts w:cs="Segoe UI"/>
          <w:color w:val="6D6D6D"/>
          <w:sz w:val="36"/>
        </w:rPr>
      </w:pPr>
      <w:bookmarkStart w:id="649" w:name="_Toc62480440"/>
      <w:bookmarkStart w:id="650" w:name="_Toc105746142"/>
      <w:r w:rsidRPr="00D06EE4">
        <w:rPr>
          <w:rFonts w:cs="Segoe UI"/>
          <w:color w:val="6D6D6D"/>
          <w:sz w:val="36"/>
        </w:rPr>
        <w:lastRenderedPageBreak/>
        <w:t>SYSTEM AKTUALIZACJI STRATEGII</w:t>
      </w:r>
      <w:bookmarkEnd w:id="649"/>
      <w:bookmarkEnd w:id="650"/>
      <w:r w:rsidRPr="00D06EE4">
        <w:rPr>
          <w:rFonts w:cs="Segoe UI"/>
          <w:color w:val="6D6D6D"/>
          <w:sz w:val="36"/>
        </w:rPr>
        <w:t xml:space="preserve"> </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Strategia jest dokumentem „żywym” i wprowadzanie zmian w jej zapisach jest nie tylko możliwe, ale w niektórych sytuacjach wręcz konieczne, to jednak należy pamiętać, że zmiany te nie powinny dotyczyć zasadniczych kierunków Strategii. Przeglądy strategiczne powinny być realizowane cyklicznie. Konsekwencje pojawienia się </w:t>
      </w:r>
      <w:proofErr w:type="spellStart"/>
      <w:r w:rsidRPr="00D06EE4">
        <w:rPr>
          <w:rFonts w:ascii="Segoe UI" w:hAnsi="Segoe UI" w:cs="Segoe UI"/>
        </w:rPr>
        <w:t>koronawirusa</w:t>
      </w:r>
      <w:proofErr w:type="spellEnd"/>
      <w:r w:rsidRPr="00D06EE4">
        <w:rPr>
          <w:rFonts w:ascii="Segoe UI" w:hAnsi="Segoe UI" w:cs="Segoe UI"/>
        </w:rPr>
        <w:t xml:space="preserve"> SARS-CoV-2 i wywołanej przez nią choroby COVID-19 mogą spowodować konieczność zredefiniowania zaplanowanych działań. Skutki ekonomiczne, gospodarcze i społeczne pandemii będą dostrzegalne w dłuższej perspektywie czasowej. W związku z tym mogą pojawić się nowe wyzwania dla polityki lokalnej. Najlepszą metodą na wprowadzenie zmian w dokumencie Strategii jest jej weryfikacja w społecznym procesie zbliżonym do tego, który towarzyszył tworzeniu Strategii. Kierownik MGOPS przy wyborze zadań do realizacji będzie brać pod uwagę zarówno nowe oczekiwania społeczności lokalnej i określonych grup społecznych, jak również zmieniające się czynniki środowiska zewnętrznego oraz możliwości pozyskiwania środków zewnętrznych. Dlatego podczas aktualizacji dokumentu Strategii kierownik MGOPS powinien uwzględniać nie tylko istniejące zapisy Strategii Rozwiązywania Problemów Społecznych </w:t>
      </w:r>
      <w:r w:rsidR="000845DB" w:rsidRPr="00D06EE4">
        <w:rPr>
          <w:rFonts w:ascii="Segoe UI" w:hAnsi="Segoe UI" w:cs="Segoe UI"/>
        </w:rPr>
        <w:t>dla Gminy Wysoka</w:t>
      </w:r>
      <w:r w:rsidRPr="00D06EE4">
        <w:rPr>
          <w:rFonts w:ascii="Segoe UI" w:hAnsi="Segoe UI" w:cs="Segoe UI"/>
        </w:rPr>
        <w:t xml:space="preserve">, </w:t>
      </w:r>
      <w:r w:rsidR="000845DB" w:rsidRPr="00D06EE4">
        <w:rPr>
          <w:rFonts w:ascii="Segoe UI" w:hAnsi="Segoe UI" w:cs="Segoe UI"/>
        </w:rPr>
        <w:br/>
      </w:r>
      <w:r w:rsidRPr="00D06EE4">
        <w:rPr>
          <w:rFonts w:ascii="Segoe UI" w:hAnsi="Segoe UI" w:cs="Segoe UI"/>
        </w:rPr>
        <w:t xml:space="preserve">ale również nowe, nie ujęte w niej zadania, których w obecnym czasie uczestnicy nie byli w stanie przewidzieć. Bezpośrednim koordynatorem jest kierownik </w:t>
      </w:r>
      <w:r w:rsidR="000845DB" w:rsidRPr="00D06EE4">
        <w:rPr>
          <w:rFonts w:ascii="Segoe UI" w:hAnsi="Segoe UI" w:cs="Segoe UI"/>
        </w:rPr>
        <w:br/>
      </w:r>
      <w:r w:rsidRPr="00D06EE4">
        <w:rPr>
          <w:rFonts w:ascii="Segoe UI" w:hAnsi="Segoe UI" w:cs="Segoe UI"/>
        </w:rPr>
        <w:t xml:space="preserve">Miejsko-Gminnego Ośrodka Pomocy Społecznej w </w:t>
      </w:r>
      <w:r w:rsidR="000845DB" w:rsidRPr="00D06EE4">
        <w:rPr>
          <w:rFonts w:ascii="Segoe UI" w:hAnsi="Segoe UI" w:cs="Segoe UI"/>
        </w:rPr>
        <w:t>Wysokiej</w:t>
      </w:r>
      <w:r w:rsidRPr="00D06EE4">
        <w:rPr>
          <w:rFonts w:ascii="Segoe UI" w:hAnsi="Segoe UI" w:cs="Segoe UI"/>
        </w:rPr>
        <w:t xml:space="preserve">. Zadaniem koordynatora jest ciągły nadzór nad pracami MGOPS w zakresie wdrażania i aktualizacji Strategii. </w:t>
      </w:r>
    </w:p>
    <w:p w:rsidR="000845DB" w:rsidRDefault="000845DB" w:rsidP="007464F2">
      <w:pPr>
        <w:pStyle w:val="Bezodstpw"/>
        <w:spacing w:line="360" w:lineRule="auto"/>
        <w:rPr>
          <w:rFonts w:ascii="Segoe UI" w:hAnsi="Segoe UI" w:cs="Segoe UI"/>
        </w:rPr>
      </w:pPr>
    </w:p>
    <w:p w:rsidR="00F64458" w:rsidRDefault="00F64458" w:rsidP="007464F2">
      <w:pPr>
        <w:pStyle w:val="Bezodstpw"/>
        <w:spacing w:line="360" w:lineRule="auto"/>
        <w:rPr>
          <w:rFonts w:ascii="Segoe UI" w:hAnsi="Segoe UI" w:cs="Segoe UI"/>
        </w:rPr>
      </w:pPr>
    </w:p>
    <w:p w:rsidR="00F64458" w:rsidRPr="00D06EE4" w:rsidRDefault="00F64458" w:rsidP="007464F2">
      <w:pPr>
        <w:pStyle w:val="Bezodstpw"/>
        <w:spacing w:line="360" w:lineRule="auto"/>
        <w:rPr>
          <w:rFonts w:ascii="Segoe UI" w:hAnsi="Segoe UI" w:cs="Segoe UI"/>
        </w:rPr>
      </w:pPr>
    </w:p>
    <w:p w:rsidR="00702696" w:rsidRPr="00D06EE4" w:rsidRDefault="00702696" w:rsidP="000845DB">
      <w:pPr>
        <w:pStyle w:val="Nagwek2"/>
        <w:numPr>
          <w:ilvl w:val="0"/>
          <w:numId w:val="7"/>
        </w:numPr>
        <w:spacing w:before="0" w:after="240"/>
        <w:ind w:left="283" w:hanging="357"/>
        <w:rPr>
          <w:rFonts w:cs="Segoe UI"/>
          <w:color w:val="6D6D6D"/>
          <w:sz w:val="36"/>
        </w:rPr>
      </w:pPr>
      <w:bookmarkStart w:id="651" w:name="_Toc62480441"/>
      <w:bookmarkStart w:id="652" w:name="_Toc105746143"/>
      <w:r w:rsidRPr="00D06EE4">
        <w:rPr>
          <w:rFonts w:cs="Segoe UI"/>
          <w:color w:val="6D6D6D"/>
          <w:sz w:val="36"/>
        </w:rPr>
        <w:lastRenderedPageBreak/>
        <w:t>KOMUNIKACJA SPOŁECZNA I PROMOCJA STRATEGII</w:t>
      </w:r>
      <w:bookmarkEnd w:id="651"/>
      <w:bookmarkEnd w:id="652"/>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W celu sprawnego funkcjonowania Strategii należy umożliwić społeczności lokalnej udział w procesie jej tworzenia i realizacji. Partnerzy mają możliwość zgłoszenia zmian w treści Strategii w zakresie wymagającym ich współpracy. Władze samorządowe w trakcie wdrażania Strategii muszą znaleźć skuteczną metodę przekazywania informacji do otoczenia. Powinny także zwrócić baczną uwagę                           na sprawny system przyjmowania informacji z otoczenia, od partnerów społecznych. </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Władze samorządowe muszą kontaktować się z jednej strony z otoczeniem wewnętrznym, obejmującym pracowników, którzy uczestniczą bezpośrednio </w:t>
      </w:r>
      <w:r w:rsidRPr="00D06EE4">
        <w:rPr>
          <w:rFonts w:ascii="Segoe UI" w:hAnsi="Segoe UI" w:cs="Segoe UI"/>
        </w:rPr>
        <w:br/>
        <w:t xml:space="preserve">w administrowaniu Gminą (ich wiedza, motywacja, umiejętności praktyczne, kompetencje interpersonalne,) lecz także technologie i zasoby organizacji. </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Z drugiej strony muszą również komunikować się z otoczeniem zewnętrznym obejmującym: ogół mieszkańców Gminy, grupy, organizacje, stowarzyszenia, instytucje, czy przedsiębiorstwa. </w:t>
      </w:r>
    </w:p>
    <w:p w:rsidR="00702696" w:rsidRPr="00D06EE4" w:rsidRDefault="00702696" w:rsidP="007464F2">
      <w:pPr>
        <w:spacing w:after="0" w:line="360" w:lineRule="auto"/>
        <w:ind w:firstLine="708"/>
        <w:jc w:val="both"/>
        <w:rPr>
          <w:rFonts w:ascii="Segoe UI" w:hAnsi="Segoe UI" w:cs="Segoe UI"/>
        </w:rPr>
      </w:pPr>
      <w:r w:rsidRPr="00D06EE4">
        <w:rPr>
          <w:rFonts w:ascii="Segoe UI" w:hAnsi="Segoe UI" w:cs="Segoe UI"/>
        </w:rPr>
        <w:t xml:space="preserve">Otoczenie zewnętrzne dalsze to natomiast otoczenie Gminy, jako wspólnoty terytorialnej: sąsiednie gminy, struktury powiatowe, wojewódzkie i ogólnopaństwowe. Obszarami działań w zakresie komunikacji społecznej to: </w:t>
      </w:r>
    </w:p>
    <w:p w:rsidR="00702696" w:rsidRPr="00D06EE4" w:rsidRDefault="00702696" w:rsidP="00EB5A29">
      <w:pPr>
        <w:pStyle w:val="Akapitzlist"/>
        <w:numPr>
          <w:ilvl w:val="0"/>
          <w:numId w:val="27"/>
        </w:numPr>
        <w:spacing w:after="0" w:line="360" w:lineRule="auto"/>
        <w:ind w:left="1134" w:hanging="425"/>
        <w:jc w:val="both"/>
        <w:rPr>
          <w:rFonts w:ascii="Segoe UI" w:hAnsi="Segoe UI" w:cs="Segoe UI"/>
        </w:rPr>
      </w:pPr>
      <w:r w:rsidRPr="00D06EE4">
        <w:rPr>
          <w:rFonts w:ascii="Segoe UI" w:hAnsi="Segoe UI" w:cs="Segoe UI"/>
        </w:rPr>
        <w:t xml:space="preserve">możliwość wnioskowania zmian zapisów Strategii przed jej uchwaleniem; </w:t>
      </w:r>
    </w:p>
    <w:p w:rsidR="00702696" w:rsidRPr="00D06EE4" w:rsidRDefault="00702696" w:rsidP="00EB5A29">
      <w:pPr>
        <w:pStyle w:val="Akapitzlist"/>
        <w:numPr>
          <w:ilvl w:val="0"/>
          <w:numId w:val="27"/>
        </w:numPr>
        <w:spacing w:after="0" w:line="360" w:lineRule="auto"/>
        <w:ind w:left="1134" w:hanging="425"/>
        <w:jc w:val="both"/>
        <w:rPr>
          <w:rFonts w:ascii="Segoe UI" w:hAnsi="Segoe UI" w:cs="Segoe UI"/>
        </w:rPr>
      </w:pPr>
      <w:r w:rsidRPr="00D06EE4">
        <w:rPr>
          <w:rFonts w:ascii="Segoe UI" w:hAnsi="Segoe UI" w:cs="Segoe UI"/>
        </w:rPr>
        <w:t xml:space="preserve">informacja o postępach wdrażania Strategii; </w:t>
      </w:r>
    </w:p>
    <w:p w:rsidR="00702696" w:rsidRPr="00D06EE4" w:rsidRDefault="00702696" w:rsidP="00EB5A29">
      <w:pPr>
        <w:pStyle w:val="Akapitzlist"/>
        <w:numPr>
          <w:ilvl w:val="0"/>
          <w:numId w:val="27"/>
        </w:numPr>
        <w:spacing w:after="0" w:line="360" w:lineRule="auto"/>
        <w:ind w:left="1134" w:hanging="425"/>
        <w:jc w:val="both"/>
        <w:rPr>
          <w:rFonts w:ascii="Segoe UI" w:hAnsi="Segoe UI" w:cs="Segoe UI"/>
        </w:rPr>
      </w:pPr>
      <w:r w:rsidRPr="00D06EE4">
        <w:rPr>
          <w:rFonts w:ascii="Segoe UI" w:hAnsi="Segoe UI" w:cs="Segoe UI"/>
        </w:rPr>
        <w:t xml:space="preserve">współpraca z mediami – podawanie informacji o wdrażanych projektach </w:t>
      </w:r>
      <w:r w:rsidRPr="00D06EE4">
        <w:rPr>
          <w:rFonts w:ascii="Segoe UI" w:hAnsi="Segoe UI" w:cs="Segoe UI"/>
        </w:rPr>
        <w:br/>
        <w:t xml:space="preserve">w mediach lokalnych; </w:t>
      </w:r>
    </w:p>
    <w:p w:rsidR="00702696" w:rsidRPr="00D06EE4" w:rsidRDefault="00702696" w:rsidP="00EB5A29">
      <w:pPr>
        <w:pStyle w:val="Akapitzlist"/>
        <w:numPr>
          <w:ilvl w:val="0"/>
          <w:numId w:val="27"/>
        </w:numPr>
        <w:spacing w:after="0" w:line="360" w:lineRule="auto"/>
        <w:ind w:left="1134" w:hanging="425"/>
        <w:jc w:val="both"/>
        <w:rPr>
          <w:rFonts w:ascii="Segoe UI" w:hAnsi="Segoe UI" w:cs="Segoe UI"/>
        </w:rPr>
      </w:pPr>
      <w:r w:rsidRPr="00D06EE4">
        <w:rPr>
          <w:rFonts w:ascii="Segoe UI" w:hAnsi="Segoe UI" w:cs="Segoe UI"/>
        </w:rPr>
        <w:t xml:space="preserve">informacje zamieszczane na stronach internetowych. </w:t>
      </w:r>
    </w:p>
    <w:p w:rsidR="00702696" w:rsidRPr="00D06EE4" w:rsidRDefault="00702696" w:rsidP="00D93471">
      <w:pPr>
        <w:spacing w:line="360" w:lineRule="auto"/>
        <w:ind w:firstLine="708"/>
        <w:jc w:val="both"/>
        <w:rPr>
          <w:rFonts w:ascii="Segoe UI" w:hAnsi="Segoe UI" w:cs="Segoe UI"/>
        </w:rPr>
      </w:pPr>
      <w:r w:rsidRPr="00D06EE4">
        <w:rPr>
          <w:rFonts w:ascii="Segoe UI" w:hAnsi="Segoe UI" w:cs="Segoe UI"/>
        </w:rPr>
        <w:t>Promocja Strategii ma na celu stanowienie i utrzymywanie wzajemnej współpracy między samorządem a społeczeństwem. Informowanie oraz promocja odbywać się będzie poprzez podawanie w prasie lokalnej oraz w Internecie danych na temat zaangażowania finansowego Unii Europejskiej w realizację projektów oraz stanie zaawansowania realizacji zadań i ich efektów w ramach Strategii.</w:t>
      </w:r>
    </w:p>
    <w:p w:rsidR="006F3165" w:rsidRPr="00D06EE4" w:rsidRDefault="006F3165" w:rsidP="007464F2">
      <w:pPr>
        <w:pStyle w:val="Nagwek2"/>
        <w:numPr>
          <w:ilvl w:val="0"/>
          <w:numId w:val="7"/>
        </w:numPr>
        <w:spacing w:before="0" w:line="360" w:lineRule="auto"/>
        <w:rPr>
          <w:rFonts w:cs="Segoe UI"/>
          <w:color w:val="6D6D6D"/>
          <w:sz w:val="36"/>
          <w:szCs w:val="22"/>
        </w:rPr>
      </w:pPr>
      <w:bookmarkStart w:id="653" w:name="_Toc72238520"/>
      <w:bookmarkStart w:id="654" w:name="_Toc105746144"/>
      <w:bookmarkStart w:id="655" w:name="_Toc1378438"/>
      <w:bookmarkStart w:id="656" w:name="_Toc44399234"/>
      <w:bookmarkEnd w:id="632"/>
      <w:bookmarkEnd w:id="633"/>
      <w:r w:rsidRPr="00D06EE4">
        <w:rPr>
          <w:rFonts w:cs="Segoe UI"/>
          <w:color w:val="6D6D6D"/>
          <w:sz w:val="36"/>
          <w:szCs w:val="22"/>
        </w:rPr>
        <w:lastRenderedPageBreak/>
        <w:t>MONITORING I EWALUACJA</w:t>
      </w:r>
      <w:bookmarkEnd w:id="653"/>
      <w:bookmarkEnd w:id="654"/>
    </w:p>
    <w:p w:rsidR="006F3165" w:rsidRPr="00D06EE4" w:rsidRDefault="006F3165" w:rsidP="00D93471">
      <w:pPr>
        <w:pStyle w:val="Bezodstpw"/>
        <w:rPr>
          <w:rFonts w:ascii="Segoe UI" w:hAnsi="Segoe UI" w:cs="Segoe UI"/>
          <w:sz w:val="22"/>
        </w:rPr>
      </w:pPr>
    </w:p>
    <w:p w:rsidR="006F3165" w:rsidRPr="00D06EE4" w:rsidRDefault="006F3165" w:rsidP="007464F2">
      <w:pPr>
        <w:autoSpaceDE w:val="0"/>
        <w:autoSpaceDN w:val="0"/>
        <w:adjustRightInd w:val="0"/>
        <w:spacing w:after="0" w:line="360" w:lineRule="auto"/>
        <w:ind w:firstLine="708"/>
        <w:jc w:val="both"/>
        <w:rPr>
          <w:rFonts w:ascii="Segoe UI" w:hAnsi="Segoe UI" w:cs="Segoe UI"/>
        </w:rPr>
      </w:pPr>
      <w:r w:rsidRPr="00D06EE4">
        <w:rPr>
          <w:rFonts w:ascii="Segoe UI" w:hAnsi="Segoe UI" w:cs="Segoe UI"/>
        </w:rPr>
        <w:t xml:space="preserve">Proces monitoringu Strategii będzie służył identyfikacji osiąganych rezultatów oraz porównaniu ich zgodności z założeniami. Będzie on polegał na gromadzeniu </w:t>
      </w:r>
      <w:r w:rsidRPr="00D06EE4">
        <w:rPr>
          <w:rFonts w:ascii="Segoe UI" w:hAnsi="Segoe UI" w:cs="Segoe UI"/>
        </w:rPr>
        <w:br/>
        <w:t xml:space="preserve">i opracowywaniu informacji i danych zebranych od wszystkich podmiotów zaangażowanych w realizację działań strategicznych. Punktem odniesienia będą między innymi przedstawione poniżej wskaźniki monitoringowe. Dla oceny zmian zachodzących w wybranych, niemożliwych do opisu za pomocą wskaźników obszarach, służyć będą wskaźniki kontekstowe (pokazujące dane zjawisko w szerszym kontekście, zwykle w odniesieniu do dłuższych okresów czasu). Dane do monitoringu pozyskiwane będą z: danych statystycznych GUS, jednostek organizacyjnych </w:t>
      </w:r>
      <w:proofErr w:type="spellStart"/>
      <w:r w:rsidRPr="00D06EE4">
        <w:rPr>
          <w:rFonts w:ascii="Segoe UI" w:hAnsi="Segoe UI" w:cs="Segoe UI"/>
        </w:rPr>
        <w:t>U</w:t>
      </w:r>
      <w:r w:rsidR="00137F5B" w:rsidRPr="00D06EE4">
        <w:rPr>
          <w:rFonts w:ascii="Segoe UI" w:hAnsi="Segoe UI" w:cs="Segoe UI"/>
        </w:rPr>
        <w:t>M</w:t>
      </w:r>
      <w:r w:rsidR="0090430E" w:rsidRPr="00D06EE4">
        <w:rPr>
          <w:rFonts w:ascii="Segoe UI" w:hAnsi="Segoe UI" w:cs="Segoe UI"/>
        </w:rPr>
        <w:t>iG</w:t>
      </w:r>
      <w:proofErr w:type="spellEnd"/>
      <w:r w:rsidRPr="00D06EE4">
        <w:rPr>
          <w:rFonts w:ascii="Segoe UI" w:hAnsi="Segoe UI" w:cs="Segoe UI"/>
        </w:rPr>
        <w:t xml:space="preserve">, Policji, PUP, ze sprawozdań </w:t>
      </w:r>
      <w:r w:rsidR="00327A9C" w:rsidRPr="00D06EE4">
        <w:rPr>
          <w:rFonts w:ascii="Segoe UI" w:hAnsi="Segoe UI" w:cs="Segoe UI"/>
        </w:rPr>
        <w:t>M</w:t>
      </w:r>
      <w:r w:rsidRPr="00D06EE4">
        <w:rPr>
          <w:rFonts w:ascii="Segoe UI" w:hAnsi="Segoe UI" w:cs="Segoe UI"/>
        </w:rPr>
        <w:t xml:space="preserve">GOPS, </w:t>
      </w:r>
      <w:r w:rsidR="007A151B">
        <w:rPr>
          <w:rFonts w:ascii="Segoe UI" w:hAnsi="Segoe UI" w:cs="Segoe UI"/>
        </w:rPr>
        <w:t>M</w:t>
      </w:r>
      <w:r w:rsidRPr="00D06EE4">
        <w:rPr>
          <w:rFonts w:ascii="Segoe UI" w:hAnsi="Segoe UI" w:cs="Segoe UI"/>
        </w:rPr>
        <w:t xml:space="preserve">GKRPA, sprawozdań z realizacji gminnych programów i projektów oraz od organizacji pozarządowych. Monitorowanie umożliwi bieżącą ocenę realizacji zaplanowanych kierunków działań lub też pozwoli na modyfikację i dokonywanie korekt w przypadku istotnych zmian społecznych, które mogą zaistnieć w wyniku, np. zmiany regulacji prawnych lub nasilenia niektórych problemów społecznych. Informacja nt. realizacji Strategii przygotowywana będzie przez </w:t>
      </w:r>
      <w:r w:rsidR="0090430E" w:rsidRPr="00D06EE4">
        <w:rPr>
          <w:rFonts w:ascii="Segoe UI" w:hAnsi="Segoe UI" w:cs="Segoe UI"/>
        </w:rPr>
        <w:t>M</w:t>
      </w:r>
      <w:r w:rsidRPr="00D06EE4">
        <w:rPr>
          <w:rFonts w:ascii="Segoe UI" w:hAnsi="Segoe UI" w:cs="Segoe UI"/>
        </w:rPr>
        <w:t>GOPS</w:t>
      </w:r>
      <w:r w:rsidR="0090430E" w:rsidRPr="00D06EE4">
        <w:rPr>
          <w:rFonts w:ascii="Segoe UI" w:hAnsi="Segoe UI" w:cs="Segoe UI"/>
        </w:rPr>
        <w:t xml:space="preserve"> </w:t>
      </w:r>
      <w:r w:rsidRPr="00D06EE4">
        <w:rPr>
          <w:rFonts w:ascii="Segoe UI" w:hAnsi="Segoe UI" w:cs="Segoe UI"/>
        </w:rPr>
        <w:t xml:space="preserve">i zawarta w corocznie składanych sprawozdaniach z działalności </w:t>
      </w:r>
      <w:r w:rsidR="00B52115" w:rsidRPr="00D06EE4">
        <w:rPr>
          <w:rFonts w:ascii="Segoe UI" w:hAnsi="Segoe UI" w:cs="Segoe UI"/>
        </w:rPr>
        <w:t>Miejsko-</w:t>
      </w:r>
      <w:r w:rsidRPr="00D06EE4">
        <w:rPr>
          <w:rFonts w:ascii="Segoe UI" w:hAnsi="Segoe UI" w:cs="Segoe UI"/>
        </w:rPr>
        <w:t xml:space="preserve">Gminnego Ośrodka Pomocy Społecznej w </w:t>
      </w:r>
      <w:r w:rsidR="0090430E" w:rsidRPr="00D06EE4">
        <w:rPr>
          <w:rFonts w:ascii="Segoe UI" w:hAnsi="Segoe UI" w:cs="Segoe UI"/>
        </w:rPr>
        <w:t>Wysokiej.</w:t>
      </w:r>
    </w:p>
    <w:p w:rsidR="006F3165" w:rsidRPr="00D06EE4" w:rsidRDefault="006F3165" w:rsidP="007464F2">
      <w:pPr>
        <w:autoSpaceDE w:val="0"/>
        <w:autoSpaceDN w:val="0"/>
        <w:adjustRightInd w:val="0"/>
        <w:spacing w:after="0" w:line="360" w:lineRule="auto"/>
        <w:ind w:firstLine="708"/>
        <w:jc w:val="both"/>
        <w:rPr>
          <w:rFonts w:ascii="Segoe UI" w:hAnsi="Segoe UI" w:cs="Segoe UI"/>
        </w:rPr>
      </w:pPr>
      <w:r w:rsidRPr="00D06EE4">
        <w:rPr>
          <w:rFonts w:ascii="Segoe UI" w:hAnsi="Segoe UI" w:cs="Segoe UI"/>
        </w:rPr>
        <w:t xml:space="preserve">Końcowa ewaluacja (ex-post) posłuży samorządowi gminy </w:t>
      </w:r>
      <w:r w:rsidR="0090430E" w:rsidRPr="00D06EE4">
        <w:rPr>
          <w:rFonts w:ascii="Segoe UI" w:hAnsi="Segoe UI" w:cs="Segoe UI"/>
        </w:rPr>
        <w:t>Wysoka</w:t>
      </w:r>
      <w:r w:rsidRPr="00D06EE4">
        <w:rPr>
          <w:rFonts w:ascii="Segoe UI" w:hAnsi="Segoe UI" w:cs="Segoe UI"/>
        </w:rPr>
        <w:t xml:space="preserve"> do oceny realnej sytuacji i stanu rozwiązywania problemów społecznych w Gminie, a także będzie pomocnym narzędziem pomagającym w podejmowaniu właściwych decyzji dotyczących kształtu polityki i pomocy społecznej Gminy w kolejnych latach. </w:t>
      </w:r>
      <w:r w:rsidR="0090430E" w:rsidRPr="00D06EE4">
        <w:rPr>
          <w:rFonts w:ascii="Segoe UI" w:hAnsi="Segoe UI" w:cs="Segoe UI"/>
        </w:rPr>
        <w:br/>
      </w:r>
      <w:r w:rsidRPr="00D06EE4">
        <w:rPr>
          <w:rFonts w:ascii="Segoe UI" w:hAnsi="Segoe UI" w:cs="Segoe UI"/>
        </w:rPr>
        <w:t xml:space="preserve">W ramach końcowej ewaluacji Strategii zostanie przygotowany raport ukazujący kumulatywne osiągnięcie założonych celów strategicznych. Końcowa ewaluacja Strategii pozwoli ocenić w jakim stopniu założone wartości w zestawieniu kumulatywnym, kilkuletnim zostały zrealizowane oraz ukaże realne nakłady finansowe, a w efekcie końcowym pozwoli odpowiedzieć na pytanie, czy założone kierunki działań były odpowiednio zaplanowane. </w:t>
      </w:r>
    </w:p>
    <w:p w:rsidR="006F3165" w:rsidRDefault="006F3165" w:rsidP="007464F2">
      <w:pPr>
        <w:autoSpaceDE w:val="0"/>
        <w:autoSpaceDN w:val="0"/>
        <w:adjustRightInd w:val="0"/>
        <w:spacing w:after="0" w:line="360" w:lineRule="auto"/>
        <w:ind w:firstLine="708"/>
        <w:jc w:val="both"/>
        <w:rPr>
          <w:rFonts w:ascii="Segoe UI" w:hAnsi="Segoe UI" w:cs="Segoe UI"/>
        </w:rPr>
      </w:pPr>
      <w:r w:rsidRPr="00D06EE4">
        <w:rPr>
          <w:rFonts w:ascii="Segoe UI" w:hAnsi="Segoe UI" w:cs="Segoe UI"/>
        </w:rPr>
        <w:lastRenderedPageBreak/>
        <w:t xml:space="preserve">Wskaźniki monitoringowe, czyli policzalne zmienne podlegające obserwacji </w:t>
      </w:r>
      <w:r w:rsidRPr="00D06EE4">
        <w:rPr>
          <w:rFonts w:ascii="Segoe UI" w:hAnsi="Segoe UI" w:cs="Segoe UI"/>
        </w:rPr>
        <w:br/>
        <w:t xml:space="preserve">i ocenie, określone zostały w oparciu o przewidywane rezultaty zadań, a także przewidywane dane, zaplanowane do osiągnięcia w całym okresie realizacji działań. Zostały one szczegółowo przedstawione w oparciu o aktualny stan faktyczny. Zarówno monitoring jak i ewaluacja prowadzone będą między innymi w oparciu </w:t>
      </w:r>
      <w:r w:rsidR="00D93471">
        <w:rPr>
          <w:rFonts w:ascii="Segoe UI" w:hAnsi="Segoe UI" w:cs="Segoe UI"/>
        </w:rPr>
        <w:br/>
      </w:r>
      <w:r w:rsidRPr="00D06EE4">
        <w:rPr>
          <w:rFonts w:ascii="Segoe UI" w:hAnsi="Segoe UI" w:cs="Segoe UI"/>
        </w:rPr>
        <w:t xml:space="preserve">o niżej przedstawione wskaźniki monitoringowe. Katalog wskaźników może być uzupełniany bądź modyfikowany w zależności od dostępnych źródeł informacji </w:t>
      </w:r>
      <w:r w:rsidR="0090430E" w:rsidRPr="00D06EE4">
        <w:rPr>
          <w:rFonts w:ascii="Segoe UI" w:hAnsi="Segoe UI" w:cs="Segoe UI"/>
        </w:rPr>
        <w:br/>
      </w:r>
      <w:r w:rsidRPr="00D06EE4">
        <w:rPr>
          <w:rFonts w:ascii="Segoe UI" w:hAnsi="Segoe UI" w:cs="Segoe UI"/>
        </w:rPr>
        <w:t>i zasobów. Wartości bazowe oznaczają dane dla roku poprzedzającego wdrożenie Strategii, natomiast wartości docelowe wskazują pożądane wartości, oznaczające osiągnięcie poszczególnych celów.</w:t>
      </w:r>
    </w:p>
    <w:p w:rsidR="006F3165" w:rsidRPr="00D06EE4" w:rsidRDefault="006F3165" w:rsidP="0090430E">
      <w:pPr>
        <w:pStyle w:val="Legenda"/>
        <w:spacing w:after="0" w:line="276" w:lineRule="auto"/>
        <w:rPr>
          <w:rFonts w:cs="Segoe UI"/>
          <w:sz w:val="22"/>
        </w:rPr>
      </w:pPr>
      <w:bookmarkStart w:id="657" w:name="_Toc72305543"/>
      <w:bookmarkStart w:id="658" w:name="_Toc105698120"/>
      <w:r w:rsidRPr="00D06EE4">
        <w:rPr>
          <w:rFonts w:cs="Segoe UI"/>
        </w:rPr>
        <w:t xml:space="preserve">Tabela </w:t>
      </w:r>
      <w:r w:rsidRPr="00D06EE4">
        <w:rPr>
          <w:rFonts w:cs="Segoe UI"/>
        </w:rPr>
        <w:fldChar w:fldCharType="begin"/>
      </w:r>
      <w:r w:rsidRPr="00D06EE4">
        <w:rPr>
          <w:rFonts w:cs="Segoe UI"/>
        </w:rPr>
        <w:instrText xml:space="preserve"> SEQ Tabela \* ARABIC </w:instrText>
      </w:r>
      <w:r w:rsidRPr="00D06EE4">
        <w:rPr>
          <w:rFonts w:cs="Segoe UI"/>
        </w:rPr>
        <w:fldChar w:fldCharType="separate"/>
      </w:r>
      <w:r w:rsidR="00246570">
        <w:rPr>
          <w:rFonts w:cs="Segoe UI"/>
          <w:noProof/>
        </w:rPr>
        <w:t>65</w:t>
      </w:r>
      <w:r w:rsidRPr="00D06EE4">
        <w:rPr>
          <w:rFonts w:cs="Segoe UI"/>
        </w:rPr>
        <w:fldChar w:fldCharType="end"/>
      </w:r>
      <w:r w:rsidRPr="00D06EE4">
        <w:rPr>
          <w:rFonts w:cs="Segoe UI"/>
        </w:rPr>
        <w:t>. Wskaźniki monitoringowe służące do oceny stopnia realizacji celów strategicznych</w:t>
      </w:r>
      <w:bookmarkEnd w:id="657"/>
      <w:bookmarkEnd w:id="658"/>
    </w:p>
    <w:tbl>
      <w:tblPr>
        <w:tblStyle w:val="redniecieniowanie1akcent4"/>
        <w:tblpPr w:leftFromText="141" w:rightFromText="141" w:vertAnchor="text" w:tblpXSpec="center" w:tblpY="1"/>
        <w:tblW w:w="0" w:type="auto"/>
        <w:tblLayout w:type="fixed"/>
        <w:tblLook w:val="04A0" w:firstRow="1" w:lastRow="0" w:firstColumn="1" w:lastColumn="0" w:noHBand="0" w:noVBand="1"/>
      </w:tblPr>
      <w:tblGrid>
        <w:gridCol w:w="528"/>
        <w:gridCol w:w="2841"/>
        <w:gridCol w:w="2991"/>
        <w:gridCol w:w="127"/>
        <w:gridCol w:w="1276"/>
        <w:gridCol w:w="1525"/>
      </w:tblGrid>
      <w:tr w:rsidR="006F3165" w:rsidRPr="00D06EE4" w:rsidTr="00FF7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Borders>
              <w:bottom w:val="none" w:sz="0" w:space="0" w:color="auto"/>
            </w:tcBorders>
          </w:tcPr>
          <w:p w:rsidR="006F3165" w:rsidRPr="00D93471" w:rsidRDefault="006F3165" w:rsidP="007A151B">
            <w:pPr>
              <w:pStyle w:val="Bezodstpw"/>
              <w:rPr>
                <w:rFonts w:cs="Segoe UI"/>
                <w:i/>
                <w:sz w:val="20"/>
                <w:szCs w:val="24"/>
              </w:rPr>
            </w:pPr>
            <w:r w:rsidRPr="00D93471">
              <w:rPr>
                <w:rFonts w:cs="Segoe UI"/>
                <w:i/>
                <w:sz w:val="20"/>
                <w:szCs w:val="24"/>
              </w:rPr>
              <w:t>Lp.</w:t>
            </w:r>
          </w:p>
        </w:tc>
        <w:tc>
          <w:tcPr>
            <w:tcW w:w="2841" w:type="dxa"/>
            <w:tcBorders>
              <w:bottom w:val="none" w:sz="0" w:space="0" w:color="auto"/>
            </w:tcBorders>
          </w:tcPr>
          <w:p w:rsidR="006F3165" w:rsidRPr="00D93471" w:rsidRDefault="006F3165" w:rsidP="007A151B">
            <w:pPr>
              <w:pStyle w:val="Bezodstpw"/>
              <w:cnfStyle w:val="100000000000" w:firstRow="1" w:lastRow="0" w:firstColumn="0" w:lastColumn="0" w:oddVBand="0" w:evenVBand="0" w:oddHBand="0" w:evenHBand="0" w:firstRowFirstColumn="0" w:firstRowLastColumn="0" w:lastRowFirstColumn="0" w:lastRowLastColumn="0"/>
              <w:rPr>
                <w:rFonts w:cs="Segoe UI"/>
                <w:i/>
                <w:sz w:val="20"/>
                <w:szCs w:val="24"/>
              </w:rPr>
            </w:pPr>
            <w:r w:rsidRPr="00D93471">
              <w:rPr>
                <w:rFonts w:cs="Segoe UI"/>
                <w:i/>
                <w:sz w:val="20"/>
                <w:szCs w:val="24"/>
              </w:rPr>
              <w:t>Cel strategiczny</w:t>
            </w:r>
          </w:p>
        </w:tc>
        <w:tc>
          <w:tcPr>
            <w:tcW w:w="2991" w:type="dxa"/>
            <w:tcBorders>
              <w:bottom w:val="none" w:sz="0" w:space="0" w:color="auto"/>
            </w:tcBorders>
          </w:tcPr>
          <w:p w:rsidR="006F3165" w:rsidRPr="00D93471" w:rsidRDefault="006F3165" w:rsidP="007A151B">
            <w:pPr>
              <w:pStyle w:val="Bezodstpw"/>
              <w:cnfStyle w:val="100000000000" w:firstRow="1" w:lastRow="0" w:firstColumn="0" w:lastColumn="0" w:oddVBand="0" w:evenVBand="0" w:oddHBand="0" w:evenHBand="0" w:firstRowFirstColumn="0" w:firstRowLastColumn="0" w:lastRowFirstColumn="0" w:lastRowLastColumn="0"/>
              <w:rPr>
                <w:rFonts w:cs="Segoe UI"/>
                <w:i/>
                <w:sz w:val="20"/>
                <w:szCs w:val="24"/>
              </w:rPr>
            </w:pPr>
            <w:r w:rsidRPr="00D93471">
              <w:rPr>
                <w:rFonts w:cs="Segoe UI"/>
                <w:i/>
                <w:sz w:val="20"/>
                <w:szCs w:val="24"/>
              </w:rPr>
              <w:t>Wskaźnik</w:t>
            </w:r>
          </w:p>
        </w:tc>
        <w:tc>
          <w:tcPr>
            <w:tcW w:w="1403" w:type="dxa"/>
            <w:gridSpan w:val="2"/>
            <w:tcBorders>
              <w:bottom w:val="none" w:sz="0" w:space="0" w:color="auto"/>
            </w:tcBorders>
          </w:tcPr>
          <w:p w:rsidR="006F3165" w:rsidRPr="00D93471" w:rsidRDefault="004C0E18" w:rsidP="007A151B">
            <w:pPr>
              <w:pStyle w:val="Bezodstpw"/>
              <w:cnfStyle w:val="100000000000" w:firstRow="1" w:lastRow="0" w:firstColumn="0" w:lastColumn="0" w:oddVBand="0" w:evenVBand="0" w:oddHBand="0" w:evenHBand="0" w:firstRowFirstColumn="0" w:firstRowLastColumn="0" w:lastRowFirstColumn="0" w:lastRowLastColumn="0"/>
              <w:rPr>
                <w:rFonts w:cs="Segoe UI"/>
                <w:i/>
                <w:sz w:val="20"/>
                <w:szCs w:val="24"/>
              </w:rPr>
            </w:pPr>
            <w:r w:rsidRPr="00D93471">
              <w:rPr>
                <w:rFonts w:cs="Segoe UI"/>
                <w:i/>
                <w:sz w:val="20"/>
                <w:szCs w:val="24"/>
              </w:rPr>
              <w:t xml:space="preserve">Wartość bazowa </w:t>
            </w:r>
            <w:r w:rsidRPr="00D93471">
              <w:rPr>
                <w:rFonts w:cs="Segoe UI"/>
                <w:i/>
                <w:sz w:val="20"/>
                <w:szCs w:val="24"/>
              </w:rPr>
              <w:br/>
              <w:t>(w 2020</w:t>
            </w:r>
            <w:r w:rsidR="006F3165" w:rsidRPr="00D93471">
              <w:rPr>
                <w:rFonts w:cs="Segoe UI"/>
                <w:i/>
                <w:sz w:val="20"/>
                <w:szCs w:val="24"/>
              </w:rPr>
              <w:t xml:space="preserve"> roku)</w:t>
            </w:r>
          </w:p>
        </w:tc>
        <w:tc>
          <w:tcPr>
            <w:tcW w:w="1525" w:type="dxa"/>
            <w:tcBorders>
              <w:bottom w:val="none" w:sz="0" w:space="0" w:color="auto"/>
            </w:tcBorders>
          </w:tcPr>
          <w:p w:rsidR="006F3165" w:rsidRPr="00D93471" w:rsidRDefault="006F3165" w:rsidP="007A151B">
            <w:pPr>
              <w:pStyle w:val="Bezodstpw"/>
              <w:cnfStyle w:val="100000000000" w:firstRow="1" w:lastRow="0" w:firstColumn="0" w:lastColumn="0" w:oddVBand="0" w:evenVBand="0" w:oddHBand="0" w:evenHBand="0" w:firstRowFirstColumn="0" w:firstRowLastColumn="0" w:lastRowFirstColumn="0" w:lastRowLastColumn="0"/>
              <w:rPr>
                <w:rFonts w:cs="Segoe UI"/>
                <w:i/>
                <w:sz w:val="20"/>
                <w:szCs w:val="24"/>
              </w:rPr>
            </w:pPr>
            <w:r w:rsidRPr="00D93471">
              <w:rPr>
                <w:rFonts w:cs="Segoe UI"/>
                <w:i/>
                <w:sz w:val="20"/>
                <w:szCs w:val="24"/>
              </w:rPr>
              <w:t xml:space="preserve">Wartość docelowa </w:t>
            </w:r>
            <w:r w:rsidRPr="00D93471">
              <w:rPr>
                <w:rFonts w:cs="Segoe UI"/>
                <w:i/>
                <w:sz w:val="20"/>
                <w:szCs w:val="24"/>
              </w:rPr>
              <w:br/>
              <w:t>(w 20</w:t>
            </w:r>
            <w:r w:rsidR="00E91BA4">
              <w:rPr>
                <w:rFonts w:cs="Segoe UI"/>
                <w:i/>
                <w:sz w:val="20"/>
                <w:szCs w:val="24"/>
              </w:rPr>
              <w:t>30</w:t>
            </w:r>
            <w:r w:rsidRPr="00D93471">
              <w:rPr>
                <w:rFonts w:cs="Segoe UI"/>
                <w:i/>
                <w:sz w:val="20"/>
                <w:szCs w:val="24"/>
              </w:rPr>
              <w:t xml:space="preserve"> roku)</w:t>
            </w:r>
          </w:p>
        </w:tc>
      </w:tr>
      <w:tr w:rsidR="00604C51" w:rsidRPr="00D06EE4" w:rsidTr="00D9347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28" w:type="dxa"/>
            <w:vMerge w:val="restart"/>
          </w:tcPr>
          <w:p w:rsidR="00604C51" w:rsidRPr="00D06EE4" w:rsidRDefault="00604C51" w:rsidP="007A151B">
            <w:pPr>
              <w:pStyle w:val="Bezodstpw"/>
              <w:rPr>
                <w:rFonts w:cs="Segoe UI"/>
                <w:szCs w:val="24"/>
              </w:rPr>
            </w:pPr>
            <w:r w:rsidRPr="00D06EE4">
              <w:rPr>
                <w:rFonts w:cs="Segoe UI"/>
                <w:szCs w:val="24"/>
              </w:rPr>
              <w:t>1</w:t>
            </w:r>
          </w:p>
        </w:tc>
        <w:tc>
          <w:tcPr>
            <w:tcW w:w="2841" w:type="dxa"/>
            <w:vMerge w:val="restart"/>
          </w:tcPr>
          <w:p w:rsidR="00604C51" w:rsidRPr="00D06EE4" w:rsidRDefault="0090430E" w:rsidP="007A151B">
            <w:pPr>
              <w:spacing w:line="240"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 xml:space="preserve">Wzmocnienie pozycji rodziny, a także wspieranie rodzin </w:t>
            </w:r>
            <w:r w:rsidR="000F21D9" w:rsidRPr="00D06EE4">
              <w:rPr>
                <w:rFonts w:cs="Segoe UI"/>
                <w:szCs w:val="24"/>
              </w:rPr>
              <w:br/>
            </w:r>
            <w:r w:rsidRPr="00D06EE4">
              <w:rPr>
                <w:rFonts w:cs="Segoe UI"/>
                <w:szCs w:val="24"/>
              </w:rPr>
              <w:t xml:space="preserve">w prawidłowym wypełnianiu funkcji rodzicielskich. </w:t>
            </w:r>
          </w:p>
        </w:tc>
        <w:tc>
          <w:tcPr>
            <w:tcW w:w="2991" w:type="dxa"/>
          </w:tcPr>
          <w:p w:rsidR="00604C51" w:rsidRPr="00D06EE4" w:rsidRDefault="00604C51"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rodzin objętych wsparciem asystenta rodziny.</w:t>
            </w:r>
          </w:p>
        </w:tc>
        <w:tc>
          <w:tcPr>
            <w:tcW w:w="1403" w:type="dxa"/>
            <w:gridSpan w:val="2"/>
          </w:tcPr>
          <w:p w:rsidR="00604C51" w:rsidRPr="00D06EE4" w:rsidRDefault="000F21D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14</w:t>
            </w:r>
          </w:p>
        </w:tc>
        <w:tc>
          <w:tcPr>
            <w:tcW w:w="1525" w:type="dxa"/>
          </w:tcPr>
          <w:p w:rsidR="00604C51" w:rsidRPr="00D06EE4" w:rsidRDefault="000F21D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do 20</w:t>
            </w:r>
          </w:p>
        </w:tc>
      </w:tr>
      <w:tr w:rsidR="00604C51" w:rsidRPr="00D06EE4" w:rsidTr="00FF73AA">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28" w:type="dxa"/>
            <w:vMerge/>
            <w:tcBorders>
              <w:right w:val="none" w:sz="0" w:space="0" w:color="auto"/>
            </w:tcBorders>
            <w:shd w:val="clear" w:color="auto" w:fill="F2F2F2" w:themeFill="background1" w:themeFillShade="F2"/>
          </w:tcPr>
          <w:p w:rsidR="00604C51" w:rsidRPr="00D06EE4" w:rsidRDefault="00604C51" w:rsidP="007A151B">
            <w:pPr>
              <w:pStyle w:val="Bezodstpw"/>
              <w:rPr>
                <w:rFonts w:cs="Segoe UI"/>
                <w:szCs w:val="24"/>
              </w:rPr>
            </w:pPr>
          </w:p>
        </w:tc>
        <w:tc>
          <w:tcPr>
            <w:tcW w:w="2841" w:type="dxa"/>
            <w:vMerge/>
            <w:tcBorders>
              <w:left w:val="none" w:sz="0" w:space="0" w:color="auto"/>
              <w:right w:val="none" w:sz="0" w:space="0" w:color="auto"/>
            </w:tcBorders>
            <w:shd w:val="clear" w:color="auto" w:fill="F2F2F2" w:themeFill="background1" w:themeFillShade="F2"/>
          </w:tcPr>
          <w:p w:rsidR="00604C51" w:rsidRPr="00D06EE4" w:rsidRDefault="00604C51"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2991" w:type="dxa"/>
            <w:tcBorders>
              <w:left w:val="none" w:sz="0" w:space="0" w:color="auto"/>
              <w:right w:val="none" w:sz="0" w:space="0" w:color="auto"/>
            </w:tcBorders>
            <w:shd w:val="clear" w:color="auto" w:fill="F2F2F2" w:themeFill="background1" w:themeFillShade="F2"/>
          </w:tcPr>
          <w:p w:rsidR="00604C51" w:rsidRPr="00D06EE4" w:rsidRDefault="00604C51"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Liczba rodzin wspierających.</w:t>
            </w:r>
          </w:p>
        </w:tc>
        <w:tc>
          <w:tcPr>
            <w:tcW w:w="1403" w:type="dxa"/>
            <w:gridSpan w:val="2"/>
            <w:tcBorders>
              <w:left w:val="none" w:sz="0" w:space="0" w:color="auto"/>
              <w:right w:val="none" w:sz="0" w:space="0" w:color="auto"/>
            </w:tcBorders>
            <w:shd w:val="clear" w:color="auto" w:fill="F2F2F2" w:themeFill="background1" w:themeFillShade="F2"/>
          </w:tcPr>
          <w:p w:rsidR="00604C51" w:rsidRPr="00D06EE4" w:rsidRDefault="00604C51"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0</w:t>
            </w:r>
          </w:p>
        </w:tc>
        <w:tc>
          <w:tcPr>
            <w:tcW w:w="1525" w:type="dxa"/>
            <w:tcBorders>
              <w:left w:val="none" w:sz="0" w:space="0" w:color="auto"/>
            </w:tcBorders>
            <w:shd w:val="clear" w:color="auto" w:fill="F2F2F2" w:themeFill="background1" w:themeFillShade="F2"/>
          </w:tcPr>
          <w:p w:rsidR="00604C51"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do </w:t>
            </w:r>
            <w:r w:rsidR="00B65A18" w:rsidRPr="00D06EE4">
              <w:rPr>
                <w:rFonts w:cs="Segoe UI"/>
                <w:szCs w:val="24"/>
              </w:rPr>
              <w:t>2</w:t>
            </w:r>
          </w:p>
        </w:tc>
      </w:tr>
      <w:tr w:rsidR="00476A85" w:rsidRPr="00D06EE4" w:rsidTr="00D9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vMerge/>
          </w:tcPr>
          <w:p w:rsidR="00476A85" w:rsidRPr="00D06EE4" w:rsidRDefault="00476A85" w:rsidP="007A151B">
            <w:pPr>
              <w:pStyle w:val="Bezodstpw"/>
              <w:rPr>
                <w:rFonts w:cs="Segoe UI"/>
                <w:szCs w:val="24"/>
              </w:rPr>
            </w:pPr>
          </w:p>
        </w:tc>
        <w:tc>
          <w:tcPr>
            <w:tcW w:w="2841" w:type="dxa"/>
            <w:vMerge/>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p>
        </w:tc>
        <w:tc>
          <w:tcPr>
            <w:tcW w:w="2991" w:type="dxa"/>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placówek wsparcia dziennego.</w:t>
            </w:r>
          </w:p>
        </w:tc>
        <w:tc>
          <w:tcPr>
            <w:tcW w:w="1403" w:type="dxa"/>
            <w:gridSpan w:val="2"/>
          </w:tcPr>
          <w:p w:rsidR="00476A85" w:rsidRPr="00D06EE4" w:rsidRDefault="000F21D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0</w:t>
            </w:r>
          </w:p>
        </w:tc>
        <w:tc>
          <w:tcPr>
            <w:tcW w:w="1525" w:type="dxa"/>
          </w:tcPr>
          <w:p w:rsidR="00476A85" w:rsidRPr="00D06EE4" w:rsidRDefault="00ED5F32"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w:t>
            </w:r>
          </w:p>
        </w:tc>
      </w:tr>
      <w:tr w:rsidR="00ED5F32" w:rsidRPr="00D06EE4" w:rsidTr="00FF73AA">
        <w:trPr>
          <w:cnfStyle w:val="000000010000" w:firstRow="0" w:lastRow="0" w:firstColumn="0" w:lastColumn="0" w:oddVBand="0" w:evenVBand="0" w:oddHBand="0" w:evenHBand="1" w:firstRowFirstColumn="0" w:firstRowLastColumn="0" w:lastRowFirstColumn="0" w:lastRowLastColumn="0"/>
          <w:trHeight w:val="1633"/>
        </w:trPr>
        <w:tc>
          <w:tcPr>
            <w:cnfStyle w:val="001000000000" w:firstRow="0" w:lastRow="0" w:firstColumn="1" w:lastColumn="0" w:oddVBand="0" w:evenVBand="0" w:oddHBand="0" w:evenHBand="0" w:firstRowFirstColumn="0" w:firstRowLastColumn="0" w:lastRowFirstColumn="0" w:lastRowLastColumn="0"/>
            <w:tcW w:w="528" w:type="dxa"/>
            <w:vMerge/>
            <w:tcBorders>
              <w:right w:val="none" w:sz="0" w:space="0" w:color="auto"/>
            </w:tcBorders>
            <w:shd w:val="clear" w:color="auto" w:fill="F2F2F2" w:themeFill="background1" w:themeFillShade="F2"/>
          </w:tcPr>
          <w:p w:rsidR="00ED5F32" w:rsidRPr="00D06EE4" w:rsidRDefault="00ED5F32" w:rsidP="007A151B">
            <w:pPr>
              <w:pStyle w:val="Bezodstpw"/>
              <w:rPr>
                <w:rFonts w:cs="Segoe UI"/>
                <w:szCs w:val="24"/>
              </w:rPr>
            </w:pPr>
          </w:p>
        </w:tc>
        <w:tc>
          <w:tcPr>
            <w:tcW w:w="2841" w:type="dxa"/>
            <w:vMerge/>
            <w:tcBorders>
              <w:left w:val="none" w:sz="0" w:space="0" w:color="auto"/>
              <w:right w:val="none" w:sz="0" w:space="0" w:color="auto"/>
            </w:tcBorders>
            <w:shd w:val="clear" w:color="auto" w:fill="F2F2F2" w:themeFill="background1" w:themeFillShade="F2"/>
          </w:tcPr>
          <w:p w:rsidR="00ED5F32"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2991" w:type="dxa"/>
            <w:tcBorders>
              <w:left w:val="none" w:sz="0" w:space="0" w:color="auto"/>
              <w:right w:val="none" w:sz="0" w:space="0" w:color="auto"/>
            </w:tcBorders>
            <w:shd w:val="clear" w:color="auto" w:fill="F2F2F2" w:themeFill="background1" w:themeFillShade="F2"/>
          </w:tcPr>
          <w:p w:rsidR="00ED5F32"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Liczba zorganizowanych warsztatów dla rodziców wzmacniających kompetencje wychowawcze.</w:t>
            </w:r>
          </w:p>
        </w:tc>
        <w:tc>
          <w:tcPr>
            <w:tcW w:w="1403" w:type="dxa"/>
            <w:gridSpan w:val="2"/>
            <w:tcBorders>
              <w:left w:val="none" w:sz="0" w:space="0" w:color="auto"/>
              <w:right w:val="none" w:sz="0" w:space="0" w:color="auto"/>
            </w:tcBorders>
            <w:shd w:val="clear" w:color="auto" w:fill="F2F2F2" w:themeFill="background1" w:themeFillShade="F2"/>
          </w:tcPr>
          <w:p w:rsidR="00ED5F32"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0</w:t>
            </w:r>
          </w:p>
        </w:tc>
        <w:tc>
          <w:tcPr>
            <w:tcW w:w="1525" w:type="dxa"/>
            <w:tcBorders>
              <w:left w:val="none" w:sz="0" w:space="0" w:color="auto"/>
            </w:tcBorders>
            <w:shd w:val="clear" w:color="auto" w:fill="F2F2F2" w:themeFill="background1" w:themeFillShade="F2"/>
          </w:tcPr>
          <w:p w:rsidR="00ED5F32"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do 4</w:t>
            </w:r>
          </w:p>
        </w:tc>
      </w:tr>
      <w:tr w:rsidR="00476A85" w:rsidRPr="00D06EE4" w:rsidTr="00D9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vMerge w:val="restart"/>
            <w:shd w:val="clear" w:color="auto" w:fill="FFFFFF" w:themeFill="background1"/>
          </w:tcPr>
          <w:p w:rsidR="00863F57" w:rsidRPr="00D06EE4" w:rsidRDefault="00863F57" w:rsidP="007A151B">
            <w:pPr>
              <w:pStyle w:val="Bezodstpw"/>
              <w:rPr>
                <w:rFonts w:cs="Segoe UI"/>
                <w:szCs w:val="24"/>
              </w:rPr>
            </w:pPr>
          </w:p>
          <w:p w:rsidR="00476A85" w:rsidRPr="00D06EE4" w:rsidRDefault="00476A85" w:rsidP="007A151B">
            <w:pPr>
              <w:pStyle w:val="Bezodstpw"/>
              <w:rPr>
                <w:rFonts w:cs="Segoe UI"/>
                <w:szCs w:val="24"/>
              </w:rPr>
            </w:pPr>
            <w:r w:rsidRPr="00D06EE4">
              <w:rPr>
                <w:rFonts w:cs="Segoe UI"/>
                <w:szCs w:val="24"/>
              </w:rPr>
              <w:t>2</w:t>
            </w:r>
          </w:p>
        </w:tc>
        <w:tc>
          <w:tcPr>
            <w:tcW w:w="2841" w:type="dxa"/>
            <w:vMerge w:val="restart"/>
            <w:shd w:val="clear" w:color="auto" w:fill="FFFFFF" w:themeFill="background1"/>
          </w:tcPr>
          <w:p w:rsidR="00476A85" w:rsidRPr="00D06EE4" w:rsidRDefault="0090430E"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 xml:space="preserve">Usprawnienie systemu wspierającego funkcjonowanie seniorów oraz osób </w:t>
            </w:r>
            <w:r w:rsidR="007D56CD" w:rsidRPr="00D06EE4">
              <w:rPr>
                <w:rFonts w:cs="Segoe UI"/>
                <w:szCs w:val="24"/>
              </w:rPr>
              <w:br/>
            </w:r>
            <w:r w:rsidRPr="00D06EE4">
              <w:rPr>
                <w:rFonts w:cs="Segoe UI"/>
                <w:szCs w:val="24"/>
              </w:rPr>
              <w:t xml:space="preserve">z niepełnosprawnościami </w:t>
            </w:r>
            <w:r w:rsidR="000F21D9" w:rsidRPr="00D06EE4">
              <w:rPr>
                <w:rFonts w:cs="Segoe UI"/>
                <w:szCs w:val="24"/>
              </w:rPr>
              <w:br/>
            </w:r>
            <w:r w:rsidRPr="00D06EE4">
              <w:rPr>
                <w:rFonts w:cs="Segoe UI"/>
                <w:szCs w:val="24"/>
              </w:rPr>
              <w:t>w środowisku lokalnym.</w:t>
            </w:r>
          </w:p>
        </w:tc>
        <w:tc>
          <w:tcPr>
            <w:tcW w:w="3118" w:type="dxa"/>
            <w:gridSpan w:val="2"/>
            <w:shd w:val="clear" w:color="auto" w:fill="FFFFFF" w:themeFill="background1"/>
          </w:tcPr>
          <w:p w:rsidR="00476A85" w:rsidRPr="00D06EE4" w:rsidRDefault="000F21D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osób w DPS, za których Gmina ponosi odpłatność.</w:t>
            </w:r>
          </w:p>
        </w:tc>
        <w:tc>
          <w:tcPr>
            <w:tcW w:w="1276" w:type="dxa"/>
            <w:shd w:val="clear" w:color="auto" w:fill="FFFFFF" w:themeFill="background1"/>
          </w:tcPr>
          <w:p w:rsidR="00476A85" w:rsidRPr="00D06EE4" w:rsidRDefault="000F21D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8</w:t>
            </w:r>
          </w:p>
        </w:tc>
        <w:tc>
          <w:tcPr>
            <w:tcW w:w="1525" w:type="dxa"/>
            <w:shd w:val="clear" w:color="auto" w:fill="FFFFFF" w:themeFill="background1"/>
          </w:tcPr>
          <w:p w:rsidR="00476A85" w:rsidRPr="00D06EE4" w:rsidRDefault="007A151B"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do</w:t>
            </w:r>
            <w:r w:rsidR="000F21D9" w:rsidRPr="00D06EE4">
              <w:rPr>
                <w:rFonts w:cs="Segoe UI"/>
                <w:szCs w:val="24"/>
              </w:rPr>
              <w:t xml:space="preserve"> 14</w:t>
            </w:r>
          </w:p>
        </w:tc>
      </w:tr>
      <w:tr w:rsidR="007338CF" w:rsidRPr="00D06EE4" w:rsidTr="00FF73AA">
        <w:trPr>
          <w:cnfStyle w:val="000000010000" w:firstRow="0" w:lastRow="0" w:firstColumn="0" w:lastColumn="0" w:oddVBand="0" w:evenVBand="0" w:oddHBand="0" w:evenHBand="1"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528" w:type="dxa"/>
            <w:vMerge/>
            <w:tcBorders>
              <w:right w:val="none" w:sz="0" w:space="0" w:color="auto"/>
            </w:tcBorders>
            <w:shd w:val="clear" w:color="auto" w:fill="FFFFFF" w:themeFill="background1"/>
          </w:tcPr>
          <w:p w:rsidR="007338CF" w:rsidRPr="00D06EE4" w:rsidRDefault="007338CF" w:rsidP="007A151B">
            <w:pPr>
              <w:pStyle w:val="Bezodstpw"/>
              <w:rPr>
                <w:rFonts w:cs="Segoe UI"/>
                <w:szCs w:val="24"/>
              </w:rPr>
            </w:pPr>
          </w:p>
        </w:tc>
        <w:tc>
          <w:tcPr>
            <w:tcW w:w="2841" w:type="dxa"/>
            <w:vMerge/>
            <w:tcBorders>
              <w:left w:val="none" w:sz="0" w:space="0" w:color="auto"/>
              <w:right w:val="none" w:sz="0" w:space="0" w:color="auto"/>
            </w:tcBorders>
            <w:shd w:val="clear" w:color="auto" w:fill="FFFFFF" w:themeFill="background1"/>
          </w:tcPr>
          <w:p w:rsidR="007338CF" w:rsidRPr="00D06EE4" w:rsidRDefault="007338CF"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3118" w:type="dxa"/>
            <w:gridSpan w:val="2"/>
            <w:tcBorders>
              <w:left w:val="none" w:sz="0" w:space="0" w:color="auto"/>
              <w:right w:val="none" w:sz="0" w:space="0" w:color="auto"/>
            </w:tcBorders>
            <w:shd w:val="clear" w:color="auto" w:fill="FFFFFF" w:themeFill="background1"/>
          </w:tcPr>
          <w:p w:rsidR="007338CF" w:rsidRPr="00D06EE4" w:rsidRDefault="007338CF"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Udział osób w wieku poprodukcyjnym </w:t>
            </w:r>
            <w:r w:rsidRPr="00D06EE4">
              <w:rPr>
                <w:rFonts w:cs="Segoe UI"/>
                <w:szCs w:val="24"/>
              </w:rPr>
              <w:br/>
              <w:t>w ogólnej liczbie ludności (%).</w:t>
            </w:r>
          </w:p>
        </w:tc>
        <w:tc>
          <w:tcPr>
            <w:tcW w:w="1276" w:type="dxa"/>
            <w:tcBorders>
              <w:left w:val="none" w:sz="0" w:space="0" w:color="auto"/>
              <w:right w:val="none" w:sz="0" w:space="0" w:color="auto"/>
            </w:tcBorders>
            <w:shd w:val="clear" w:color="auto" w:fill="FFFFFF" w:themeFill="background1"/>
          </w:tcPr>
          <w:p w:rsidR="007338CF" w:rsidRPr="00D06EE4" w:rsidRDefault="007D56CD"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19,0</w:t>
            </w:r>
          </w:p>
        </w:tc>
        <w:tc>
          <w:tcPr>
            <w:tcW w:w="1525" w:type="dxa"/>
            <w:tcBorders>
              <w:left w:val="none" w:sz="0" w:space="0" w:color="auto"/>
            </w:tcBorders>
            <w:shd w:val="clear" w:color="auto" w:fill="FFFFFF" w:themeFill="background1"/>
          </w:tcPr>
          <w:p w:rsidR="007338CF" w:rsidRPr="00D06EE4" w:rsidRDefault="007D56CD"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19,0</w:t>
            </w:r>
          </w:p>
        </w:tc>
      </w:tr>
      <w:tr w:rsidR="007338CF" w:rsidRPr="00D06EE4" w:rsidTr="00D9347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28" w:type="dxa"/>
            <w:vMerge/>
            <w:shd w:val="clear" w:color="auto" w:fill="FFFFFF" w:themeFill="background1"/>
          </w:tcPr>
          <w:p w:rsidR="007338CF" w:rsidRPr="00D06EE4" w:rsidRDefault="007338CF" w:rsidP="007A151B">
            <w:pPr>
              <w:pStyle w:val="Bezodstpw"/>
              <w:rPr>
                <w:rFonts w:cs="Segoe UI"/>
                <w:szCs w:val="24"/>
              </w:rPr>
            </w:pPr>
          </w:p>
        </w:tc>
        <w:tc>
          <w:tcPr>
            <w:tcW w:w="2841" w:type="dxa"/>
            <w:vMerge/>
            <w:shd w:val="clear" w:color="auto" w:fill="FFFFFF" w:themeFill="background1"/>
          </w:tcPr>
          <w:p w:rsidR="007338CF" w:rsidRPr="00D06EE4" w:rsidRDefault="007338CF"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p>
        </w:tc>
        <w:tc>
          <w:tcPr>
            <w:tcW w:w="3118" w:type="dxa"/>
            <w:gridSpan w:val="2"/>
            <w:shd w:val="clear" w:color="auto" w:fill="FFFFFF" w:themeFill="background1"/>
          </w:tcPr>
          <w:p w:rsidR="007338CF" w:rsidRPr="00D06EE4" w:rsidRDefault="00ED5F32"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 xml:space="preserve">Liczba </w:t>
            </w:r>
            <w:r w:rsidR="00910A6F" w:rsidRPr="00D06EE4">
              <w:rPr>
                <w:rFonts w:cs="Segoe UI"/>
                <w:szCs w:val="24"/>
              </w:rPr>
              <w:t>placówek wsparcia d</w:t>
            </w:r>
            <w:r w:rsidR="00354E61" w:rsidRPr="00D06EE4">
              <w:rPr>
                <w:rFonts w:cs="Segoe UI"/>
                <w:szCs w:val="24"/>
              </w:rPr>
              <w:t>ziennego d</w:t>
            </w:r>
            <w:r w:rsidR="00910A6F" w:rsidRPr="00D06EE4">
              <w:rPr>
                <w:rFonts w:cs="Segoe UI"/>
                <w:szCs w:val="24"/>
              </w:rPr>
              <w:t xml:space="preserve">la seniorów. </w:t>
            </w:r>
          </w:p>
        </w:tc>
        <w:tc>
          <w:tcPr>
            <w:tcW w:w="1276" w:type="dxa"/>
            <w:shd w:val="clear" w:color="auto" w:fill="FFFFFF" w:themeFill="background1"/>
          </w:tcPr>
          <w:p w:rsidR="007338CF" w:rsidRPr="00D06EE4" w:rsidRDefault="000F21D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0</w:t>
            </w:r>
          </w:p>
        </w:tc>
        <w:tc>
          <w:tcPr>
            <w:tcW w:w="1525" w:type="dxa"/>
            <w:shd w:val="clear" w:color="auto" w:fill="FFFFFF" w:themeFill="background1"/>
          </w:tcPr>
          <w:p w:rsidR="007338CF" w:rsidRPr="00D06EE4" w:rsidRDefault="00ED5F32"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w:t>
            </w:r>
          </w:p>
        </w:tc>
      </w:tr>
      <w:tr w:rsidR="007338CF" w:rsidRPr="00D06EE4" w:rsidTr="00FF73AA">
        <w:trPr>
          <w:cnfStyle w:val="000000010000" w:firstRow="0" w:lastRow="0" w:firstColumn="0" w:lastColumn="0" w:oddVBand="0" w:evenVBand="0" w:oddHBand="0" w:evenHBand="1"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528" w:type="dxa"/>
            <w:vMerge w:val="restart"/>
            <w:tcBorders>
              <w:right w:val="none" w:sz="0" w:space="0" w:color="auto"/>
            </w:tcBorders>
            <w:shd w:val="clear" w:color="auto" w:fill="F2F2F2" w:themeFill="background1" w:themeFillShade="F2"/>
          </w:tcPr>
          <w:p w:rsidR="007338CF" w:rsidRPr="00D06EE4" w:rsidRDefault="007338CF" w:rsidP="007A151B">
            <w:pPr>
              <w:pStyle w:val="Bezodstpw"/>
              <w:rPr>
                <w:rFonts w:cs="Segoe UI"/>
                <w:szCs w:val="24"/>
              </w:rPr>
            </w:pPr>
            <w:r w:rsidRPr="00D06EE4">
              <w:rPr>
                <w:rFonts w:cs="Segoe UI"/>
                <w:szCs w:val="24"/>
              </w:rPr>
              <w:lastRenderedPageBreak/>
              <w:t>3</w:t>
            </w:r>
          </w:p>
        </w:tc>
        <w:tc>
          <w:tcPr>
            <w:tcW w:w="2841" w:type="dxa"/>
            <w:vMerge w:val="restart"/>
            <w:tcBorders>
              <w:left w:val="none" w:sz="0" w:space="0" w:color="auto"/>
              <w:right w:val="none" w:sz="0" w:space="0" w:color="auto"/>
            </w:tcBorders>
            <w:shd w:val="clear" w:color="auto" w:fill="F2F2F2" w:themeFill="background1" w:themeFillShade="F2"/>
          </w:tcPr>
          <w:p w:rsidR="007338CF" w:rsidRPr="00D06EE4" w:rsidRDefault="0090430E"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Zapewnienie dostępności do terapii oraz wsparcia dla osób uzależnionych od substancji psychoaktywnych oraz ich rodzin.</w:t>
            </w:r>
          </w:p>
        </w:tc>
        <w:tc>
          <w:tcPr>
            <w:tcW w:w="3118" w:type="dxa"/>
            <w:gridSpan w:val="2"/>
            <w:tcBorders>
              <w:left w:val="none" w:sz="0" w:space="0" w:color="auto"/>
              <w:right w:val="none" w:sz="0" w:space="0" w:color="auto"/>
            </w:tcBorders>
            <w:shd w:val="clear" w:color="auto" w:fill="F2F2F2" w:themeFill="background1" w:themeFillShade="F2"/>
          </w:tcPr>
          <w:p w:rsidR="007338CF" w:rsidRPr="00D06EE4" w:rsidRDefault="007338CF"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Liczba osób uzależnionych </w:t>
            </w:r>
            <w:r w:rsidRPr="00D06EE4">
              <w:rPr>
                <w:rFonts w:cs="Segoe UI"/>
                <w:szCs w:val="24"/>
              </w:rPr>
              <w:br/>
              <w:t>objętych pomocą Punktu Konsultacyjno-Informacyjnego</w:t>
            </w:r>
          </w:p>
        </w:tc>
        <w:tc>
          <w:tcPr>
            <w:tcW w:w="1276" w:type="dxa"/>
            <w:tcBorders>
              <w:left w:val="none" w:sz="0" w:space="0" w:color="auto"/>
              <w:right w:val="none" w:sz="0" w:space="0" w:color="auto"/>
            </w:tcBorders>
            <w:shd w:val="clear" w:color="auto" w:fill="F2F2F2" w:themeFill="background1" w:themeFillShade="F2"/>
          </w:tcPr>
          <w:p w:rsidR="007338CF" w:rsidRPr="00D06EE4" w:rsidRDefault="007D56CD"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24</w:t>
            </w:r>
          </w:p>
        </w:tc>
        <w:tc>
          <w:tcPr>
            <w:tcW w:w="1525" w:type="dxa"/>
            <w:tcBorders>
              <w:left w:val="none" w:sz="0" w:space="0" w:color="auto"/>
            </w:tcBorders>
            <w:shd w:val="clear" w:color="auto" w:fill="F2F2F2" w:themeFill="background1" w:themeFillShade="F2"/>
          </w:tcPr>
          <w:p w:rsidR="007338CF" w:rsidRPr="00D06EE4" w:rsidRDefault="00D93471"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Pr>
                <w:rFonts w:cs="Segoe UI"/>
                <w:szCs w:val="24"/>
              </w:rPr>
              <w:t xml:space="preserve">do </w:t>
            </w:r>
            <w:r w:rsidR="007D56CD" w:rsidRPr="00D06EE4">
              <w:rPr>
                <w:rFonts w:cs="Segoe UI"/>
                <w:szCs w:val="24"/>
              </w:rPr>
              <w:t>35</w:t>
            </w:r>
          </w:p>
        </w:tc>
      </w:tr>
      <w:tr w:rsidR="007338CF" w:rsidRPr="00D06EE4" w:rsidTr="00D93471">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28" w:type="dxa"/>
            <w:vMerge/>
          </w:tcPr>
          <w:p w:rsidR="007338CF" w:rsidRPr="00D06EE4" w:rsidRDefault="007338CF" w:rsidP="007A151B">
            <w:pPr>
              <w:pStyle w:val="Bezodstpw"/>
              <w:rPr>
                <w:rFonts w:cs="Segoe UI"/>
                <w:b/>
                <w:szCs w:val="24"/>
              </w:rPr>
            </w:pPr>
          </w:p>
        </w:tc>
        <w:tc>
          <w:tcPr>
            <w:tcW w:w="2841" w:type="dxa"/>
            <w:vMerge/>
          </w:tcPr>
          <w:p w:rsidR="007338CF" w:rsidRPr="00D06EE4" w:rsidRDefault="007338CF"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p>
        </w:tc>
        <w:tc>
          <w:tcPr>
            <w:tcW w:w="3118" w:type="dxa"/>
            <w:gridSpan w:val="2"/>
          </w:tcPr>
          <w:p w:rsidR="007338CF" w:rsidRPr="00D06EE4" w:rsidRDefault="007338CF"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uczestników rekomendowanych programów profilaktycznych.</w:t>
            </w:r>
          </w:p>
        </w:tc>
        <w:tc>
          <w:tcPr>
            <w:tcW w:w="1276" w:type="dxa"/>
          </w:tcPr>
          <w:p w:rsidR="007338CF" w:rsidRPr="00D06EE4" w:rsidRDefault="007D56CD"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0</w:t>
            </w:r>
          </w:p>
        </w:tc>
        <w:tc>
          <w:tcPr>
            <w:tcW w:w="1525" w:type="dxa"/>
          </w:tcPr>
          <w:p w:rsidR="007338CF" w:rsidRPr="00D06EE4" w:rsidRDefault="00D93471"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Pr>
                <w:rFonts w:cs="Segoe UI"/>
                <w:szCs w:val="24"/>
              </w:rPr>
              <w:t>powyżej</w:t>
            </w:r>
            <w:r w:rsidR="00ED5F32" w:rsidRPr="00D06EE4">
              <w:rPr>
                <w:rFonts w:cs="Segoe UI"/>
                <w:szCs w:val="24"/>
              </w:rPr>
              <w:t xml:space="preserve"> 100</w:t>
            </w:r>
          </w:p>
        </w:tc>
      </w:tr>
      <w:tr w:rsidR="00476A85" w:rsidRPr="00D06EE4" w:rsidTr="00FF73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vMerge/>
            <w:tcBorders>
              <w:right w:val="none" w:sz="0" w:space="0" w:color="auto"/>
            </w:tcBorders>
            <w:shd w:val="clear" w:color="auto" w:fill="F2F2F2" w:themeFill="background1" w:themeFillShade="F2"/>
          </w:tcPr>
          <w:p w:rsidR="00476A85" w:rsidRPr="00D06EE4" w:rsidRDefault="00476A85" w:rsidP="007A151B">
            <w:pPr>
              <w:pStyle w:val="Bezodstpw"/>
              <w:rPr>
                <w:rFonts w:cs="Segoe UI"/>
                <w:b/>
                <w:szCs w:val="24"/>
              </w:rPr>
            </w:pPr>
          </w:p>
        </w:tc>
        <w:tc>
          <w:tcPr>
            <w:tcW w:w="2841" w:type="dxa"/>
            <w:vMerge/>
            <w:tcBorders>
              <w:left w:val="none" w:sz="0" w:space="0" w:color="auto"/>
              <w:right w:val="none" w:sz="0" w:space="0" w:color="auto"/>
            </w:tcBorders>
            <w:shd w:val="clear" w:color="auto" w:fill="F2F2F2" w:themeFill="background1" w:themeFillShade="F2"/>
          </w:tcPr>
          <w:p w:rsidR="00476A85" w:rsidRPr="00D06EE4" w:rsidRDefault="00476A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3118" w:type="dxa"/>
            <w:gridSpan w:val="2"/>
            <w:tcBorders>
              <w:left w:val="none" w:sz="0" w:space="0" w:color="auto"/>
              <w:right w:val="none" w:sz="0" w:space="0" w:color="auto"/>
            </w:tcBorders>
            <w:shd w:val="clear" w:color="auto" w:fill="F2F2F2" w:themeFill="background1" w:themeFillShade="F2"/>
          </w:tcPr>
          <w:p w:rsidR="00863F57" w:rsidRPr="00D06EE4" w:rsidRDefault="00476A85" w:rsidP="00D93471">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Liczba grup samopomocowych dla osób uzależnionych, ich rodzin, dorosłych członków rodziny z problemem alkoholowym.</w:t>
            </w:r>
          </w:p>
        </w:tc>
        <w:tc>
          <w:tcPr>
            <w:tcW w:w="1276" w:type="dxa"/>
            <w:tcBorders>
              <w:left w:val="none" w:sz="0" w:space="0" w:color="auto"/>
              <w:right w:val="none" w:sz="0" w:space="0" w:color="auto"/>
            </w:tcBorders>
            <w:shd w:val="clear" w:color="auto" w:fill="F2F2F2" w:themeFill="background1" w:themeFillShade="F2"/>
          </w:tcPr>
          <w:p w:rsidR="00476A85"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0</w:t>
            </w:r>
          </w:p>
        </w:tc>
        <w:tc>
          <w:tcPr>
            <w:tcW w:w="1525" w:type="dxa"/>
            <w:tcBorders>
              <w:left w:val="none" w:sz="0" w:space="0" w:color="auto"/>
            </w:tcBorders>
            <w:shd w:val="clear" w:color="auto" w:fill="F2F2F2" w:themeFill="background1" w:themeFillShade="F2"/>
          </w:tcPr>
          <w:p w:rsidR="00476A85" w:rsidRPr="00D06EE4" w:rsidRDefault="00ED5F32"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1</w:t>
            </w:r>
          </w:p>
        </w:tc>
      </w:tr>
      <w:tr w:rsidR="007D56CD" w:rsidRPr="00D06EE4" w:rsidTr="00D93471">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528" w:type="dxa"/>
            <w:vMerge w:val="restart"/>
            <w:shd w:val="clear" w:color="auto" w:fill="FFFFFF" w:themeFill="background1"/>
          </w:tcPr>
          <w:p w:rsidR="007D56CD" w:rsidRPr="00D06EE4" w:rsidRDefault="007D56CD" w:rsidP="007A151B">
            <w:pPr>
              <w:pStyle w:val="Bezodstpw"/>
              <w:rPr>
                <w:rFonts w:cs="Segoe UI"/>
                <w:b/>
                <w:color w:val="6D6D6D"/>
                <w:szCs w:val="24"/>
              </w:rPr>
            </w:pPr>
            <w:r w:rsidRPr="00D06EE4">
              <w:rPr>
                <w:rFonts w:cs="Segoe UI"/>
                <w:b/>
                <w:color w:val="6D6D6D"/>
                <w:szCs w:val="24"/>
              </w:rPr>
              <w:t>4</w:t>
            </w:r>
          </w:p>
        </w:tc>
        <w:tc>
          <w:tcPr>
            <w:tcW w:w="2841" w:type="dxa"/>
            <w:vMerge w:val="restart"/>
            <w:shd w:val="clear" w:color="auto" w:fill="FFFFFF" w:themeFill="background1"/>
          </w:tcPr>
          <w:p w:rsidR="007D56CD" w:rsidRPr="00D06EE4" w:rsidRDefault="007D56CD" w:rsidP="007A151B">
            <w:pPr>
              <w:spacing w:after="0" w:line="240" w:lineRule="auto"/>
              <w:cnfStyle w:val="000000100000" w:firstRow="0" w:lastRow="0" w:firstColumn="0" w:lastColumn="0" w:oddVBand="0" w:evenVBand="0" w:oddHBand="1" w:evenHBand="0" w:firstRowFirstColumn="0" w:firstRowLastColumn="0" w:lastRowFirstColumn="0" w:lastRowLastColumn="0"/>
              <w:rPr>
                <w:rFonts w:cs="Segoe UI"/>
              </w:rPr>
            </w:pPr>
            <w:r w:rsidRPr="00D06EE4">
              <w:rPr>
                <w:rFonts w:cs="Segoe UI"/>
              </w:rPr>
              <w:t xml:space="preserve">Rozwinięcie systemu zapobiegania </w:t>
            </w:r>
            <w:r w:rsidRPr="00D06EE4">
              <w:rPr>
                <w:rFonts w:cs="Segoe UI"/>
              </w:rPr>
              <w:br/>
              <w:t xml:space="preserve">i przeciwdziałania zjawisku przemocy domowej, przy jednoczesnym poszerzaniu dostępu do usług pomocowych dla osób doświadczających </w:t>
            </w:r>
            <w:r w:rsidRPr="00D06EE4">
              <w:rPr>
                <w:rFonts w:cs="Segoe UI"/>
              </w:rPr>
              <w:br/>
              <w:t>i stosujących przemoc.</w:t>
            </w:r>
          </w:p>
        </w:tc>
        <w:tc>
          <w:tcPr>
            <w:tcW w:w="3118" w:type="dxa"/>
            <w:gridSpan w:val="2"/>
            <w:shd w:val="clear" w:color="auto" w:fill="FFFFFF" w:themeFill="background1"/>
          </w:tcPr>
          <w:p w:rsidR="007D56CD" w:rsidRPr="00D06EE4" w:rsidRDefault="007D56CD"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rodzin objętych procedurą „Niebieskie Karty”</w:t>
            </w:r>
            <w:r w:rsidR="00933485" w:rsidRPr="00D06EE4">
              <w:rPr>
                <w:rFonts w:cs="Segoe UI"/>
                <w:szCs w:val="24"/>
              </w:rPr>
              <w:t>.</w:t>
            </w:r>
          </w:p>
        </w:tc>
        <w:tc>
          <w:tcPr>
            <w:tcW w:w="1276" w:type="dxa"/>
            <w:shd w:val="clear" w:color="auto" w:fill="FFFFFF" w:themeFill="background1"/>
          </w:tcPr>
          <w:p w:rsidR="007D56CD" w:rsidRPr="00D06EE4" w:rsidRDefault="007D56CD"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11</w:t>
            </w:r>
          </w:p>
        </w:tc>
        <w:tc>
          <w:tcPr>
            <w:tcW w:w="1525" w:type="dxa"/>
            <w:shd w:val="clear" w:color="auto" w:fill="FFFFFF" w:themeFill="background1"/>
          </w:tcPr>
          <w:p w:rsidR="007D56CD" w:rsidRPr="00D06EE4" w:rsidRDefault="007D56CD"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do 20</w:t>
            </w:r>
          </w:p>
        </w:tc>
      </w:tr>
      <w:tr w:rsidR="00476A85" w:rsidRPr="00D06EE4" w:rsidTr="00FF73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vMerge/>
            <w:tcBorders>
              <w:right w:val="none" w:sz="0" w:space="0" w:color="auto"/>
            </w:tcBorders>
            <w:shd w:val="clear" w:color="auto" w:fill="FFFFFF" w:themeFill="background1"/>
          </w:tcPr>
          <w:p w:rsidR="00476A85" w:rsidRPr="00D06EE4" w:rsidRDefault="00476A85" w:rsidP="007A151B">
            <w:pPr>
              <w:pStyle w:val="Bezodstpw"/>
              <w:rPr>
                <w:rFonts w:cs="Segoe UI"/>
                <w:b/>
                <w:szCs w:val="24"/>
              </w:rPr>
            </w:pPr>
          </w:p>
        </w:tc>
        <w:tc>
          <w:tcPr>
            <w:tcW w:w="2841" w:type="dxa"/>
            <w:vMerge/>
            <w:tcBorders>
              <w:left w:val="none" w:sz="0" w:space="0" w:color="auto"/>
              <w:right w:val="none" w:sz="0" w:space="0" w:color="auto"/>
            </w:tcBorders>
            <w:shd w:val="clear" w:color="auto" w:fill="FFFFFF" w:themeFill="background1"/>
          </w:tcPr>
          <w:p w:rsidR="00476A85" w:rsidRPr="00D06EE4" w:rsidRDefault="00476A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3118" w:type="dxa"/>
            <w:gridSpan w:val="2"/>
            <w:tcBorders>
              <w:left w:val="none" w:sz="0" w:space="0" w:color="auto"/>
              <w:right w:val="none" w:sz="0" w:space="0" w:color="auto"/>
            </w:tcBorders>
            <w:shd w:val="clear" w:color="auto" w:fill="FFFFFF" w:themeFill="background1"/>
          </w:tcPr>
          <w:p w:rsidR="00476A85" w:rsidRPr="00D06EE4" w:rsidRDefault="009334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Liczba zakończonych procedur „Niebieskie Karty”.</w:t>
            </w:r>
          </w:p>
        </w:tc>
        <w:tc>
          <w:tcPr>
            <w:tcW w:w="1276" w:type="dxa"/>
            <w:tcBorders>
              <w:left w:val="none" w:sz="0" w:space="0" w:color="auto"/>
              <w:right w:val="none" w:sz="0" w:space="0" w:color="auto"/>
            </w:tcBorders>
            <w:shd w:val="clear" w:color="auto" w:fill="FFFFFF" w:themeFill="background1"/>
          </w:tcPr>
          <w:p w:rsidR="00476A85" w:rsidRPr="00D06EE4" w:rsidRDefault="009334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6</w:t>
            </w:r>
          </w:p>
        </w:tc>
        <w:tc>
          <w:tcPr>
            <w:tcW w:w="1525" w:type="dxa"/>
            <w:tcBorders>
              <w:left w:val="none" w:sz="0" w:space="0" w:color="auto"/>
            </w:tcBorders>
            <w:shd w:val="clear" w:color="auto" w:fill="FFFFFF" w:themeFill="background1"/>
          </w:tcPr>
          <w:p w:rsidR="00476A85" w:rsidRPr="00D06EE4" w:rsidRDefault="009334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do 15</w:t>
            </w:r>
          </w:p>
        </w:tc>
      </w:tr>
      <w:tr w:rsidR="00476A85" w:rsidRPr="00D06EE4" w:rsidTr="00D93471">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528" w:type="dxa"/>
            <w:vMerge/>
            <w:shd w:val="clear" w:color="auto" w:fill="FFFFFF" w:themeFill="background1"/>
          </w:tcPr>
          <w:p w:rsidR="00476A85" w:rsidRPr="00D06EE4" w:rsidRDefault="00476A85" w:rsidP="007A151B">
            <w:pPr>
              <w:pStyle w:val="Bezodstpw"/>
              <w:rPr>
                <w:rFonts w:cs="Segoe UI"/>
                <w:b/>
                <w:szCs w:val="24"/>
              </w:rPr>
            </w:pPr>
          </w:p>
        </w:tc>
        <w:tc>
          <w:tcPr>
            <w:tcW w:w="2841" w:type="dxa"/>
            <w:vMerge/>
            <w:shd w:val="clear" w:color="auto" w:fill="FFFFFF" w:themeFill="background1"/>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p>
        </w:tc>
        <w:tc>
          <w:tcPr>
            <w:tcW w:w="3118" w:type="dxa"/>
            <w:gridSpan w:val="2"/>
            <w:shd w:val="clear" w:color="auto" w:fill="FFFFFF" w:themeFill="background1"/>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Liczba kampanii sp</w:t>
            </w:r>
            <w:r w:rsidR="004D62F7" w:rsidRPr="00D06EE4">
              <w:rPr>
                <w:rFonts w:cs="Segoe UI"/>
                <w:szCs w:val="24"/>
              </w:rPr>
              <w:t xml:space="preserve">ołecznych dotyczących przemocy </w:t>
            </w:r>
            <w:r w:rsidRPr="00D06EE4">
              <w:rPr>
                <w:rFonts w:cs="Segoe UI"/>
                <w:szCs w:val="24"/>
              </w:rPr>
              <w:t>w rodzinie.</w:t>
            </w:r>
          </w:p>
        </w:tc>
        <w:tc>
          <w:tcPr>
            <w:tcW w:w="1276" w:type="dxa"/>
            <w:shd w:val="clear" w:color="auto" w:fill="FFFFFF" w:themeFill="background1"/>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0</w:t>
            </w:r>
          </w:p>
        </w:tc>
        <w:tc>
          <w:tcPr>
            <w:tcW w:w="1525" w:type="dxa"/>
            <w:shd w:val="clear" w:color="auto" w:fill="FFFFFF" w:themeFill="background1"/>
          </w:tcPr>
          <w:p w:rsidR="00476A85" w:rsidRPr="00D06EE4" w:rsidRDefault="008B209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2</w:t>
            </w:r>
          </w:p>
        </w:tc>
      </w:tr>
      <w:tr w:rsidR="00476A85" w:rsidRPr="00D06EE4" w:rsidTr="00FF73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vMerge w:val="restart"/>
            <w:tcBorders>
              <w:right w:val="none" w:sz="0" w:space="0" w:color="auto"/>
            </w:tcBorders>
            <w:shd w:val="clear" w:color="auto" w:fill="F2F2F2" w:themeFill="background1" w:themeFillShade="F2"/>
          </w:tcPr>
          <w:p w:rsidR="00476A85" w:rsidRPr="00D93471" w:rsidRDefault="00476A85" w:rsidP="007A151B">
            <w:pPr>
              <w:pStyle w:val="Bezodstpw"/>
              <w:rPr>
                <w:rFonts w:cs="Segoe UI"/>
                <w:szCs w:val="24"/>
              </w:rPr>
            </w:pPr>
            <w:r w:rsidRPr="00D93471">
              <w:rPr>
                <w:rFonts w:cs="Segoe UI"/>
                <w:szCs w:val="24"/>
              </w:rPr>
              <w:t>5</w:t>
            </w:r>
          </w:p>
        </w:tc>
        <w:tc>
          <w:tcPr>
            <w:tcW w:w="2841" w:type="dxa"/>
            <w:vMerge w:val="restart"/>
            <w:tcBorders>
              <w:left w:val="none" w:sz="0" w:space="0" w:color="auto"/>
              <w:right w:val="none" w:sz="0" w:space="0" w:color="auto"/>
            </w:tcBorders>
            <w:shd w:val="clear" w:color="auto" w:fill="F2F2F2" w:themeFill="background1" w:themeFillShade="F2"/>
          </w:tcPr>
          <w:p w:rsidR="00863F57" w:rsidRPr="00D06EE4" w:rsidRDefault="00863F57"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p w:rsidR="005A4CF6" w:rsidRPr="00D06EE4" w:rsidRDefault="0090430E"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Zmniejszenie skali bezrobocia, poprzez zbudowanie spójnego systemu wspierającego osoby borykające się </w:t>
            </w:r>
            <w:r w:rsidR="00933485" w:rsidRPr="00D06EE4">
              <w:rPr>
                <w:rFonts w:cs="Segoe UI"/>
                <w:szCs w:val="24"/>
              </w:rPr>
              <w:br/>
            </w:r>
            <w:r w:rsidRPr="00D06EE4">
              <w:rPr>
                <w:rFonts w:cs="Segoe UI"/>
                <w:szCs w:val="24"/>
              </w:rPr>
              <w:t xml:space="preserve">z problemem długotrwałego pozostawania bez zatrudnienia. </w:t>
            </w:r>
          </w:p>
          <w:p w:rsidR="005A4CF6" w:rsidRPr="00D06EE4" w:rsidRDefault="005A4CF6"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3118" w:type="dxa"/>
            <w:gridSpan w:val="2"/>
            <w:tcBorders>
              <w:left w:val="none" w:sz="0" w:space="0" w:color="auto"/>
              <w:right w:val="none" w:sz="0" w:space="0" w:color="auto"/>
            </w:tcBorders>
            <w:shd w:val="clear" w:color="auto" w:fill="F2F2F2" w:themeFill="background1" w:themeFillShade="F2"/>
          </w:tcPr>
          <w:p w:rsidR="00476A85" w:rsidRPr="00D06EE4" w:rsidRDefault="00476A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Wskaźnik bezrobocia wśród beneficjentów pomocy społecznej (%).</w:t>
            </w:r>
          </w:p>
        </w:tc>
        <w:tc>
          <w:tcPr>
            <w:tcW w:w="1276" w:type="dxa"/>
            <w:tcBorders>
              <w:left w:val="none" w:sz="0" w:space="0" w:color="auto"/>
              <w:right w:val="none" w:sz="0" w:space="0" w:color="auto"/>
            </w:tcBorders>
            <w:shd w:val="clear" w:color="auto" w:fill="F2F2F2" w:themeFill="background1" w:themeFillShade="F2"/>
          </w:tcPr>
          <w:p w:rsidR="00476A85" w:rsidRPr="00D06EE4" w:rsidRDefault="009334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80</w:t>
            </w:r>
          </w:p>
        </w:tc>
        <w:tc>
          <w:tcPr>
            <w:tcW w:w="1525" w:type="dxa"/>
            <w:tcBorders>
              <w:left w:val="none" w:sz="0" w:space="0" w:color="auto"/>
            </w:tcBorders>
            <w:shd w:val="clear" w:color="auto" w:fill="F2F2F2" w:themeFill="background1" w:themeFillShade="F2"/>
          </w:tcPr>
          <w:p w:rsidR="00476A85" w:rsidRPr="00D06EE4" w:rsidRDefault="009334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poniżej </w:t>
            </w:r>
            <w:r w:rsidRPr="00D06EE4">
              <w:rPr>
                <w:rFonts w:cs="Segoe UI"/>
                <w:szCs w:val="24"/>
              </w:rPr>
              <w:br/>
              <w:t>70</w:t>
            </w:r>
          </w:p>
        </w:tc>
      </w:tr>
      <w:tr w:rsidR="00476A85" w:rsidRPr="00D06EE4" w:rsidTr="00D93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vMerge/>
          </w:tcPr>
          <w:p w:rsidR="00476A85" w:rsidRPr="00D06EE4" w:rsidRDefault="00476A85" w:rsidP="007A151B">
            <w:pPr>
              <w:pStyle w:val="Bezodstpw"/>
              <w:rPr>
                <w:rFonts w:cs="Segoe UI"/>
                <w:b/>
                <w:szCs w:val="24"/>
              </w:rPr>
            </w:pPr>
          </w:p>
        </w:tc>
        <w:tc>
          <w:tcPr>
            <w:tcW w:w="2841" w:type="dxa"/>
            <w:vMerge/>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p>
        </w:tc>
        <w:tc>
          <w:tcPr>
            <w:tcW w:w="3118" w:type="dxa"/>
            <w:gridSpan w:val="2"/>
          </w:tcPr>
          <w:p w:rsidR="00476A85" w:rsidRPr="00D06EE4" w:rsidRDefault="00476A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 xml:space="preserve">Udział długotrwale bezrobotnych mieszkańców Gminy </w:t>
            </w:r>
            <w:r w:rsidR="00863F57" w:rsidRPr="00D06EE4">
              <w:rPr>
                <w:rFonts w:cs="Segoe UI"/>
                <w:szCs w:val="24"/>
              </w:rPr>
              <w:br/>
            </w:r>
            <w:r w:rsidRPr="00D06EE4">
              <w:rPr>
                <w:rFonts w:cs="Segoe UI"/>
                <w:szCs w:val="24"/>
              </w:rPr>
              <w:t>w ogólnej liczbie zarejestrowanych w PUP mieszkańców.</w:t>
            </w:r>
          </w:p>
        </w:tc>
        <w:tc>
          <w:tcPr>
            <w:tcW w:w="1276" w:type="dxa"/>
          </w:tcPr>
          <w:p w:rsidR="00476A85" w:rsidRPr="00D06EE4" w:rsidRDefault="00933485"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44</w:t>
            </w:r>
          </w:p>
        </w:tc>
        <w:tc>
          <w:tcPr>
            <w:tcW w:w="1525" w:type="dxa"/>
          </w:tcPr>
          <w:p w:rsidR="00476A85" w:rsidRPr="00D06EE4" w:rsidRDefault="008B2099" w:rsidP="007A151B">
            <w:pPr>
              <w:pStyle w:val="Bezodstpw"/>
              <w:cnfStyle w:val="000000100000" w:firstRow="0" w:lastRow="0" w:firstColumn="0" w:lastColumn="0" w:oddVBand="0" w:evenVBand="0" w:oddHBand="1" w:evenHBand="0" w:firstRowFirstColumn="0" w:firstRowLastColumn="0" w:lastRowFirstColumn="0" w:lastRowLastColumn="0"/>
              <w:rPr>
                <w:rFonts w:cs="Segoe UI"/>
                <w:szCs w:val="24"/>
              </w:rPr>
            </w:pPr>
            <w:r w:rsidRPr="00D06EE4">
              <w:rPr>
                <w:rFonts w:cs="Segoe UI"/>
                <w:szCs w:val="24"/>
              </w:rPr>
              <w:t xml:space="preserve">poniżej </w:t>
            </w:r>
            <w:r w:rsidRPr="00D06EE4">
              <w:rPr>
                <w:rFonts w:cs="Segoe UI"/>
                <w:szCs w:val="24"/>
              </w:rPr>
              <w:br/>
            </w:r>
            <w:r w:rsidR="00933485" w:rsidRPr="00D06EE4">
              <w:rPr>
                <w:rFonts w:cs="Segoe UI"/>
                <w:szCs w:val="24"/>
              </w:rPr>
              <w:t>35</w:t>
            </w:r>
          </w:p>
        </w:tc>
      </w:tr>
      <w:tr w:rsidR="00C96CA1" w:rsidRPr="00D06EE4" w:rsidTr="00FF73AA">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528" w:type="dxa"/>
            <w:vMerge/>
            <w:tcBorders>
              <w:right w:val="none" w:sz="0" w:space="0" w:color="auto"/>
            </w:tcBorders>
            <w:shd w:val="clear" w:color="auto" w:fill="F2F2F2" w:themeFill="background1" w:themeFillShade="F2"/>
          </w:tcPr>
          <w:p w:rsidR="00C96CA1" w:rsidRPr="00D06EE4" w:rsidRDefault="00C96CA1" w:rsidP="007A151B">
            <w:pPr>
              <w:pStyle w:val="Bezodstpw"/>
              <w:rPr>
                <w:rFonts w:cs="Segoe UI"/>
                <w:b/>
                <w:szCs w:val="24"/>
              </w:rPr>
            </w:pPr>
          </w:p>
        </w:tc>
        <w:tc>
          <w:tcPr>
            <w:tcW w:w="2841" w:type="dxa"/>
            <w:vMerge/>
            <w:tcBorders>
              <w:left w:val="none" w:sz="0" w:space="0" w:color="auto"/>
              <w:right w:val="none" w:sz="0" w:space="0" w:color="auto"/>
            </w:tcBorders>
            <w:shd w:val="clear" w:color="auto" w:fill="F2F2F2" w:themeFill="background1" w:themeFillShade="F2"/>
          </w:tcPr>
          <w:p w:rsidR="00C96CA1" w:rsidRPr="00D06EE4" w:rsidRDefault="00C96CA1"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p>
        </w:tc>
        <w:tc>
          <w:tcPr>
            <w:tcW w:w="3118" w:type="dxa"/>
            <w:gridSpan w:val="2"/>
            <w:tcBorders>
              <w:left w:val="none" w:sz="0" w:space="0" w:color="auto"/>
              <w:right w:val="none" w:sz="0" w:space="0" w:color="auto"/>
            </w:tcBorders>
            <w:shd w:val="clear" w:color="auto" w:fill="F2F2F2" w:themeFill="background1" w:themeFillShade="F2"/>
          </w:tcPr>
          <w:p w:rsidR="00C96CA1" w:rsidRPr="00D06EE4" w:rsidRDefault="00C96CA1"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Udział bezrobotnych mieszkańców Gminy powyżej 30 roku życia </w:t>
            </w:r>
            <w:r w:rsidRPr="00D06EE4">
              <w:rPr>
                <w:rFonts w:cs="Segoe UI"/>
                <w:szCs w:val="24"/>
              </w:rPr>
              <w:br/>
              <w:t>w ogólnej liczbie zarejestrowanych w PUP mieszkańców.</w:t>
            </w:r>
          </w:p>
        </w:tc>
        <w:tc>
          <w:tcPr>
            <w:tcW w:w="1276" w:type="dxa"/>
            <w:tcBorders>
              <w:left w:val="none" w:sz="0" w:space="0" w:color="auto"/>
              <w:right w:val="none" w:sz="0" w:space="0" w:color="auto"/>
            </w:tcBorders>
            <w:shd w:val="clear" w:color="auto" w:fill="F2F2F2" w:themeFill="background1" w:themeFillShade="F2"/>
          </w:tcPr>
          <w:p w:rsidR="00C96CA1" w:rsidRPr="00D06EE4" w:rsidRDefault="00933485"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34</w:t>
            </w:r>
          </w:p>
        </w:tc>
        <w:tc>
          <w:tcPr>
            <w:tcW w:w="1525" w:type="dxa"/>
            <w:tcBorders>
              <w:left w:val="none" w:sz="0" w:space="0" w:color="auto"/>
            </w:tcBorders>
            <w:shd w:val="clear" w:color="auto" w:fill="F2F2F2" w:themeFill="background1" w:themeFillShade="F2"/>
          </w:tcPr>
          <w:p w:rsidR="00C96CA1" w:rsidRPr="00D06EE4" w:rsidRDefault="008B2099" w:rsidP="007A151B">
            <w:pPr>
              <w:pStyle w:val="Bezodstpw"/>
              <w:cnfStyle w:val="000000010000" w:firstRow="0" w:lastRow="0" w:firstColumn="0" w:lastColumn="0" w:oddVBand="0" w:evenVBand="0" w:oddHBand="0" w:evenHBand="1" w:firstRowFirstColumn="0" w:firstRowLastColumn="0" w:lastRowFirstColumn="0" w:lastRowLastColumn="0"/>
              <w:rPr>
                <w:rFonts w:cs="Segoe UI"/>
                <w:szCs w:val="24"/>
              </w:rPr>
            </w:pPr>
            <w:r w:rsidRPr="00D06EE4">
              <w:rPr>
                <w:rFonts w:cs="Segoe UI"/>
                <w:szCs w:val="24"/>
              </w:rPr>
              <w:t xml:space="preserve">poniżej </w:t>
            </w:r>
            <w:r w:rsidRPr="00D06EE4">
              <w:rPr>
                <w:rFonts w:cs="Segoe UI"/>
                <w:szCs w:val="24"/>
              </w:rPr>
              <w:br/>
            </w:r>
            <w:r w:rsidR="00933485" w:rsidRPr="00D06EE4">
              <w:rPr>
                <w:rFonts w:cs="Segoe UI"/>
                <w:szCs w:val="24"/>
              </w:rPr>
              <w:t>25</w:t>
            </w:r>
          </w:p>
        </w:tc>
      </w:tr>
    </w:tbl>
    <w:p w:rsidR="00F64458" w:rsidRDefault="00F64458"/>
    <w:tbl>
      <w:tblPr>
        <w:tblStyle w:val="redniecieniowanie1akcent4"/>
        <w:tblpPr w:leftFromText="141" w:rightFromText="141" w:vertAnchor="text" w:tblpXSpec="center" w:tblpY="1"/>
        <w:tblW w:w="0" w:type="auto"/>
        <w:tblLayout w:type="fixed"/>
        <w:tblLook w:val="04A0" w:firstRow="1" w:lastRow="0" w:firstColumn="1" w:lastColumn="0" w:noHBand="0" w:noVBand="1"/>
      </w:tblPr>
      <w:tblGrid>
        <w:gridCol w:w="528"/>
        <w:gridCol w:w="2841"/>
        <w:gridCol w:w="3118"/>
        <w:gridCol w:w="1276"/>
        <w:gridCol w:w="1525"/>
      </w:tblGrid>
      <w:tr w:rsidR="00C96CA1" w:rsidRPr="00D06EE4" w:rsidTr="00D93471">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528" w:type="dxa"/>
            <w:vMerge w:val="restart"/>
            <w:shd w:val="clear" w:color="auto" w:fill="FFFFFF" w:themeFill="background1"/>
          </w:tcPr>
          <w:p w:rsidR="00C96CA1" w:rsidRPr="00F64458" w:rsidRDefault="00C96CA1" w:rsidP="007A151B">
            <w:pPr>
              <w:pStyle w:val="Bezodstpw"/>
              <w:spacing w:line="276" w:lineRule="auto"/>
              <w:rPr>
                <w:rFonts w:cs="Segoe UI"/>
                <w:b w:val="0"/>
                <w:color w:val="auto"/>
                <w:szCs w:val="24"/>
              </w:rPr>
            </w:pPr>
            <w:r w:rsidRPr="00F64458">
              <w:rPr>
                <w:rFonts w:cs="Segoe UI"/>
                <w:b w:val="0"/>
                <w:color w:val="auto"/>
                <w:szCs w:val="24"/>
              </w:rPr>
              <w:lastRenderedPageBreak/>
              <w:t>6</w:t>
            </w:r>
          </w:p>
        </w:tc>
        <w:tc>
          <w:tcPr>
            <w:tcW w:w="2841" w:type="dxa"/>
            <w:vMerge w:val="restart"/>
            <w:shd w:val="clear" w:color="auto" w:fill="FFFFFF" w:themeFill="background1"/>
          </w:tcPr>
          <w:p w:rsidR="00C96CA1" w:rsidRPr="00F64458" w:rsidRDefault="0090430E" w:rsidP="007A151B">
            <w:pPr>
              <w:pStyle w:val="Bezodstpw"/>
              <w:spacing w:line="276" w:lineRule="auto"/>
              <w:cnfStyle w:val="100000000000" w:firstRow="1" w:lastRow="0" w:firstColumn="0" w:lastColumn="0" w:oddVBand="0" w:evenVBand="0" w:oddHBand="0" w:evenHBand="0" w:firstRowFirstColumn="0" w:firstRowLastColumn="0" w:lastRowFirstColumn="0" w:lastRowLastColumn="0"/>
              <w:rPr>
                <w:rFonts w:cs="Segoe UI"/>
                <w:b w:val="0"/>
                <w:color w:val="auto"/>
                <w:szCs w:val="24"/>
              </w:rPr>
            </w:pPr>
            <w:r w:rsidRPr="00F64458">
              <w:rPr>
                <w:rFonts w:cs="Segoe UI"/>
                <w:b w:val="0"/>
                <w:color w:val="auto"/>
                <w:szCs w:val="24"/>
              </w:rPr>
              <w:t xml:space="preserve">Doskonalenie systemu wsparcia osób potrzebujących, zagrożonych ubóstwem, bezdomnością </w:t>
            </w:r>
            <w:r w:rsidR="007A151B" w:rsidRPr="00F64458">
              <w:rPr>
                <w:rFonts w:cs="Segoe UI"/>
                <w:b w:val="0"/>
                <w:color w:val="auto"/>
                <w:szCs w:val="24"/>
              </w:rPr>
              <w:br/>
            </w:r>
            <w:r w:rsidRPr="00F64458">
              <w:rPr>
                <w:rFonts w:cs="Segoe UI"/>
                <w:b w:val="0"/>
                <w:color w:val="auto"/>
                <w:szCs w:val="24"/>
              </w:rPr>
              <w:t>i niedostosowaniem społecznym.</w:t>
            </w:r>
          </w:p>
        </w:tc>
        <w:tc>
          <w:tcPr>
            <w:tcW w:w="3118" w:type="dxa"/>
            <w:shd w:val="clear" w:color="auto" w:fill="FFFFFF" w:themeFill="background1"/>
          </w:tcPr>
          <w:p w:rsidR="00C96CA1" w:rsidRPr="00F64458" w:rsidRDefault="00C96CA1" w:rsidP="007A151B">
            <w:pPr>
              <w:pStyle w:val="Bezodstpw"/>
              <w:spacing w:line="276" w:lineRule="auto"/>
              <w:cnfStyle w:val="100000000000" w:firstRow="1" w:lastRow="0" w:firstColumn="0" w:lastColumn="0" w:oddVBand="0" w:evenVBand="0" w:oddHBand="0" w:evenHBand="0" w:firstRowFirstColumn="0" w:firstRowLastColumn="0" w:lastRowFirstColumn="0" w:lastRowLastColumn="0"/>
              <w:rPr>
                <w:rFonts w:cs="Segoe UI"/>
                <w:b w:val="0"/>
                <w:color w:val="auto"/>
                <w:szCs w:val="24"/>
              </w:rPr>
            </w:pPr>
            <w:r w:rsidRPr="00F64458">
              <w:rPr>
                <w:rFonts w:cs="Segoe UI"/>
                <w:b w:val="0"/>
                <w:color w:val="auto"/>
                <w:szCs w:val="24"/>
              </w:rPr>
              <w:t xml:space="preserve">Liczba osób, którym </w:t>
            </w:r>
            <w:r w:rsidR="00933485" w:rsidRPr="00F64458">
              <w:rPr>
                <w:rFonts w:cs="Segoe UI"/>
                <w:b w:val="0"/>
                <w:color w:val="auto"/>
                <w:szCs w:val="24"/>
              </w:rPr>
              <w:t>udzielono schronienia.</w:t>
            </w:r>
          </w:p>
        </w:tc>
        <w:tc>
          <w:tcPr>
            <w:tcW w:w="1276" w:type="dxa"/>
            <w:shd w:val="clear" w:color="auto" w:fill="FFFFFF" w:themeFill="background1"/>
          </w:tcPr>
          <w:p w:rsidR="00C96CA1" w:rsidRPr="00F64458" w:rsidRDefault="00933485" w:rsidP="007A151B">
            <w:pPr>
              <w:pStyle w:val="Bezodstpw"/>
              <w:spacing w:before="360" w:line="276" w:lineRule="auto"/>
              <w:cnfStyle w:val="100000000000" w:firstRow="1" w:lastRow="0" w:firstColumn="0" w:lastColumn="0" w:oddVBand="0" w:evenVBand="0" w:oddHBand="0" w:evenHBand="0" w:firstRowFirstColumn="0" w:firstRowLastColumn="0" w:lastRowFirstColumn="0" w:lastRowLastColumn="0"/>
              <w:rPr>
                <w:rFonts w:cs="Segoe UI"/>
                <w:b w:val="0"/>
                <w:color w:val="auto"/>
                <w:szCs w:val="24"/>
              </w:rPr>
            </w:pPr>
            <w:r w:rsidRPr="00F64458">
              <w:rPr>
                <w:rFonts w:cs="Segoe UI"/>
                <w:b w:val="0"/>
                <w:color w:val="auto"/>
                <w:szCs w:val="24"/>
              </w:rPr>
              <w:t>5</w:t>
            </w:r>
          </w:p>
        </w:tc>
        <w:tc>
          <w:tcPr>
            <w:tcW w:w="1525" w:type="dxa"/>
            <w:shd w:val="clear" w:color="auto" w:fill="FFFFFF" w:themeFill="background1"/>
          </w:tcPr>
          <w:p w:rsidR="00C96CA1" w:rsidRPr="00F64458" w:rsidRDefault="008B2099" w:rsidP="007A151B">
            <w:pPr>
              <w:pStyle w:val="Bezodstpw"/>
              <w:spacing w:before="360" w:line="276" w:lineRule="auto"/>
              <w:cnfStyle w:val="100000000000" w:firstRow="1" w:lastRow="0" w:firstColumn="0" w:lastColumn="0" w:oddVBand="0" w:evenVBand="0" w:oddHBand="0" w:evenHBand="0" w:firstRowFirstColumn="0" w:firstRowLastColumn="0" w:lastRowFirstColumn="0" w:lastRowLastColumn="0"/>
              <w:rPr>
                <w:rFonts w:cs="Segoe UI"/>
                <w:b w:val="0"/>
                <w:color w:val="auto"/>
                <w:szCs w:val="24"/>
              </w:rPr>
            </w:pPr>
            <w:r w:rsidRPr="00F64458">
              <w:rPr>
                <w:rFonts w:cs="Segoe UI"/>
                <w:b w:val="0"/>
                <w:color w:val="auto"/>
                <w:szCs w:val="24"/>
              </w:rPr>
              <w:t xml:space="preserve">do </w:t>
            </w:r>
            <w:r w:rsidR="00933485" w:rsidRPr="00F64458">
              <w:rPr>
                <w:rFonts w:cs="Segoe UI"/>
                <w:b w:val="0"/>
                <w:color w:val="auto"/>
                <w:szCs w:val="24"/>
              </w:rPr>
              <w:t>10</w:t>
            </w:r>
          </w:p>
        </w:tc>
      </w:tr>
      <w:tr w:rsidR="004D62F7" w:rsidRPr="00D06EE4" w:rsidTr="00FF73A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 w:type="dxa"/>
            <w:vMerge/>
            <w:shd w:val="clear" w:color="auto" w:fill="FFFFFF" w:themeFill="background1"/>
          </w:tcPr>
          <w:p w:rsidR="004D62F7" w:rsidRPr="00F64458" w:rsidRDefault="004D62F7" w:rsidP="007A151B">
            <w:pPr>
              <w:pStyle w:val="Bezodstpw"/>
              <w:spacing w:line="276" w:lineRule="auto"/>
              <w:rPr>
                <w:rFonts w:cs="Segoe UI"/>
                <w:szCs w:val="24"/>
              </w:rPr>
            </w:pPr>
          </w:p>
        </w:tc>
        <w:tc>
          <w:tcPr>
            <w:tcW w:w="2841" w:type="dxa"/>
            <w:vMerge/>
            <w:shd w:val="clear" w:color="auto" w:fill="FFFFFF" w:themeFill="background1"/>
          </w:tcPr>
          <w:p w:rsidR="004D62F7" w:rsidRPr="00F64458" w:rsidRDefault="004D62F7" w:rsidP="007A151B">
            <w:pPr>
              <w:pStyle w:val="Bezodstpw"/>
              <w:spacing w:line="276" w:lineRule="auto"/>
              <w:cnfStyle w:val="000000100000" w:firstRow="0" w:lastRow="0" w:firstColumn="0" w:lastColumn="0" w:oddVBand="0" w:evenVBand="0" w:oddHBand="1" w:evenHBand="0" w:firstRowFirstColumn="0" w:firstRowLastColumn="0" w:lastRowFirstColumn="0" w:lastRowLastColumn="0"/>
              <w:rPr>
                <w:rFonts w:cs="Segoe UI"/>
                <w:szCs w:val="24"/>
              </w:rPr>
            </w:pPr>
          </w:p>
        </w:tc>
        <w:tc>
          <w:tcPr>
            <w:tcW w:w="3118" w:type="dxa"/>
            <w:shd w:val="clear" w:color="auto" w:fill="FFFFFF" w:themeFill="background1"/>
          </w:tcPr>
          <w:p w:rsidR="004D62F7" w:rsidRPr="00F64458" w:rsidRDefault="004D62F7" w:rsidP="007A151B">
            <w:pPr>
              <w:pStyle w:val="Bezodstpw"/>
              <w:spacing w:line="276"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F64458">
              <w:rPr>
                <w:rFonts w:cs="Segoe UI"/>
                <w:szCs w:val="24"/>
              </w:rPr>
              <w:t xml:space="preserve">Liczba rodzin korzystających </w:t>
            </w:r>
            <w:r w:rsidR="00933485" w:rsidRPr="00F64458">
              <w:rPr>
                <w:rFonts w:cs="Segoe UI"/>
                <w:szCs w:val="24"/>
              </w:rPr>
              <w:br/>
            </w:r>
            <w:r w:rsidRPr="00F64458">
              <w:rPr>
                <w:rFonts w:cs="Segoe UI"/>
                <w:szCs w:val="24"/>
              </w:rPr>
              <w:t xml:space="preserve">z pomocy i wsparcia </w:t>
            </w:r>
            <w:r w:rsidR="00933485" w:rsidRPr="00F64458">
              <w:rPr>
                <w:rFonts w:cs="Segoe UI"/>
                <w:szCs w:val="24"/>
              </w:rPr>
              <w:br/>
            </w:r>
            <w:r w:rsidRPr="00F64458">
              <w:rPr>
                <w:rFonts w:cs="Segoe UI"/>
                <w:szCs w:val="24"/>
              </w:rPr>
              <w:t xml:space="preserve">z powodu ubóstwa </w:t>
            </w:r>
            <w:r w:rsidR="00933485" w:rsidRPr="00F64458">
              <w:rPr>
                <w:rFonts w:cs="Segoe UI"/>
                <w:szCs w:val="24"/>
              </w:rPr>
              <w:br/>
            </w:r>
            <w:r w:rsidRPr="00F64458">
              <w:rPr>
                <w:rFonts w:cs="Segoe UI"/>
                <w:szCs w:val="24"/>
              </w:rPr>
              <w:t>w ogólnej liczbie rodzin otrzymujących pomoc.</w:t>
            </w:r>
          </w:p>
        </w:tc>
        <w:tc>
          <w:tcPr>
            <w:tcW w:w="1276" w:type="dxa"/>
            <w:shd w:val="clear" w:color="auto" w:fill="FFFFFF" w:themeFill="background1"/>
          </w:tcPr>
          <w:p w:rsidR="004D62F7" w:rsidRPr="00F64458" w:rsidRDefault="00933485" w:rsidP="00D93471">
            <w:pPr>
              <w:pStyle w:val="Bezodstpw"/>
              <w:spacing w:line="276"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F64458">
              <w:rPr>
                <w:rFonts w:cs="Segoe UI"/>
                <w:szCs w:val="24"/>
              </w:rPr>
              <w:t>112</w:t>
            </w:r>
          </w:p>
        </w:tc>
        <w:tc>
          <w:tcPr>
            <w:tcW w:w="1525" w:type="dxa"/>
            <w:shd w:val="clear" w:color="auto" w:fill="FFFFFF" w:themeFill="background1"/>
          </w:tcPr>
          <w:p w:rsidR="004D62F7" w:rsidRPr="00F64458" w:rsidRDefault="008B2099" w:rsidP="00D93471">
            <w:pPr>
              <w:pStyle w:val="Bezodstpw"/>
              <w:spacing w:line="276"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F64458">
              <w:rPr>
                <w:rFonts w:cs="Segoe UI"/>
                <w:szCs w:val="24"/>
              </w:rPr>
              <w:t xml:space="preserve">poniżej </w:t>
            </w:r>
            <w:r w:rsidRPr="00F64458">
              <w:rPr>
                <w:rFonts w:cs="Segoe UI"/>
                <w:szCs w:val="24"/>
              </w:rPr>
              <w:br/>
            </w:r>
            <w:r w:rsidR="00933485" w:rsidRPr="00F64458">
              <w:rPr>
                <w:rFonts w:cs="Segoe UI"/>
                <w:szCs w:val="24"/>
              </w:rPr>
              <w:t>105</w:t>
            </w:r>
          </w:p>
        </w:tc>
      </w:tr>
      <w:tr w:rsidR="00462588" w:rsidRPr="00D06EE4" w:rsidTr="00FF73AA">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 w:type="dxa"/>
            <w:vMerge w:val="restart"/>
            <w:shd w:val="clear" w:color="auto" w:fill="F2F2F2" w:themeFill="background1" w:themeFillShade="F2"/>
          </w:tcPr>
          <w:p w:rsidR="00462588" w:rsidRPr="00F64458" w:rsidRDefault="00462588" w:rsidP="007A151B">
            <w:pPr>
              <w:pStyle w:val="Bezodstpw"/>
              <w:spacing w:line="276" w:lineRule="auto"/>
              <w:rPr>
                <w:rFonts w:cs="Segoe UI"/>
                <w:szCs w:val="24"/>
              </w:rPr>
            </w:pPr>
            <w:r w:rsidRPr="00F64458">
              <w:rPr>
                <w:rFonts w:cs="Segoe UI"/>
                <w:szCs w:val="24"/>
              </w:rPr>
              <w:t>7</w:t>
            </w:r>
          </w:p>
        </w:tc>
        <w:tc>
          <w:tcPr>
            <w:tcW w:w="2841" w:type="dxa"/>
            <w:vMerge w:val="restart"/>
            <w:shd w:val="clear" w:color="auto" w:fill="F2F2F2" w:themeFill="background1" w:themeFillShade="F2"/>
          </w:tcPr>
          <w:p w:rsidR="00462588" w:rsidRPr="00F64458" w:rsidRDefault="00462588" w:rsidP="007A151B">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64458">
              <w:rPr>
                <w:rFonts w:cs="Segoe UI"/>
                <w:szCs w:val="24"/>
              </w:rPr>
              <w:t xml:space="preserve">Poprawa dostępu do opieki psychologicznej </w:t>
            </w:r>
            <w:r w:rsidRPr="00F64458">
              <w:rPr>
                <w:rFonts w:cs="Segoe UI"/>
                <w:szCs w:val="24"/>
              </w:rPr>
              <w:br/>
              <w:t>i psychiatrycznej dla dorosłych mieszkańców oraz dzieci i młodzieży.</w:t>
            </w:r>
          </w:p>
        </w:tc>
        <w:tc>
          <w:tcPr>
            <w:tcW w:w="3118" w:type="dxa"/>
            <w:tcBorders>
              <w:bottom w:val="single" w:sz="8" w:space="0" w:color="B1B3C0"/>
            </w:tcBorders>
            <w:shd w:val="clear" w:color="auto" w:fill="F2F2F2" w:themeFill="background1" w:themeFillShade="F2"/>
          </w:tcPr>
          <w:p w:rsidR="00462588" w:rsidRPr="00F64458" w:rsidRDefault="00462588" w:rsidP="00FF73AA">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64458">
              <w:rPr>
                <w:rFonts w:cs="Segoe UI"/>
                <w:szCs w:val="24"/>
              </w:rPr>
              <w:t>Liczba uczestników zajęć/warsztatów profilaktycznych dot. zdrowia psychicznego wśród dzieci i młodzieży.</w:t>
            </w:r>
          </w:p>
        </w:tc>
        <w:tc>
          <w:tcPr>
            <w:tcW w:w="1276" w:type="dxa"/>
            <w:tcBorders>
              <w:bottom w:val="single" w:sz="8" w:space="0" w:color="B1B3C0"/>
            </w:tcBorders>
            <w:shd w:val="clear" w:color="auto" w:fill="F2F2F2" w:themeFill="background1" w:themeFillShade="F2"/>
          </w:tcPr>
          <w:p w:rsidR="00462588" w:rsidRPr="00F64458" w:rsidRDefault="00462588" w:rsidP="00D93471">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64458">
              <w:rPr>
                <w:rFonts w:cs="Segoe UI"/>
                <w:szCs w:val="24"/>
              </w:rPr>
              <w:t>0</w:t>
            </w:r>
          </w:p>
        </w:tc>
        <w:tc>
          <w:tcPr>
            <w:tcW w:w="1525" w:type="dxa"/>
            <w:tcBorders>
              <w:bottom w:val="single" w:sz="8" w:space="0" w:color="B1B3C0"/>
            </w:tcBorders>
            <w:shd w:val="clear" w:color="auto" w:fill="F2F2F2" w:themeFill="background1" w:themeFillShade="F2"/>
          </w:tcPr>
          <w:p w:rsidR="00462588" w:rsidRPr="00F64458" w:rsidRDefault="00462588" w:rsidP="00D93471">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64458">
              <w:rPr>
                <w:rFonts w:cs="Segoe UI"/>
                <w:szCs w:val="24"/>
              </w:rPr>
              <w:t>co najmniej 150</w:t>
            </w:r>
          </w:p>
        </w:tc>
      </w:tr>
      <w:tr w:rsidR="00462588" w:rsidRPr="00D06EE4" w:rsidTr="00FF73A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 w:type="dxa"/>
            <w:vMerge/>
          </w:tcPr>
          <w:p w:rsidR="00462588" w:rsidRPr="00D06EE4" w:rsidRDefault="00462588" w:rsidP="007A151B">
            <w:pPr>
              <w:pStyle w:val="Bezodstpw"/>
              <w:spacing w:line="276" w:lineRule="auto"/>
              <w:rPr>
                <w:rFonts w:cs="Segoe UI"/>
                <w:szCs w:val="24"/>
              </w:rPr>
            </w:pPr>
          </w:p>
        </w:tc>
        <w:tc>
          <w:tcPr>
            <w:tcW w:w="2841" w:type="dxa"/>
            <w:vMerge/>
          </w:tcPr>
          <w:p w:rsidR="00462588" w:rsidRPr="00FF73AA" w:rsidRDefault="00462588" w:rsidP="007A151B">
            <w:pPr>
              <w:pStyle w:val="Bezodstpw"/>
              <w:spacing w:line="276" w:lineRule="auto"/>
              <w:cnfStyle w:val="000000100000" w:firstRow="0" w:lastRow="0" w:firstColumn="0" w:lastColumn="0" w:oddVBand="0" w:evenVBand="0" w:oddHBand="1" w:evenHBand="0" w:firstRowFirstColumn="0" w:firstRowLastColumn="0" w:lastRowFirstColumn="0" w:lastRowLastColumn="0"/>
              <w:rPr>
                <w:rFonts w:cs="Segoe UI"/>
                <w:szCs w:val="24"/>
              </w:rPr>
            </w:pPr>
          </w:p>
        </w:tc>
        <w:tc>
          <w:tcPr>
            <w:tcW w:w="3118" w:type="dxa"/>
            <w:tcBorders>
              <w:top w:val="single" w:sz="8" w:space="0" w:color="B1B3C0"/>
            </w:tcBorders>
          </w:tcPr>
          <w:p w:rsidR="00462588" w:rsidRPr="00FF73AA" w:rsidRDefault="00462588" w:rsidP="00FF73AA">
            <w:pPr>
              <w:pStyle w:val="Bezodstpw"/>
              <w:spacing w:line="276"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FF73AA">
              <w:rPr>
                <w:rFonts w:cs="Segoe UI"/>
                <w:szCs w:val="24"/>
              </w:rPr>
              <w:t xml:space="preserve">Liczba działań informacyjno-edukacyjnych </w:t>
            </w:r>
            <w:r w:rsidR="00FF73AA">
              <w:rPr>
                <w:rFonts w:cs="Segoe UI"/>
                <w:szCs w:val="24"/>
              </w:rPr>
              <w:br/>
            </w:r>
            <w:r w:rsidRPr="00FF73AA">
              <w:rPr>
                <w:rFonts w:cs="Segoe UI"/>
                <w:szCs w:val="24"/>
              </w:rPr>
              <w:t>o dostępnych formach pomocy dla osób mających problemy w zakresie zdrowia psychicznego.</w:t>
            </w:r>
          </w:p>
        </w:tc>
        <w:tc>
          <w:tcPr>
            <w:tcW w:w="1276" w:type="dxa"/>
            <w:tcBorders>
              <w:top w:val="single" w:sz="8" w:space="0" w:color="B1B3C0"/>
            </w:tcBorders>
          </w:tcPr>
          <w:p w:rsidR="00462588" w:rsidRPr="00FF73AA" w:rsidRDefault="00462588" w:rsidP="007A151B">
            <w:pPr>
              <w:pStyle w:val="Bezodstpw"/>
              <w:spacing w:before="720" w:line="276"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FF73AA">
              <w:rPr>
                <w:rFonts w:cs="Segoe UI"/>
                <w:szCs w:val="24"/>
              </w:rPr>
              <w:t>0</w:t>
            </w:r>
          </w:p>
        </w:tc>
        <w:tc>
          <w:tcPr>
            <w:tcW w:w="1525" w:type="dxa"/>
            <w:tcBorders>
              <w:top w:val="single" w:sz="8" w:space="0" w:color="B1B3C0"/>
            </w:tcBorders>
          </w:tcPr>
          <w:p w:rsidR="00462588" w:rsidRPr="00FF73AA" w:rsidRDefault="00462588" w:rsidP="007A151B">
            <w:pPr>
              <w:pStyle w:val="Bezodstpw"/>
              <w:spacing w:before="720" w:line="276" w:lineRule="auto"/>
              <w:cnfStyle w:val="000000100000" w:firstRow="0" w:lastRow="0" w:firstColumn="0" w:lastColumn="0" w:oddVBand="0" w:evenVBand="0" w:oddHBand="1" w:evenHBand="0" w:firstRowFirstColumn="0" w:firstRowLastColumn="0" w:lastRowFirstColumn="0" w:lastRowLastColumn="0"/>
              <w:rPr>
                <w:rFonts w:cs="Segoe UI"/>
                <w:szCs w:val="24"/>
              </w:rPr>
            </w:pPr>
            <w:r w:rsidRPr="00FF73AA">
              <w:rPr>
                <w:rFonts w:cs="Segoe UI"/>
                <w:szCs w:val="24"/>
              </w:rPr>
              <w:t>2</w:t>
            </w:r>
          </w:p>
        </w:tc>
      </w:tr>
      <w:tr w:rsidR="00462588" w:rsidRPr="00D06EE4" w:rsidTr="00FF73AA">
        <w:trPr>
          <w:cnfStyle w:val="000000010000" w:firstRow="0" w:lastRow="0" w:firstColumn="0" w:lastColumn="0" w:oddVBand="0" w:evenVBand="0" w:oddHBand="0" w:evenHBand="1"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528" w:type="dxa"/>
            <w:vMerge/>
            <w:shd w:val="clear" w:color="auto" w:fill="F2F2F2" w:themeFill="background1" w:themeFillShade="F2"/>
          </w:tcPr>
          <w:p w:rsidR="00462588" w:rsidRPr="00D06EE4" w:rsidRDefault="00462588" w:rsidP="007A151B">
            <w:pPr>
              <w:pStyle w:val="Bezodstpw"/>
              <w:spacing w:line="276" w:lineRule="auto"/>
              <w:rPr>
                <w:rFonts w:cs="Segoe UI"/>
                <w:szCs w:val="24"/>
              </w:rPr>
            </w:pPr>
          </w:p>
        </w:tc>
        <w:tc>
          <w:tcPr>
            <w:tcW w:w="2841" w:type="dxa"/>
            <w:vMerge/>
            <w:shd w:val="clear" w:color="auto" w:fill="F2F2F2" w:themeFill="background1" w:themeFillShade="F2"/>
          </w:tcPr>
          <w:p w:rsidR="00462588" w:rsidRPr="00FF73AA" w:rsidRDefault="00462588" w:rsidP="007A151B">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p>
        </w:tc>
        <w:tc>
          <w:tcPr>
            <w:tcW w:w="3118" w:type="dxa"/>
            <w:shd w:val="clear" w:color="auto" w:fill="F2F2F2" w:themeFill="background1" w:themeFillShade="F2"/>
          </w:tcPr>
          <w:p w:rsidR="00462588" w:rsidRPr="00FF73AA" w:rsidRDefault="00462588" w:rsidP="007A151B">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F73AA">
              <w:rPr>
                <w:rFonts w:cs="Segoe UI"/>
                <w:szCs w:val="24"/>
              </w:rPr>
              <w:t xml:space="preserve">Liczba osób korzystających ze specjalistycznych usług opiekuńczych dla osób </w:t>
            </w:r>
          </w:p>
          <w:p w:rsidR="00462588" w:rsidRPr="00FF73AA" w:rsidRDefault="00462588" w:rsidP="007A151B">
            <w:pPr>
              <w:pStyle w:val="Bezodstpw"/>
              <w:spacing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F73AA">
              <w:rPr>
                <w:rFonts w:cs="Segoe UI"/>
                <w:szCs w:val="24"/>
              </w:rPr>
              <w:t>z zaburzeniami psychicznymi.</w:t>
            </w:r>
          </w:p>
        </w:tc>
        <w:tc>
          <w:tcPr>
            <w:tcW w:w="1276" w:type="dxa"/>
            <w:shd w:val="clear" w:color="auto" w:fill="F2F2F2" w:themeFill="background1" w:themeFillShade="F2"/>
          </w:tcPr>
          <w:p w:rsidR="00462588" w:rsidRPr="00FF73AA" w:rsidRDefault="00462588" w:rsidP="007A151B">
            <w:pPr>
              <w:pStyle w:val="Bezodstpw"/>
              <w:spacing w:before="720"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F73AA">
              <w:rPr>
                <w:rFonts w:cs="Segoe UI"/>
                <w:szCs w:val="24"/>
              </w:rPr>
              <w:t>0</w:t>
            </w:r>
          </w:p>
        </w:tc>
        <w:tc>
          <w:tcPr>
            <w:tcW w:w="1525" w:type="dxa"/>
            <w:shd w:val="clear" w:color="auto" w:fill="F2F2F2" w:themeFill="background1" w:themeFillShade="F2"/>
          </w:tcPr>
          <w:p w:rsidR="00462588" w:rsidRPr="00FF73AA" w:rsidRDefault="00462588" w:rsidP="007A151B">
            <w:pPr>
              <w:pStyle w:val="Bezodstpw"/>
              <w:spacing w:before="720" w:line="276" w:lineRule="auto"/>
              <w:cnfStyle w:val="000000010000" w:firstRow="0" w:lastRow="0" w:firstColumn="0" w:lastColumn="0" w:oddVBand="0" w:evenVBand="0" w:oddHBand="0" w:evenHBand="1" w:firstRowFirstColumn="0" w:firstRowLastColumn="0" w:lastRowFirstColumn="0" w:lastRowLastColumn="0"/>
              <w:rPr>
                <w:rFonts w:cs="Segoe UI"/>
                <w:szCs w:val="24"/>
              </w:rPr>
            </w:pPr>
            <w:r w:rsidRPr="00FF73AA">
              <w:rPr>
                <w:rFonts w:cs="Segoe UI"/>
                <w:szCs w:val="24"/>
              </w:rPr>
              <w:t xml:space="preserve">poniżej </w:t>
            </w:r>
            <w:r w:rsidRPr="00FF73AA">
              <w:rPr>
                <w:rFonts w:cs="Segoe UI"/>
                <w:szCs w:val="24"/>
              </w:rPr>
              <w:br/>
              <w:t>5</w:t>
            </w:r>
          </w:p>
        </w:tc>
      </w:tr>
    </w:tbl>
    <w:p w:rsidR="006F3165" w:rsidRPr="00D06EE4" w:rsidRDefault="006F3165" w:rsidP="007A151B">
      <w:pPr>
        <w:pStyle w:val="Bezodstpw"/>
        <w:spacing w:before="40" w:line="360" w:lineRule="auto"/>
        <w:rPr>
          <w:rFonts w:ascii="Segoe UI" w:hAnsi="Segoe UI" w:cs="Segoe UI"/>
          <w:i/>
          <w:sz w:val="22"/>
        </w:rPr>
      </w:pPr>
      <w:r w:rsidRPr="00D06EE4">
        <w:rPr>
          <w:rFonts w:ascii="Segoe UI" w:hAnsi="Segoe UI" w:cs="Segoe UI"/>
          <w:i/>
          <w:sz w:val="22"/>
        </w:rPr>
        <w:t>Źródło: opracowanie własne</w:t>
      </w:r>
    </w:p>
    <w:p w:rsidR="007A151B" w:rsidRDefault="007A151B"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Default="00F64458" w:rsidP="007464F2">
      <w:pPr>
        <w:pStyle w:val="Bezodstpw"/>
        <w:spacing w:line="360" w:lineRule="auto"/>
        <w:rPr>
          <w:rFonts w:ascii="Segoe UI" w:hAnsi="Segoe UI" w:cs="Segoe UI"/>
          <w:i/>
          <w:sz w:val="22"/>
        </w:rPr>
      </w:pPr>
    </w:p>
    <w:p w:rsidR="00F64458" w:rsidRPr="00D06EE4" w:rsidRDefault="00F64458" w:rsidP="007464F2">
      <w:pPr>
        <w:pStyle w:val="Bezodstpw"/>
        <w:spacing w:line="360" w:lineRule="auto"/>
        <w:rPr>
          <w:rFonts w:ascii="Segoe UI" w:hAnsi="Segoe UI" w:cs="Segoe UI"/>
          <w:i/>
          <w:sz w:val="22"/>
        </w:rPr>
      </w:pPr>
    </w:p>
    <w:p w:rsidR="003D6ADA" w:rsidRPr="00D06EE4" w:rsidRDefault="00C04EDE" w:rsidP="007464F2">
      <w:pPr>
        <w:pStyle w:val="Nagwek1"/>
        <w:numPr>
          <w:ilvl w:val="0"/>
          <w:numId w:val="1"/>
        </w:numPr>
        <w:spacing w:before="0" w:line="360" w:lineRule="auto"/>
        <w:ind w:left="709"/>
        <w:rPr>
          <w:rFonts w:ascii="Segoe UI" w:hAnsi="Segoe UI" w:cs="Segoe UI"/>
          <w:sz w:val="40"/>
        </w:rPr>
      </w:pPr>
      <w:bookmarkStart w:id="659" w:name="_Toc105746145"/>
      <w:r w:rsidRPr="00D06EE4">
        <w:rPr>
          <w:rFonts w:ascii="Segoe UI" w:hAnsi="Segoe UI" w:cs="Segoe UI"/>
          <w:sz w:val="40"/>
        </w:rPr>
        <w:lastRenderedPageBreak/>
        <w:t>WNIOSKI I PODSUMOWANIE</w:t>
      </w:r>
      <w:bookmarkEnd w:id="655"/>
      <w:bookmarkEnd w:id="656"/>
      <w:bookmarkEnd w:id="659"/>
    </w:p>
    <w:p w:rsidR="003E325F" w:rsidRDefault="003E325F" w:rsidP="00BC397B">
      <w:pPr>
        <w:autoSpaceDE w:val="0"/>
        <w:autoSpaceDN w:val="0"/>
        <w:adjustRightInd w:val="0"/>
        <w:spacing w:after="0" w:line="360" w:lineRule="auto"/>
        <w:ind w:firstLine="708"/>
        <w:jc w:val="both"/>
        <w:rPr>
          <w:rFonts w:ascii="Segoe UI" w:hAnsi="Segoe UI" w:cs="Segoe UI"/>
          <w:szCs w:val="24"/>
        </w:rPr>
      </w:pPr>
      <w:r>
        <w:rPr>
          <w:rFonts w:ascii="Segoe UI" w:hAnsi="Segoe UI" w:cs="Segoe UI"/>
          <w:szCs w:val="24"/>
        </w:rPr>
        <w:t xml:space="preserve">Strategia Rozwiązywania Problemów Społecznych </w:t>
      </w:r>
      <w:r w:rsidR="00F64458">
        <w:rPr>
          <w:rFonts w:ascii="Segoe UI" w:hAnsi="Segoe UI" w:cs="Segoe UI"/>
          <w:szCs w:val="24"/>
        </w:rPr>
        <w:t xml:space="preserve">jest dokumentem </w:t>
      </w:r>
      <w:r>
        <w:rPr>
          <w:rFonts w:ascii="Segoe UI" w:hAnsi="Segoe UI" w:cs="Segoe UI"/>
          <w:szCs w:val="24"/>
        </w:rPr>
        <w:t>obligatoryjny</w:t>
      </w:r>
      <w:r w:rsidR="00B751AF">
        <w:rPr>
          <w:rFonts w:ascii="Segoe UI" w:hAnsi="Segoe UI" w:cs="Segoe UI"/>
          <w:szCs w:val="24"/>
        </w:rPr>
        <w:t>m</w:t>
      </w:r>
      <w:r w:rsidR="00F64458">
        <w:rPr>
          <w:rFonts w:ascii="Segoe UI" w:hAnsi="Segoe UI" w:cs="Segoe UI"/>
          <w:szCs w:val="24"/>
        </w:rPr>
        <w:t>,</w:t>
      </w:r>
      <w:r>
        <w:rPr>
          <w:rFonts w:ascii="Segoe UI" w:hAnsi="Segoe UI" w:cs="Segoe UI"/>
          <w:szCs w:val="24"/>
        </w:rPr>
        <w:t xml:space="preserve"> określa</w:t>
      </w:r>
      <w:r w:rsidR="00F64458">
        <w:rPr>
          <w:rFonts w:ascii="Segoe UI" w:hAnsi="Segoe UI" w:cs="Segoe UI"/>
          <w:szCs w:val="24"/>
        </w:rPr>
        <w:t>jącym</w:t>
      </w:r>
      <w:r>
        <w:rPr>
          <w:rFonts w:ascii="Segoe UI" w:hAnsi="Segoe UI" w:cs="Segoe UI"/>
          <w:szCs w:val="24"/>
        </w:rPr>
        <w:t xml:space="preserve"> obszary problemowe, których występowanie uniemożliwia zaspokojenie podstawowych potrzeb mieszkańców Gminy. Identyfikacja problemów powstaje na podstawie </w:t>
      </w:r>
      <w:r w:rsidR="00E91BA4">
        <w:rPr>
          <w:rFonts w:ascii="Segoe UI" w:hAnsi="Segoe UI" w:cs="Segoe UI"/>
          <w:szCs w:val="24"/>
        </w:rPr>
        <w:t xml:space="preserve">analizy </w:t>
      </w:r>
      <w:r>
        <w:rPr>
          <w:rFonts w:ascii="Segoe UI" w:hAnsi="Segoe UI" w:cs="Segoe UI"/>
          <w:szCs w:val="24"/>
        </w:rPr>
        <w:t xml:space="preserve">danych zastanych, a w przypadku Strategii Rozwiązywani Problemów Społecznych na terenie Gminy Wysoka </w:t>
      </w:r>
      <w:r w:rsidR="00F64458">
        <w:rPr>
          <w:rFonts w:ascii="Segoe UI" w:hAnsi="Segoe UI" w:cs="Segoe UI"/>
          <w:szCs w:val="24"/>
        </w:rPr>
        <w:t xml:space="preserve">na lata 2022-2030 </w:t>
      </w:r>
      <w:r>
        <w:rPr>
          <w:rFonts w:ascii="Segoe UI" w:hAnsi="Segoe UI" w:cs="Segoe UI"/>
          <w:szCs w:val="24"/>
        </w:rPr>
        <w:t>również na bazie analizy wyników badań przeprowadzonych wśród dorosłych mieszkańców oraz uczniów.</w:t>
      </w:r>
    </w:p>
    <w:p w:rsidR="00F64458" w:rsidRDefault="003E325F" w:rsidP="00AB79DD">
      <w:pPr>
        <w:autoSpaceDE w:val="0"/>
        <w:autoSpaceDN w:val="0"/>
        <w:adjustRightInd w:val="0"/>
        <w:spacing w:after="0" w:line="360" w:lineRule="auto"/>
        <w:ind w:firstLine="708"/>
        <w:jc w:val="both"/>
        <w:rPr>
          <w:rFonts w:ascii="Segoe UI" w:hAnsi="Segoe UI" w:cs="Segoe UI"/>
          <w:szCs w:val="24"/>
        </w:rPr>
      </w:pPr>
      <w:r>
        <w:rPr>
          <w:rFonts w:ascii="Segoe UI" w:hAnsi="Segoe UI" w:cs="Segoe UI"/>
          <w:szCs w:val="24"/>
        </w:rPr>
        <w:t xml:space="preserve">Określone w Strategii cele wyznaczają kierunki działań, za pomocą których Gmina minimalizuje występowanie </w:t>
      </w:r>
      <w:r w:rsidR="00B751AF">
        <w:rPr>
          <w:rFonts w:ascii="Segoe UI" w:hAnsi="Segoe UI" w:cs="Segoe UI"/>
          <w:szCs w:val="24"/>
        </w:rPr>
        <w:t>konkretnych zjawisk społecznych</w:t>
      </w:r>
      <w:r w:rsidR="00AB79DD">
        <w:rPr>
          <w:rFonts w:ascii="Segoe UI" w:hAnsi="Segoe UI" w:cs="Segoe UI"/>
          <w:szCs w:val="24"/>
        </w:rPr>
        <w:t xml:space="preserve">. Dopasowane dostały one do wyszczególnionych obszarów problemowych, które wyodrębniono na podstawie diagnozy sytuacji społecznej. W części programowej określona została misja i wizja oraz zadania, których realizacja pozwoli na osiągniecie celów strategicznych oraz </w:t>
      </w:r>
      <w:r w:rsidR="00E91BA4">
        <w:rPr>
          <w:rFonts w:ascii="Segoe UI" w:hAnsi="Segoe UI" w:cs="Segoe UI"/>
          <w:szCs w:val="24"/>
        </w:rPr>
        <w:t>operacyjnych.</w:t>
      </w:r>
    </w:p>
    <w:p w:rsidR="00B91684" w:rsidRDefault="00B91684" w:rsidP="00AB79DD">
      <w:pPr>
        <w:spacing w:after="0" w:line="240" w:lineRule="auto"/>
        <w:ind w:firstLine="708"/>
        <w:jc w:val="both"/>
        <w:rPr>
          <w:rFonts w:ascii="Segoe UI" w:hAnsi="Segoe UI" w:cs="Segoe UI"/>
        </w:rPr>
      </w:pPr>
    </w:p>
    <w:p w:rsidR="00B91684" w:rsidRPr="00AB79DD" w:rsidRDefault="00B91684" w:rsidP="00B91684">
      <w:pPr>
        <w:pBdr>
          <w:left w:val="single" w:sz="4" w:space="4" w:color="auto"/>
        </w:pBdr>
        <w:spacing w:after="0" w:line="360" w:lineRule="auto"/>
        <w:jc w:val="both"/>
        <w:rPr>
          <w:rFonts w:ascii="Segoe UI" w:hAnsi="Segoe UI" w:cs="Segoe UI"/>
          <w:spacing w:val="20"/>
        </w:rPr>
      </w:pPr>
      <w:r w:rsidRPr="00AB79DD">
        <w:rPr>
          <w:rFonts w:ascii="Segoe UI" w:hAnsi="Segoe UI" w:cs="Segoe UI"/>
          <w:spacing w:val="20"/>
        </w:rPr>
        <w:t>Z analizy danych zastanych oraz wyników badania przeprowadzone wśród dorosłych mieszkańców oraz uczniów wyodrębniono najważniejsze wnioski:</w:t>
      </w:r>
    </w:p>
    <w:p w:rsidR="00B91684" w:rsidRPr="00B91684" w:rsidRDefault="00B91684" w:rsidP="00EB5A29">
      <w:pPr>
        <w:pStyle w:val="Akapitzlist"/>
        <w:numPr>
          <w:ilvl w:val="0"/>
          <w:numId w:val="59"/>
        </w:numPr>
        <w:spacing w:before="240" w:after="0" w:line="360" w:lineRule="auto"/>
        <w:jc w:val="both"/>
        <w:rPr>
          <w:rFonts w:ascii="Segoe UI" w:hAnsi="Segoe UI" w:cs="Segoe UI"/>
          <w:b/>
          <w:i/>
        </w:rPr>
      </w:pPr>
      <w:r w:rsidRPr="00B91684">
        <w:rPr>
          <w:rFonts w:ascii="Segoe UI" w:hAnsi="Segoe UI" w:cs="Segoe UI"/>
          <w:b/>
          <w:i/>
        </w:rPr>
        <w:t>Wspieranie rodziny</w:t>
      </w:r>
    </w:p>
    <w:p w:rsidR="00B91684" w:rsidRPr="00B91684" w:rsidRDefault="00B91684" w:rsidP="00EB5A29">
      <w:pPr>
        <w:pStyle w:val="Akapitzlist"/>
        <w:numPr>
          <w:ilvl w:val="0"/>
          <w:numId w:val="62"/>
        </w:numPr>
        <w:spacing w:before="240" w:after="0" w:line="360" w:lineRule="auto"/>
        <w:jc w:val="both"/>
        <w:rPr>
          <w:rFonts w:ascii="Segoe UI" w:hAnsi="Segoe UI" w:cs="Segoe UI"/>
        </w:rPr>
      </w:pPr>
      <w:r w:rsidRPr="00B91684">
        <w:rPr>
          <w:rFonts w:ascii="Segoe UI" w:hAnsi="Segoe UI" w:cs="Segoe UI"/>
        </w:rPr>
        <w:t>występowanie problemów wychowawczych wynikających z braku umiejętności społecznych rodziców i opiekunów</w:t>
      </w:r>
      <w:r w:rsidR="00AB79DD">
        <w:rPr>
          <w:rFonts w:ascii="Segoe UI" w:hAnsi="Segoe UI" w:cs="Segoe UI"/>
        </w:rPr>
        <w:t>.</w:t>
      </w:r>
      <w:r w:rsidRPr="00B91684">
        <w:rPr>
          <w:rFonts w:ascii="Segoe UI" w:hAnsi="Segoe UI" w:cs="Segoe UI"/>
        </w:rPr>
        <w:t xml:space="preserve"> </w:t>
      </w:r>
    </w:p>
    <w:p w:rsidR="00B91684" w:rsidRPr="00B91684" w:rsidRDefault="00B91684" w:rsidP="00EB5A29">
      <w:pPr>
        <w:pStyle w:val="Akapitzlist"/>
        <w:numPr>
          <w:ilvl w:val="0"/>
          <w:numId w:val="59"/>
        </w:numPr>
        <w:spacing w:before="240" w:after="0" w:line="360" w:lineRule="auto"/>
        <w:jc w:val="both"/>
        <w:rPr>
          <w:rFonts w:ascii="Segoe UI" w:hAnsi="Segoe UI" w:cs="Segoe UI"/>
          <w:b/>
          <w:i/>
        </w:rPr>
      </w:pPr>
      <w:r w:rsidRPr="00B91684">
        <w:rPr>
          <w:rFonts w:ascii="Segoe UI" w:hAnsi="Segoe UI" w:cs="Segoe UI"/>
          <w:b/>
          <w:i/>
        </w:rPr>
        <w:t xml:space="preserve">Wsparcie osób z niepełnosprawnościami </w:t>
      </w:r>
      <w:r w:rsidR="00AC72E4">
        <w:rPr>
          <w:rFonts w:ascii="Segoe UI" w:hAnsi="Segoe UI" w:cs="Segoe UI"/>
          <w:b/>
          <w:i/>
        </w:rPr>
        <w:t xml:space="preserve">oraz </w:t>
      </w:r>
      <w:r w:rsidRPr="00B91684">
        <w:rPr>
          <w:rFonts w:ascii="Segoe UI" w:hAnsi="Segoe UI" w:cs="Segoe UI"/>
          <w:b/>
          <w:i/>
        </w:rPr>
        <w:t xml:space="preserve">mieszkańców </w:t>
      </w:r>
      <w:r w:rsidR="00AB79DD">
        <w:rPr>
          <w:rFonts w:ascii="Segoe UI" w:hAnsi="Segoe UI" w:cs="Segoe UI"/>
          <w:b/>
          <w:i/>
        </w:rPr>
        <w:t>w</w:t>
      </w:r>
      <w:r w:rsidRPr="00B91684">
        <w:rPr>
          <w:rFonts w:ascii="Segoe UI" w:hAnsi="Segoe UI" w:cs="Segoe UI"/>
          <w:b/>
          <w:i/>
        </w:rPr>
        <w:t xml:space="preserve"> wieku senioralnym</w:t>
      </w:r>
    </w:p>
    <w:p w:rsidR="00B91684" w:rsidRPr="00B91684" w:rsidRDefault="00B91684" w:rsidP="00EB5A29">
      <w:pPr>
        <w:pStyle w:val="Akapitzlist"/>
        <w:numPr>
          <w:ilvl w:val="0"/>
          <w:numId w:val="60"/>
        </w:numPr>
        <w:spacing w:before="240" w:after="0" w:line="360" w:lineRule="auto"/>
        <w:jc w:val="both"/>
        <w:rPr>
          <w:rFonts w:ascii="Segoe UI" w:hAnsi="Segoe UI" w:cs="Segoe UI"/>
        </w:rPr>
      </w:pPr>
      <w:r w:rsidRPr="00B91684">
        <w:rPr>
          <w:rFonts w:ascii="Segoe UI" w:hAnsi="Segoe UI" w:cs="Segoe UI"/>
        </w:rPr>
        <w:t>średni stopień dostosowania infrastruktury technicznej d</w:t>
      </w:r>
      <w:r w:rsidR="00E91BA4">
        <w:rPr>
          <w:rFonts w:ascii="Segoe UI" w:hAnsi="Segoe UI" w:cs="Segoe UI"/>
        </w:rPr>
        <w:t>o</w:t>
      </w:r>
      <w:r w:rsidRPr="00B91684">
        <w:rPr>
          <w:rFonts w:ascii="Segoe UI" w:hAnsi="Segoe UI" w:cs="Segoe UI"/>
        </w:rPr>
        <w:t xml:space="preserve"> osób </w:t>
      </w:r>
      <w:r w:rsidRPr="00B91684">
        <w:rPr>
          <w:rFonts w:ascii="Segoe UI" w:hAnsi="Segoe UI" w:cs="Segoe UI"/>
        </w:rPr>
        <w:br/>
        <w:t>z niepełnosprawnościami,</w:t>
      </w:r>
    </w:p>
    <w:p w:rsidR="00B91684" w:rsidRPr="00B91684" w:rsidRDefault="00B91684" w:rsidP="00EB5A29">
      <w:pPr>
        <w:pStyle w:val="Akapitzlist"/>
        <w:numPr>
          <w:ilvl w:val="0"/>
          <w:numId w:val="60"/>
        </w:numPr>
        <w:spacing w:before="240" w:after="0" w:line="360" w:lineRule="auto"/>
        <w:jc w:val="both"/>
        <w:rPr>
          <w:rFonts w:ascii="Segoe UI" w:hAnsi="Segoe UI" w:cs="Segoe UI"/>
        </w:rPr>
      </w:pPr>
      <w:r w:rsidRPr="00B91684">
        <w:rPr>
          <w:rFonts w:ascii="Segoe UI" w:hAnsi="Segoe UI" w:cs="Segoe UI"/>
        </w:rPr>
        <w:t xml:space="preserve">niepełnosprawność jako jeden z głównych powodów korzystania </w:t>
      </w:r>
      <w:r w:rsidRPr="00B91684">
        <w:rPr>
          <w:rFonts w:ascii="Segoe UI" w:hAnsi="Segoe UI" w:cs="Segoe UI"/>
        </w:rPr>
        <w:br/>
        <w:t>z pomocy społecznej,</w:t>
      </w:r>
    </w:p>
    <w:p w:rsidR="00B91684" w:rsidRPr="00B91684" w:rsidRDefault="00B91684" w:rsidP="00EB5A29">
      <w:pPr>
        <w:pStyle w:val="Akapitzlist"/>
        <w:numPr>
          <w:ilvl w:val="0"/>
          <w:numId w:val="60"/>
        </w:numPr>
        <w:spacing w:before="240" w:after="0" w:line="360" w:lineRule="auto"/>
        <w:jc w:val="both"/>
        <w:rPr>
          <w:rFonts w:ascii="Segoe UI" w:hAnsi="Segoe UI" w:cs="Segoe UI"/>
        </w:rPr>
      </w:pPr>
      <w:r w:rsidRPr="00B91684">
        <w:rPr>
          <w:rFonts w:ascii="Segoe UI" w:hAnsi="Segoe UI" w:cs="Segoe UI"/>
        </w:rPr>
        <w:lastRenderedPageBreak/>
        <w:t xml:space="preserve">starzejące się społeczeństwo – wzrost odsetka osób w wieku poprodukcyjnym, </w:t>
      </w:r>
    </w:p>
    <w:p w:rsidR="00B91684" w:rsidRPr="00B91684" w:rsidRDefault="00B91684" w:rsidP="00EB5A29">
      <w:pPr>
        <w:pStyle w:val="Akapitzlist"/>
        <w:numPr>
          <w:ilvl w:val="0"/>
          <w:numId w:val="60"/>
        </w:numPr>
        <w:spacing w:before="240" w:after="0" w:line="360" w:lineRule="auto"/>
        <w:jc w:val="both"/>
        <w:rPr>
          <w:rFonts w:ascii="Segoe UI" w:hAnsi="Segoe UI" w:cs="Segoe UI"/>
        </w:rPr>
      </w:pPr>
      <w:r w:rsidRPr="00B91684">
        <w:rPr>
          <w:rFonts w:ascii="Segoe UI" w:hAnsi="Segoe UI" w:cs="Segoe UI"/>
        </w:rPr>
        <w:t>stałe zapotrzebowanie na usługi opiekuńcze.</w:t>
      </w:r>
    </w:p>
    <w:p w:rsidR="00B91684" w:rsidRPr="00B91684" w:rsidRDefault="00B91684" w:rsidP="00EB5A29">
      <w:pPr>
        <w:pStyle w:val="Akapitzlist"/>
        <w:numPr>
          <w:ilvl w:val="0"/>
          <w:numId w:val="59"/>
        </w:numPr>
        <w:spacing w:before="240" w:after="0" w:line="360" w:lineRule="auto"/>
        <w:jc w:val="both"/>
        <w:rPr>
          <w:rFonts w:ascii="Segoe UI" w:hAnsi="Segoe UI" w:cs="Segoe UI"/>
          <w:b/>
          <w:i/>
        </w:rPr>
      </w:pPr>
      <w:r w:rsidRPr="00B91684">
        <w:rPr>
          <w:rFonts w:ascii="Segoe UI" w:hAnsi="Segoe UI" w:cs="Segoe UI"/>
          <w:b/>
          <w:i/>
        </w:rPr>
        <w:t>Zdrowie psychiczne</w:t>
      </w:r>
    </w:p>
    <w:p w:rsidR="00B91684" w:rsidRPr="00B91684" w:rsidRDefault="00B91684" w:rsidP="00EB5A29">
      <w:pPr>
        <w:pStyle w:val="Akapitzlist"/>
        <w:numPr>
          <w:ilvl w:val="0"/>
          <w:numId w:val="61"/>
        </w:numPr>
        <w:spacing w:before="240" w:after="0" w:line="360" w:lineRule="auto"/>
        <w:jc w:val="both"/>
        <w:rPr>
          <w:rFonts w:ascii="Segoe UI" w:hAnsi="Segoe UI" w:cs="Segoe UI"/>
        </w:rPr>
      </w:pPr>
      <w:r w:rsidRPr="00B91684">
        <w:rPr>
          <w:rFonts w:ascii="Segoe UI" w:hAnsi="Segoe UI" w:cs="Segoe UI"/>
        </w:rPr>
        <w:t>stosunkowo wysoki odsetek mieszkańców, którzy doświadczyli obniżenia nastroju w okresie co najmniej 2 tygodni.</w:t>
      </w:r>
    </w:p>
    <w:p w:rsidR="00B91684" w:rsidRPr="00B91684" w:rsidRDefault="00B91684" w:rsidP="00EB5A29">
      <w:pPr>
        <w:pStyle w:val="Akapitzlist"/>
        <w:numPr>
          <w:ilvl w:val="0"/>
          <w:numId w:val="59"/>
        </w:numPr>
        <w:spacing w:before="240" w:after="0" w:line="360" w:lineRule="auto"/>
        <w:jc w:val="both"/>
        <w:rPr>
          <w:rFonts w:ascii="Segoe UI" w:hAnsi="Segoe UI" w:cs="Segoe UI"/>
          <w:i/>
        </w:rPr>
      </w:pPr>
      <w:r w:rsidRPr="00B91684">
        <w:rPr>
          <w:rFonts w:ascii="Segoe UI" w:hAnsi="Segoe UI" w:cs="Segoe UI"/>
          <w:b/>
          <w:i/>
        </w:rPr>
        <w:t>Profilaktyka i rozwiązywanie problemów uzależnień od substancji psychoaktywnych</w:t>
      </w:r>
    </w:p>
    <w:p w:rsidR="00B91684" w:rsidRPr="00B91684" w:rsidRDefault="00B91684" w:rsidP="00EB5A29">
      <w:pPr>
        <w:pStyle w:val="Akapitzlist"/>
        <w:numPr>
          <w:ilvl w:val="0"/>
          <w:numId w:val="61"/>
        </w:numPr>
        <w:spacing w:before="240" w:after="0" w:line="360" w:lineRule="auto"/>
        <w:jc w:val="both"/>
        <w:rPr>
          <w:rFonts w:ascii="Segoe UI" w:hAnsi="Segoe UI" w:cs="Segoe UI"/>
        </w:rPr>
      </w:pPr>
      <w:r w:rsidRPr="00B91684">
        <w:rPr>
          <w:rFonts w:ascii="Segoe UI" w:hAnsi="Segoe UI" w:cs="Segoe UI"/>
        </w:rPr>
        <w:t xml:space="preserve">wzrost wartości sprzedanego na terenie gminy alkoholu </w:t>
      </w:r>
      <w:r w:rsidR="00AB79DD">
        <w:rPr>
          <w:rFonts w:ascii="Segoe UI" w:hAnsi="Segoe UI" w:cs="Segoe UI"/>
        </w:rPr>
        <w:br/>
      </w:r>
      <w:r w:rsidRPr="00B91684">
        <w:rPr>
          <w:rFonts w:ascii="Segoe UI" w:hAnsi="Segoe UI" w:cs="Segoe UI"/>
        </w:rPr>
        <w:t xml:space="preserve">na 1 mieszkańca powyżej 18 roku życia, </w:t>
      </w:r>
    </w:p>
    <w:p w:rsidR="00B91684" w:rsidRPr="00B91684" w:rsidRDefault="00B91684" w:rsidP="00EB5A29">
      <w:pPr>
        <w:pStyle w:val="Akapitzlist"/>
        <w:numPr>
          <w:ilvl w:val="0"/>
          <w:numId w:val="61"/>
        </w:numPr>
        <w:spacing w:before="240" w:after="0" w:line="360" w:lineRule="auto"/>
        <w:jc w:val="both"/>
        <w:rPr>
          <w:rFonts w:ascii="Segoe UI" w:hAnsi="Segoe UI" w:cs="Segoe UI"/>
        </w:rPr>
      </w:pPr>
      <w:r w:rsidRPr="00B91684">
        <w:rPr>
          <w:rFonts w:ascii="Segoe UI" w:hAnsi="Segoe UI" w:cs="Segoe UI"/>
        </w:rPr>
        <w:t>dostępność do alkoholu oraz papierosów wśród dzieci i młodzieży.</w:t>
      </w:r>
    </w:p>
    <w:p w:rsidR="00B91684" w:rsidRPr="00AC72E4" w:rsidRDefault="00B91684" w:rsidP="00EB5A29">
      <w:pPr>
        <w:pStyle w:val="Akapitzlist"/>
        <w:numPr>
          <w:ilvl w:val="0"/>
          <w:numId w:val="59"/>
        </w:numPr>
        <w:spacing w:before="240" w:after="0" w:line="360" w:lineRule="auto"/>
        <w:jc w:val="both"/>
        <w:rPr>
          <w:rFonts w:ascii="Segoe UI" w:hAnsi="Segoe UI" w:cs="Segoe UI"/>
          <w:b/>
          <w:i/>
        </w:rPr>
      </w:pPr>
      <w:r w:rsidRPr="00AC72E4">
        <w:rPr>
          <w:rFonts w:ascii="Segoe UI" w:hAnsi="Segoe UI" w:cs="Segoe UI"/>
          <w:b/>
          <w:i/>
        </w:rPr>
        <w:t xml:space="preserve">Przeciwdziałanie przemocy </w:t>
      </w:r>
    </w:p>
    <w:p w:rsidR="00B91684" w:rsidRPr="00AC72E4" w:rsidRDefault="00FA350E" w:rsidP="00EB5A29">
      <w:pPr>
        <w:pStyle w:val="Akapitzlist"/>
        <w:numPr>
          <w:ilvl w:val="0"/>
          <w:numId w:val="61"/>
        </w:numPr>
        <w:spacing w:before="240" w:after="0" w:line="360" w:lineRule="auto"/>
        <w:jc w:val="both"/>
        <w:rPr>
          <w:rFonts w:ascii="Segoe UI" w:hAnsi="Segoe UI" w:cs="Segoe UI"/>
        </w:rPr>
      </w:pPr>
      <w:r>
        <w:rPr>
          <w:rFonts w:ascii="Segoe UI" w:hAnsi="Segoe UI" w:cs="Segoe UI"/>
        </w:rPr>
        <w:t>względnie</w:t>
      </w:r>
      <w:r w:rsidR="00B91684" w:rsidRPr="00AC72E4">
        <w:rPr>
          <w:rFonts w:ascii="Segoe UI" w:hAnsi="Segoe UI" w:cs="Segoe UI"/>
        </w:rPr>
        <w:t xml:space="preserve"> wysoki odsetek mieszkańców wskazujących brak wiedzy na temat negatywnych konsekwencji stosowania kar fizycznych</w:t>
      </w:r>
      <w:r w:rsidR="00B91684" w:rsidRPr="00AC72E4">
        <w:rPr>
          <w:rFonts w:ascii="Segoe UI" w:hAnsi="Segoe UI" w:cs="Segoe UI"/>
          <w:i/>
        </w:rPr>
        <w:t>,</w:t>
      </w:r>
    </w:p>
    <w:p w:rsidR="00B91684" w:rsidRPr="00AC72E4" w:rsidRDefault="00FA350E" w:rsidP="00EB5A29">
      <w:pPr>
        <w:pStyle w:val="Akapitzlist"/>
        <w:numPr>
          <w:ilvl w:val="0"/>
          <w:numId w:val="63"/>
        </w:numPr>
        <w:spacing w:before="240" w:after="0" w:line="360" w:lineRule="auto"/>
        <w:jc w:val="both"/>
        <w:rPr>
          <w:rFonts w:ascii="Segoe UI" w:hAnsi="Segoe UI" w:cs="Segoe UI"/>
          <w:b/>
        </w:rPr>
      </w:pPr>
      <w:r>
        <w:rPr>
          <w:rFonts w:ascii="Segoe UI" w:hAnsi="Segoe UI" w:cs="Segoe UI"/>
        </w:rPr>
        <w:t>w</w:t>
      </w:r>
      <w:r w:rsidR="00B91684" w:rsidRPr="00AC72E4">
        <w:rPr>
          <w:rFonts w:ascii="Segoe UI" w:hAnsi="Segoe UI" w:cs="Segoe UI"/>
        </w:rPr>
        <w:t xml:space="preserve">ystępowanie przemocy rówieśniczej wśród znacznej część uczniów biorących udział w badaniu, </w:t>
      </w:r>
    </w:p>
    <w:p w:rsidR="00B91684" w:rsidRPr="00AC72E4" w:rsidRDefault="00B91684" w:rsidP="00EB5A29">
      <w:pPr>
        <w:pStyle w:val="Akapitzlist"/>
        <w:numPr>
          <w:ilvl w:val="0"/>
          <w:numId w:val="59"/>
        </w:numPr>
        <w:spacing w:before="240" w:after="0" w:line="360" w:lineRule="auto"/>
        <w:jc w:val="both"/>
        <w:rPr>
          <w:rFonts w:ascii="Segoe UI" w:hAnsi="Segoe UI" w:cs="Segoe UI"/>
          <w:b/>
          <w:i/>
        </w:rPr>
      </w:pPr>
      <w:r w:rsidRPr="00AC72E4">
        <w:rPr>
          <w:rFonts w:ascii="Segoe UI" w:hAnsi="Segoe UI" w:cs="Segoe UI"/>
          <w:b/>
          <w:i/>
        </w:rPr>
        <w:t>Promocja zatrudnienia, reintegracja zawodowa i społeczna osób podlegających wykluczeniu społecznemu</w:t>
      </w:r>
    </w:p>
    <w:p w:rsidR="00B91684" w:rsidRPr="00AC72E4" w:rsidRDefault="00B91684" w:rsidP="00EB5A29">
      <w:pPr>
        <w:pStyle w:val="Akapitzlist"/>
        <w:numPr>
          <w:ilvl w:val="0"/>
          <w:numId w:val="64"/>
        </w:numPr>
        <w:spacing w:before="240" w:after="0" w:line="360" w:lineRule="auto"/>
        <w:jc w:val="both"/>
        <w:rPr>
          <w:rFonts w:ascii="Segoe UI" w:hAnsi="Segoe UI" w:cs="Segoe UI"/>
        </w:rPr>
      </w:pPr>
      <w:r w:rsidRPr="00AC72E4">
        <w:rPr>
          <w:rFonts w:ascii="Segoe UI" w:hAnsi="Segoe UI" w:cs="Segoe UI"/>
        </w:rPr>
        <w:t xml:space="preserve">znaczny udział osób długotrwale bezrobotnych, </w:t>
      </w:r>
    </w:p>
    <w:p w:rsidR="00B91684" w:rsidRPr="00AC72E4" w:rsidRDefault="00B91684" w:rsidP="00EB5A29">
      <w:pPr>
        <w:pStyle w:val="Akapitzlist"/>
        <w:numPr>
          <w:ilvl w:val="0"/>
          <w:numId w:val="64"/>
        </w:numPr>
        <w:spacing w:before="240" w:after="0" w:line="360" w:lineRule="auto"/>
        <w:jc w:val="both"/>
        <w:rPr>
          <w:rFonts w:ascii="Segoe UI" w:hAnsi="Segoe UI" w:cs="Segoe UI"/>
        </w:rPr>
      </w:pPr>
      <w:r w:rsidRPr="00AC72E4">
        <w:rPr>
          <w:rFonts w:ascii="Segoe UI" w:hAnsi="Segoe UI" w:cs="Segoe UI"/>
        </w:rPr>
        <w:t xml:space="preserve">bezrobocie jako jeden z głównych powodów korzystania z pomocy społecznej, </w:t>
      </w:r>
    </w:p>
    <w:p w:rsidR="00B91684" w:rsidRPr="00AC72E4" w:rsidRDefault="00B91684" w:rsidP="00EB5A29">
      <w:pPr>
        <w:pStyle w:val="Akapitzlist"/>
        <w:numPr>
          <w:ilvl w:val="0"/>
          <w:numId w:val="64"/>
        </w:numPr>
        <w:spacing w:before="240" w:after="0" w:line="360" w:lineRule="auto"/>
        <w:jc w:val="both"/>
        <w:rPr>
          <w:rFonts w:ascii="Segoe UI" w:hAnsi="Segoe UI" w:cs="Segoe UI"/>
        </w:rPr>
      </w:pPr>
      <w:r w:rsidRPr="00AC72E4">
        <w:rPr>
          <w:rFonts w:ascii="Segoe UI" w:hAnsi="Segoe UI" w:cs="Segoe UI"/>
        </w:rPr>
        <w:t xml:space="preserve">stosunkowo duży odsetek badanych mieszkańców, którzy źle oceniają swoje szanse na rynku pracy oraz oceniające znalezienie pracy na terenie Gminy jako trudne albo bardzo trudne. </w:t>
      </w:r>
    </w:p>
    <w:p w:rsidR="00B91684" w:rsidRPr="00AC72E4" w:rsidRDefault="00B91684" w:rsidP="00EB5A29">
      <w:pPr>
        <w:pStyle w:val="Akapitzlist"/>
        <w:numPr>
          <w:ilvl w:val="0"/>
          <w:numId w:val="59"/>
        </w:numPr>
        <w:spacing w:before="240" w:after="0" w:line="360" w:lineRule="auto"/>
        <w:jc w:val="both"/>
        <w:rPr>
          <w:rFonts w:ascii="Segoe UI" w:hAnsi="Segoe UI" w:cs="Segoe UI"/>
          <w:b/>
          <w:i/>
        </w:rPr>
      </w:pPr>
      <w:r w:rsidRPr="00AC72E4">
        <w:rPr>
          <w:rFonts w:ascii="Segoe UI" w:hAnsi="Segoe UI" w:cs="Segoe UI"/>
          <w:b/>
          <w:i/>
        </w:rPr>
        <w:t xml:space="preserve">Ubóstwo </w:t>
      </w:r>
    </w:p>
    <w:p w:rsidR="00B91684" w:rsidRPr="00AC72E4" w:rsidRDefault="00B91684" w:rsidP="00EB5A29">
      <w:pPr>
        <w:pStyle w:val="Akapitzlist"/>
        <w:numPr>
          <w:ilvl w:val="0"/>
          <w:numId w:val="65"/>
        </w:numPr>
        <w:spacing w:before="240" w:after="0" w:line="360" w:lineRule="auto"/>
        <w:jc w:val="both"/>
        <w:rPr>
          <w:rFonts w:ascii="Segoe UI" w:hAnsi="Segoe UI" w:cs="Segoe UI"/>
          <w:b/>
        </w:rPr>
      </w:pPr>
      <w:r w:rsidRPr="00AC72E4">
        <w:rPr>
          <w:rFonts w:ascii="Segoe UI" w:hAnsi="Segoe UI" w:cs="Segoe UI"/>
        </w:rPr>
        <w:t xml:space="preserve">ubóstwo jako najczęstszy powód korzystania ze wsparcia i pomocy, </w:t>
      </w:r>
    </w:p>
    <w:p w:rsidR="00B91684" w:rsidRPr="00AB79DD" w:rsidRDefault="00B91684" w:rsidP="00EB5A29">
      <w:pPr>
        <w:pStyle w:val="Akapitzlist"/>
        <w:numPr>
          <w:ilvl w:val="0"/>
          <w:numId w:val="65"/>
        </w:numPr>
        <w:spacing w:before="240" w:after="0" w:line="360" w:lineRule="auto"/>
        <w:jc w:val="both"/>
        <w:rPr>
          <w:rFonts w:ascii="Segoe UI" w:hAnsi="Segoe UI" w:cs="Segoe UI"/>
          <w:b/>
        </w:rPr>
      </w:pPr>
      <w:r w:rsidRPr="00AC72E4">
        <w:rPr>
          <w:rFonts w:ascii="Segoe UI" w:hAnsi="Segoe UI" w:cs="Segoe UI"/>
        </w:rPr>
        <w:t>ograniczona aktywność społeczno-zawodowa części dorosłych mieszkańców.</w:t>
      </w:r>
    </w:p>
    <w:p w:rsidR="00AB79DD" w:rsidRPr="00AC72E4" w:rsidRDefault="00AB79DD" w:rsidP="00AB79DD">
      <w:pPr>
        <w:pStyle w:val="Akapitzlist"/>
        <w:spacing w:before="240" w:after="0" w:line="360" w:lineRule="auto"/>
        <w:ind w:left="1440"/>
        <w:jc w:val="both"/>
        <w:rPr>
          <w:rFonts w:ascii="Segoe UI" w:hAnsi="Segoe UI" w:cs="Segoe UI"/>
          <w:b/>
        </w:rPr>
      </w:pPr>
    </w:p>
    <w:p w:rsidR="00B91684" w:rsidRPr="00AC72E4" w:rsidRDefault="00B91684" w:rsidP="00EB5A29">
      <w:pPr>
        <w:pStyle w:val="Akapitzlist"/>
        <w:numPr>
          <w:ilvl w:val="0"/>
          <w:numId w:val="59"/>
        </w:numPr>
        <w:spacing w:before="240" w:after="0" w:line="360" w:lineRule="auto"/>
        <w:jc w:val="both"/>
        <w:rPr>
          <w:rFonts w:ascii="Segoe UI" w:hAnsi="Segoe UI" w:cs="Segoe UI"/>
          <w:b/>
          <w:i/>
        </w:rPr>
      </w:pPr>
      <w:r w:rsidRPr="00AC72E4">
        <w:rPr>
          <w:rFonts w:ascii="Segoe UI" w:hAnsi="Segoe UI" w:cs="Segoe UI"/>
          <w:b/>
          <w:i/>
        </w:rPr>
        <w:lastRenderedPageBreak/>
        <w:t>Przestępczość</w:t>
      </w:r>
    </w:p>
    <w:p w:rsidR="00B91684" w:rsidRPr="00AC72E4" w:rsidRDefault="00B91684" w:rsidP="00EB5A29">
      <w:pPr>
        <w:pStyle w:val="Akapitzlist"/>
        <w:numPr>
          <w:ilvl w:val="0"/>
          <w:numId w:val="66"/>
        </w:numPr>
        <w:spacing w:before="240" w:after="0" w:line="360" w:lineRule="auto"/>
        <w:jc w:val="both"/>
        <w:rPr>
          <w:rFonts w:ascii="Segoe UI" w:hAnsi="Segoe UI" w:cs="Segoe UI"/>
          <w:b/>
        </w:rPr>
      </w:pPr>
      <w:r w:rsidRPr="00AC72E4">
        <w:rPr>
          <w:rFonts w:ascii="Segoe UI" w:hAnsi="Segoe UI" w:cs="Segoe UI"/>
        </w:rPr>
        <w:t xml:space="preserve">niewystarczająca liczba podejmowanych działań profilaktycznych dla dzieci i młodzieży, </w:t>
      </w:r>
    </w:p>
    <w:p w:rsidR="00B91684" w:rsidRPr="00AC72E4" w:rsidRDefault="00FA350E" w:rsidP="00EB5A29">
      <w:pPr>
        <w:pStyle w:val="Akapitzlist"/>
        <w:numPr>
          <w:ilvl w:val="0"/>
          <w:numId w:val="66"/>
        </w:numPr>
        <w:spacing w:before="240" w:after="0" w:line="360" w:lineRule="auto"/>
        <w:jc w:val="both"/>
        <w:rPr>
          <w:rFonts w:ascii="Segoe UI" w:hAnsi="Segoe UI" w:cs="Segoe UI"/>
          <w:b/>
        </w:rPr>
      </w:pPr>
      <w:r>
        <w:rPr>
          <w:rFonts w:ascii="Segoe UI" w:hAnsi="Segoe UI" w:cs="Segoe UI"/>
        </w:rPr>
        <w:t>relatywnie</w:t>
      </w:r>
      <w:r w:rsidR="00B91684" w:rsidRPr="00AC72E4">
        <w:rPr>
          <w:rFonts w:ascii="Segoe UI" w:hAnsi="Segoe UI" w:cs="Segoe UI"/>
        </w:rPr>
        <w:t xml:space="preserve"> </w:t>
      </w:r>
      <w:r>
        <w:rPr>
          <w:rFonts w:ascii="Segoe UI" w:hAnsi="Segoe UI" w:cs="Segoe UI"/>
        </w:rPr>
        <w:t xml:space="preserve"> </w:t>
      </w:r>
      <w:r w:rsidR="00B91684" w:rsidRPr="00AC72E4">
        <w:rPr>
          <w:rFonts w:ascii="Segoe UI" w:hAnsi="Segoe UI" w:cs="Segoe UI"/>
        </w:rPr>
        <w:t xml:space="preserve">wysoki odsetek mieszkańców oceniających swoją okolicę jako </w:t>
      </w:r>
      <w:r w:rsidR="00B91684" w:rsidRPr="00B91684">
        <w:rPr>
          <w:rFonts w:ascii="Segoe UI" w:hAnsi="Segoe UI" w:cs="Segoe UI"/>
        </w:rPr>
        <w:t xml:space="preserve">niebezpieczną. </w:t>
      </w:r>
    </w:p>
    <w:p w:rsidR="00B91684" w:rsidRPr="00B91684" w:rsidRDefault="00B91684" w:rsidP="00AB79DD">
      <w:pPr>
        <w:spacing w:after="0" w:line="360" w:lineRule="auto"/>
        <w:ind w:firstLine="708"/>
        <w:jc w:val="both"/>
        <w:rPr>
          <w:rFonts w:ascii="Segoe UI" w:hAnsi="Segoe UI" w:cs="Segoe UI"/>
        </w:rPr>
      </w:pPr>
      <w:r w:rsidRPr="00B91684">
        <w:rPr>
          <w:rFonts w:ascii="Segoe UI" w:hAnsi="Segoe UI" w:cs="Segoe UI"/>
        </w:rPr>
        <w:t xml:space="preserve">Na postawie analizy danych zastanych oraz wyników badania ankietowego określono obszary problemowe oraz działania rekomendowane, których celem jest </w:t>
      </w:r>
      <w:r w:rsidR="00E91BA4">
        <w:rPr>
          <w:rFonts w:ascii="Segoe UI" w:hAnsi="Segoe UI" w:cs="Segoe UI"/>
        </w:rPr>
        <w:t xml:space="preserve">ograniczenie lub wyeliminowanie problemów </w:t>
      </w:r>
      <w:r w:rsidRPr="00B91684">
        <w:rPr>
          <w:rFonts w:ascii="Segoe UI" w:hAnsi="Segoe UI" w:cs="Segoe UI"/>
        </w:rPr>
        <w:t xml:space="preserve">występujących na terenie Gminy. </w:t>
      </w:r>
      <w:r w:rsidR="00E91BA4">
        <w:rPr>
          <w:rFonts w:ascii="Segoe UI" w:hAnsi="Segoe UI" w:cs="Segoe UI"/>
        </w:rPr>
        <w:br/>
        <w:t>Ich minimalizacja jest możliwa m.in. poprzez:</w:t>
      </w:r>
    </w:p>
    <w:p w:rsidR="00B91684" w:rsidRPr="00B91684" w:rsidRDefault="00AC72E4" w:rsidP="00EB5A29">
      <w:pPr>
        <w:pStyle w:val="Akapitzlist"/>
        <w:numPr>
          <w:ilvl w:val="0"/>
          <w:numId w:val="67"/>
        </w:numPr>
        <w:spacing w:line="360" w:lineRule="auto"/>
        <w:jc w:val="both"/>
        <w:rPr>
          <w:rFonts w:ascii="Segoe UI" w:hAnsi="Segoe UI" w:cs="Segoe UI"/>
          <w:szCs w:val="24"/>
        </w:rPr>
      </w:pPr>
      <w:r w:rsidRPr="00B91684">
        <w:rPr>
          <w:rFonts w:ascii="Segoe UI" w:hAnsi="Segoe UI" w:cs="Segoe UI"/>
          <w:szCs w:val="24"/>
        </w:rPr>
        <w:t xml:space="preserve">prowadzenie warsztatów podnoszących kompetencje opiekuńczo-wychowawcze rodziców i opiekunów, a także utworzenie rodzin wspierających, </w:t>
      </w:r>
    </w:p>
    <w:p w:rsidR="00B91684" w:rsidRPr="007A4B5E" w:rsidRDefault="00AC72E4" w:rsidP="00EB5A29">
      <w:pPr>
        <w:pStyle w:val="Akapitzlist"/>
        <w:numPr>
          <w:ilvl w:val="0"/>
          <w:numId w:val="67"/>
        </w:numPr>
        <w:spacing w:line="360" w:lineRule="auto"/>
        <w:jc w:val="both"/>
        <w:rPr>
          <w:rFonts w:ascii="Segoe UI" w:hAnsi="Segoe UI" w:cs="Segoe UI"/>
          <w:szCs w:val="24"/>
        </w:rPr>
      </w:pPr>
      <w:r w:rsidRPr="007A4B5E">
        <w:rPr>
          <w:rFonts w:ascii="Segoe UI" w:hAnsi="Segoe UI" w:cs="Segoe UI"/>
          <w:szCs w:val="24"/>
        </w:rPr>
        <w:t>dostosowanie infrastruktury technicznej d</w:t>
      </w:r>
      <w:r w:rsidR="00E91BA4">
        <w:rPr>
          <w:rFonts w:ascii="Segoe UI" w:hAnsi="Segoe UI" w:cs="Segoe UI"/>
          <w:szCs w:val="24"/>
        </w:rPr>
        <w:t xml:space="preserve">o </w:t>
      </w:r>
      <w:r w:rsidRPr="007A4B5E">
        <w:rPr>
          <w:rFonts w:ascii="Segoe UI" w:hAnsi="Segoe UI" w:cs="Segoe UI"/>
          <w:szCs w:val="24"/>
        </w:rPr>
        <w:t xml:space="preserve">osób z niepełnosprawnościami, </w:t>
      </w:r>
      <w:r w:rsidRPr="007A4B5E">
        <w:rPr>
          <w:rFonts w:ascii="Segoe UI" w:hAnsi="Segoe UI" w:cs="Segoe UI"/>
          <w:szCs w:val="24"/>
        </w:rPr>
        <w:br/>
        <w:t xml:space="preserve">oraz minimalizacja barier osobistych, społecznych oraz funkcjonalnych, </w:t>
      </w:r>
    </w:p>
    <w:p w:rsidR="00B91684" w:rsidRPr="007A4B5E" w:rsidRDefault="00AC72E4" w:rsidP="00EB5A29">
      <w:pPr>
        <w:pStyle w:val="Akapitzlist"/>
        <w:numPr>
          <w:ilvl w:val="0"/>
          <w:numId w:val="67"/>
        </w:numPr>
        <w:spacing w:line="360" w:lineRule="auto"/>
        <w:jc w:val="both"/>
        <w:rPr>
          <w:rFonts w:ascii="Segoe UI" w:hAnsi="Segoe UI" w:cs="Segoe UI"/>
          <w:szCs w:val="24"/>
        </w:rPr>
      </w:pPr>
      <w:r w:rsidRPr="007A4B5E">
        <w:rPr>
          <w:rFonts w:ascii="Segoe UI" w:hAnsi="Segoe UI" w:cs="Segoe UI"/>
          <w:szCs w:val="24"/>
        </w:rPr>
        <w:t>ulepszenie systemu wspierającego</w:t>
      </w:r>
      <w:r w:rsidR="007A4B5E" w:rsidRPr="007A4B5E">
        <w:rPr>
          <w:rFonts w:ascii="Segoe UI" w:hAnsi="Segoe UI" w:cs="Segoe UI"/>
          <w:szCs w:val="24"/>
        </w:rPr>
        <w:t xml:space="preserve"> osoby z niepełnosprawnościami oraz seniorów,</w:t>
      </w:r>
    </w:p>
    <w:p w:rsidR="007A4B5E" w:rsidRPr="007A4B5E" w:rsidRDefault="007A4B5E" w:rsidP="00EB5A29">
      <w:pPr>
        <w:pStyle w:val="Akapitzlist"/>
        <w:numPr>
          <w:ilvl w:val="0"/>
          <w:numId w:val="67"/>
        </w:numPr>
        <w:spacing w:line="360" w:lineRule="auto"/>
        <w:jc w:val="both"/>
        <w:rPr>
          <w:rFonts w:ascii="Segoe UI" w:hAnsi="Segoe UI" w:cs="Segoe UI"/>
        </w:rPr>
      </w:pPr>
      <w:r w:rsidRPr="007A4B5E">
        <w:rPr>
          <w:rFonts w:ascii="Segoe UI" w:hAnsi="Segoe UI" w:cs="Segoe UI"/>
        </w:rPr>
        <w:t xml:space="preserve">zapoczątkowanie powstawania inicjatyw społecznych na rzecz </w:t>
      </w:r>
      <w:r>
        <w:rPr>
          <w:rFonts w:ascii="Segoe UI" w:hAnsi="Segoe UI" w:cs="Segoe UI"/>
        </w:rPr>
        <w:t xml:space="preserve">seniorów i </w:t>
      </w:r>
      <w:r w:rsidRPr="007A4B5E">
        <w:rPr>
          <w:rFonts w:ascii="Segoe UI" w:hAnsi="Segoe UI" w:cs="Segoe UI"/>
        </w:rPr>
        <w:t>osób z niepełnosprawnościami;</w:t>
      </w:r>
    </w:p>
    <w:p w:rsidR="00B91684" w:rsidRPr="007A4B5E" w:rsidRDefault="00AC72E4" w:rsidP="00EB5A29">
      <w:pPr>
        <w:pStyle w:val="Akapitzlist"/>
        <w:numPr>
          <w:ilvl w:val="0"/>
          <w:numId w:val="67"/>
        </w:numPr>
        <w:spacing w:line="360" w:lineRule="auto"/>
        <w:jc w:val="both"/>
        <w:rPr>
          <w:rFonts w:ascii="Segoe UI" w:hAnsi="Segoe UI" w:cs="Segoe UI"/>
          <w:szCs w:val="24"/>
        </w:rPr>
      </w:pPr>
      <w:r w:rsidRPr="007A4B5E">
        <w:rPr>
          <w:rFonts w:ascii="Segoe UI" w:hAnsi="Segoe UI" w:cs="Segoe UI"/>
          <w:szCs w:val="24"/>
        </w:rPr>
        <w:t xml:space="preserve">rozwijanie </w:t>
      </w:r>
      <w:r w:rsidR="008E0072" w:rsidRPr="007A4B5E">
        <w:rPr>
          <w:rFonts w:ascii="Segoe UI" w:hAnsi="Segoe UI" w:cs="Segoe UI"/>
          <w:szCs w:val="24"/>
        </w:rPr>
        <w:t xml:space="preserve">infrastruktury wsparcia </w:t>
      </w:r>
      <w:r w:rsidRPr="007A4B5E">
        <w:rPr>
          <w:rFonts w:ascii="Segoe UI" w:hAnsi="Segoe UI" w:cs="Segoe UI"/>
          <w:szCs w:val="24"/>
        </w:rPr>
        <w:t>psychologicz</w:t>
      </w:r>
      <w:r w:rsidR="008E0072" w:rsidRPr="007A4B5E">
        <w:rPr>
          <w:rFonts w:ascii="Segoe UI" w:hAnsi="Segoe UI" w:cs="Segoe UI"/>
          <w:szCs w:val="24"/>
        </w:rPr>
        <w:t>nego</w:t>
      </w:r>
      <w:r w:rsidRPr="007A4B5E">
        <w:rPr>
          <w:rFonts w:ascii="Segoe UI" w:hAnsi="Segoe UI" w:cs="Segoe UI"/>
          <w:szCs w:val="24"/>
        </w:rPr>
        <w:t xml:space="preserve"> i psychiatryczne</w:t>
      </w:r>
      <w:r w:rsidR="008E0072" w:rsidRPr="007A4B5E">
        <w:rPr>
          <w:rFonts w:ascii="Segoe UI" w:hAnsi="Segoe UI" w:cs="Segoe UI"/>
          <w:szCs w:val="24"/>
        </w:rPr>
        <w:t>go</w:t>
      </w:r>
      <w:r w:rsidRPr="007A4B5E">
        <w:rPr>
          <w:rFonts w:ascii="Segoe UI" w:hAnsi="Segoe UI" w:cs="Segoe UI"/>
          <w:szCs w:val="24"/>
        </w:rPr>
        <w:t xml:space="preserve"> dla dorosłych mies</w:t>
      </w:r>
      <w:r w:rsidR="008E0072" w:rsidRPr="007A4B5E">
        <w:rPr>
          <w:rFonts w:ascii="Segoe UI" w:hAnsi="Segoe UI" w:cs="Segoe UI"/>
          <w:szCs w:val="24"/>
        </w:rPr>
        <w:t>zkańców oraz dzieci i młodzieży,</w:t>
      </w:r>
    </w:p>
    <w:p w:rsidR="00B91684" w:rsidRPr="00680D7B" w:rsidRDefault="00AC72E4" w:rsidP="00EB5A29">
      <w:pPr>
        <w:pStyle w:val="Akapitzlist"/>
        <w:numPr>
          <w:ilvl w:val="0"/>
          <w:numId w:val="67"/>
        </w:numPr>
        <w:spacing w:after="0" w:line="360" w:lineRule="auto"/>
        <w:jc w:val="both"/>
        <w:rPr>
          <w:rFonts w:ascii="Segoe UI" w:hAnsi="Segoe UI" w:cs="Segoe UI"/>
          <w:szCs w:val="24"/>
        </w:rPr>
      </w:pPr>
      <w:r w:rsidRPr="00B91684">
        <w:rPr>
          <w:rFonts w:ascii="Segoe UI" w:hAnsi="Segoe UI" w:cs="Segoe UI"/>
          <w:szCs w:val="24"/>
        </w:rPr>
        <w:t>ograniczanie dostępności napojów alkoholowy</w:t>
      </w:r>
      <w:r w:rsidR="008E0072">
        <w:rPr>
          <w:rFonts w:ascii="Segoe UI" w:hAnsi="Segoe UI" w:cs="Segoe UI"/>
          <w:szCs w:val="24"/>
        </w:rPr>
        <w:t>ch na terenie G</w:t>
      </w:r>
      <w:r w:rsidRPr="00680D7B">
        <w:rPr>
          <w:rFonts w:ascii="Segoe UI" w:hAnsi="Segoe UI" w:cs="Segoe UI"/>
          <w:szCs w:val="24"/>
        </w:rPr>
        <w:t>miny, zwłaszcza w przypadku dzieci i m</w:t>
      </w:r>
      <w:r w:rsidR="00B91684" w:rsidRPr="00680D7B">
        <w:rPr>
          <w:rFonts w:ascii="Segoe UI" w:hAnsi="Segoe UI" w:cs="Segoe UI"/>
          <w:szCs w:val="24"/>
        </w:rPr>
        <w:t>łodzieży (redukowanie liczby punktów sprzedaży napojów alkoholowych i maksymalnej liczby zezwoleń na sprzedaż napojów alkoholowych, regularne kontrole punktów przez członków GKRPA);</w:t>
      </w:r>
    </w:p>
    <w:p w:rsidR="00B91684" w:rsidRPr="00680D7B" w:rsidRDefault="00B91684" w:rsidP="00EB5A29">
      <w:pPr>
        <w:pStyle w:val="Akapitzlist"/>
        <w:numPr>
          <w:ilvl w:val="0"/>
          <w:numId w:val="67"/>
        </w:numPr>
        <w:spacing w:after="0" w:line="360" w:lineRule="auto"/>
        <w:jc w:val="both"/>
        <w:rPr>
          <w:rFonts w:ascii="Segoe UI" w:hAnsi="Segoe UI" w:cs="Segoe UI"/>
          <w:szCs w:val="24"/>
        </w:rPr>
      </w:pPr>
      <w:r w:rsidRPr="00680D7B">
        <w:rPr>
          <w:rFonts w:ascii="Segoe UI" w:hAnsi="Segoe UI" w:cs="Segoe UI"/>
          <w:szCs w:val="24"/>
        </w:rPr>
        <w:t xml:space="preserve">stałe zwiększanie dostępności do </w:t>
      </w:r>
      <w:r w:rsidR="008E0072">
        <w:rPr>
          <w:rFonts w:ascii="Segoe UI" w:hAnsi="Segoe UI" w:cs="Segoe UI"/>
          <w:szCs w:val="24"/>
        </w:rPr>
        <w:t xml:space="preserve">poradnictwa, terapii </w:t>
      </w:r>
      <w:r w:rsidRPr="00680D7B">
        <w:rPr>
          <w:rFonts w:ascii="Segoe UI" w:hAnsi="Segoe UI" w:cs="Segoe UI"/>
          <w:szCs w:val="24"/>
        </w:rPr>
        <w:t>i rehabilitacji społeczno-zawodowej osób zmagających się z problemem uzależnienia od alkoholu, osób współuzależnionych oraz osób z syndromem dorosłych dzieci alkoholików (DDA);</w:t>
      </w:r>
    </w:p>
    <w:p w:rsidR="00B91684" w:rsidRPr="00680D7B" w:rsidRDefault="00B91684" w:rsidP="00EB5A29">
      <w:pPr>
        <w:pStyle w:val="Akapitzlist"/>
        <w:numPr>
          <w:ilvl w:val="0"/>
          <w:numId w:val="67"/>
        </w:numPr>
        <w:spacing w:after="0" w:line="360" w:lineRule="auto"/>
        <w:jc w:val="both"/>
        <w:rPr>
          <w:rFonts w:ascii="Segoe UI" w:hAnsi="Segoe UI" w:cs="Segoe UI"/>
          <w:szCs w:val="24"/>
        </w:rPr>
      </w:pPr>
      <w:r w:rsidRPr="00680D7B">
        <w:rPr>
          <w:rFonts w:ascii="Segoe UI" w:hAnsi="Segoe UI" w:cs="Segoe UI"/>
          <w:szCs w:val="24"/>
        </w:rPr>
        <w:t>podnoszenie kompetencji osób i instytucji działających</w:t>
      </w:r>
      <w:r>
        <w:rPr>
          <w:rFonts w:ascii="Segoe UI" w:hAnsi="Segoe UI" w:cs="Segoe UI"/>
          <w:szCs w:val="24"/>
        </w:rPr>
        <w:t xml:space="preserve"> </w:t>
      </w:r>
      <w:r w:rsidRPr="00680D7B">
        <w:rPr>
          <w:rFonts w:ascii="Segoe UI" w:hAnsi="Segoe UI" w:cs="Segoe UI"/>
          <w:szCs w:val="24"/>
        </w:rPr>
        <w:t>w obszarze uzależnienia od alkoholu, poprzez organizowanie szkoleń i kursów;</w:t>
      </w:r>
    </w:p>
    <w:p w:rsidR="00B91684" w:rsidRPr="008E0072" w:rsidRDefault="00B91684" w:rsidP="00EB5A29">
      <w:pPr>
        <w:pStyle w:val="Akapitzlist"/>
        <w:numPr>
          <w:ilvl w:val="0"/>
          <w:numId w:val="67"/>
        </w:numPr>
        <w:spacing w:after="0" w:line="360" w:lineRule="auto"/>
        <w:jc w:val="both"/>
        <w:rPr>
          <w:rFonts w:ascii="Segoe UI" w:hAnsi="Segoe UI" w:cs="Segoe UI"/>
          <w:szCs w:val="24"/>
        </w:rPr>
      </w:pPr>
      <w:r w:rsidRPr="00680D7B">
        <w:rPr>
          <w:rFonts w:ascii="Segoe UI" w:hAnsi="Segoe UI" w:cs="Segoe UI"/>
          <w:color w:val="000000"/>
          <w:szCs w:val="24"/>
        </w:rPr>
        <w:lastRenderedPageBreak/>
        <w:t xml:space="preserve">prowadzenie działalności edukacyjnej i szkoleniowej dla sprzedawców </w:t>
      </w:r>
      <w:r>
        <w:rPr>
          <w:rFonts w:ascii="Segoe UI" w:hAnsi="Segoe UI" w:cs="Segoe UI"/>
          <w:color w:val="000000"/>
          <w:szCs w:val="24"/>
        </w:rPr>
        <w:br/>
      </w:r>
      <w:r w:rsidRPr="00680D7B">
        <w:rPr>
          <w:rFonts w:ascii="Segoe UI" w:hAnsi="Segoe UI" w:cs="Segoe UI"/>
          <w:color w:val="000000"/>
          <w:szCs w:val="24"/>
        </w:rPr>
        <w:t>z zakresu odp</w:t>
      </w:r>
      <w:r w:rsidR="008E0072">
        <w:rPr>
          <w:rFonts w:ascii="Segoe UI" w:hAnsi="Segoe UI" w:cs="Segoe UI"/>
          <w:color w:val="000000"/>
          <w:szCs w:val="24"/>
        </w:rPr>
        <w:t>owiedzialnej sprzedaży alkoholu,</w:t>
      </w:r>
    </w:p>
    <w:p w:rsidR="008E0072" w:rsidRDefault="008E0072" w:rsidP="00EB5A29">
      <w:pPr>
        <w:pStyle w:val="Akapitzlist"/>
        <w:numPr>
          <w:ilvl w:val="0"/>
          <w:numId w:val="67"/>
        </w:numPr>
        <w:spacing w:after="0" w:line="360" w:lineRule="auto"/>
        <w:jc w:val="both"/>
        <w:rPr>
          <w:rFonts w:ascii="Segoe UI" w:hAnsi="Segoe UI" w:cs="Segoe UI"/>
        </w:rPr>
      </w:pPr>
      <w:r w:rsidRPr="00745939">
        <w:rPr>
          <w:rFonts w:ascii="Segoe UI" w:hAnsi="Segoe UI" w:cs="Segoe UI"/>
        </w:rPr>
        <w:t xml:space="preserve">zacieśnianie współpracy z przedstawicielami służb realizujących zadania </w:t>
      </w:r>
      <w:r>
        <w:rPr>
          <w:rFonts w:ascii="Segoe UI" w:hAnsi="Segoe UI" w:cs="Segoe UI"/>
        </w:rPr>
        <w:br/>
      </w:r>
      <w:r w:rsidRPr="00745939">
        <w:rPr>
          <w:rFonts w:ascii="Segoe UI" w:hAnsi="Segoe UI" w:cs="Segoe UI"/>
        </w:rPr>
        <w:t>z zakresu przeciwdziałania przemocy i wymiaru sprawiedliwości</w:t>
      </w:r>
      <w:r>
        <w:rPr>
          <w:rFonts w:ascii="Segoe UI" w:hAnsi="Segoe UI" w:cs="Segoe UI"/>
        </w:rPr>
        <w:t xml:space="preserve">, poprzez </w:t>
      </w:r>
      <w:r w:rsidRPr="00745939">
        <w:rPr>
          <w:rFonts w:ascii="Segoe UI" w:hAnsi="Segoe UI" w:cs="Segoe UI"/>
        </w:rPr>
        <w:t xml:space="preserve">prowadzenie </w:t>
      </w:r>
      <w:r w:rsidRPr="008E0072">
        <w:rPr>
          <w:rFonts w:ascii="Segoe UI" w:hAnsi="Segoe UI" w:cs="Segoe UI"/>
        </w:rPr>
        <w:t>interdyscyplinarnych spotkań, konferencji lub szkoleń</w:t>
      </w:r>
      <w:r>
        <w:rPr>
          <w:rFonts w:ascii="Segoe UI" w:hAnsi="Segoe UI" w:cs="Segoe UI"/>
        </w:rPr>
        <w:t>,</w:t>
      </w:r>
    </w:p>
    <w:p w:rsidR="008E0072" w:rsidRDefault="008E0072" w:rsidP="00EB5A29">
      <w:pPr>
        <w:pStyle w:val="Akapitzlist"/>
        <w:numPr>
          <w:ilvl w:val="0"/>
          <w:numId w:val="67"/>
        </w:numPr>
        <w:spacing w:line="360" w:lineRule="auto"/>
        <w:jc w:val="both"/>
        <w:rPr>
          <w:rFonts w:ascii="Segoe UI" w:hAnsi="Segoe UI" w:cs="Segoe UI"/>
          <w:szCs w:val="24"/>
        </w:rPr>
      </w:pPr>
      <w:r w:rsidRPr="008E0072">
        <w:rPr>
          <w:rFonts w:ascii="Segoe UI" w:hAnsi="Segoe UI" w:cs="Segoe UI"/>
          <w:szCs w:val="24"/>
        </w:rPr>
        <w:t>realizowanie procedury „Niebieskie Karty” oraz organizowanie i finansowanie szkoleń dla podmiotów biorących w niej udział, dotyczących obowiązujących procedur i zasad podejmowania interwe</w:t>
      </w:r>
      <w:r>
        <w:rPr>
          <w:rFonts w:ascii="Segoe UI" w:hAnsi="Segoe UI" w:cs="Segoe UI"/>
          <w:szCs w:val="24"/>
        </w:rPr>
        <w:t>ncji,</w:t>
      </w:r>
    </w:p>
    <w:p w:rsidR="008E0072" w:rsidRPr="008E0072" w:rsidRDefault="004E7D9C" w:rsidP="00EB5A29">
      <w:pPr>
        <w:pStyle w:val="Akapitzlist"/>
        <w:numPr>
          <w:ilvl w:val="0"/>
          <w:numId w:val="67"/>
        </w:numPr>
        <w:spacing w:line="360" w:lineRule="auto"/>
        <w:jc w:val="both"/>
        <w:rPr>
          <w:rFonts w:ascii="Segoe UI" w:hAnsi="Segoe UI" w:cs="Segoe UI"/>
          <w:szCs w:val="24"/>
        </w:rPr>
      </w:pPr>
      <w:r>
        <w:rPr>
          <w:rFonts w:ascii="Segoe UI" w:hAnsi="Segoe UI" w:cs="Segoe UI"/>
        </w:rPr>
        <w:t>prowadzenie</w:t>
      </w:r>
      <w:r w:rsidR="008E0072" w:rsidRPr="004C471A">
        <w:rPr>
          <w:rFonts w:ascii="Segoe UI" w:hAnsi="Segoe UI" w:cs="Segoe UI"/>
        </w:rPr>
        <w:t xml:space="preserve"> wielowymiarowej </w:t>
      </w:r>
      <w:r w:rsidR="008E0072" w:rsidRPr="008E0072">
        <w:rPr>
          <w:rFonts w:ascii="Segoe UI" w:hAnsi="Segoe UI" w:cs="Segoe UI"/>
        </w:rPr>
        <w:t>współpracy z pracodawcami,</w:t>
      </w:r>
      <w:r w:rsidR="008E0072" w:rsidRPr="004C471A">
        <w:rPr>
          <w:rFonts w:ascii="Segoe UI" w:hAnsi="Segoe UI" w:cs="Segoe UI"/>
        </w:rPr>
        <w:t xml:space="preserve"> </w:t>
      </w:r>
      <w:r w:rsidR="008E0072">
        <w:rPr>
          <w:rFonts w:ascii="Segoe UI" w:hAnsi="Segoe UI" w:cs="Segoe UI"/>
        </w:rPr>
        <w:t xml:space="preserve"> </w:t>
      </w:r>
      <w:r w:rsidR="008E0072" w:rsidRPr="004C471A">
        <w:rPr>
          <w:rFonts w:ascii="Segoe UI" w:hAnsi="Segoe UI" w:cs="Segoe UI"/>
        </w:rPr>
        <w:t>w celu skutecznej aktywiza</w:t>
      </w:r>
      <w:r w:rsidR="008E0072">
        <w:rPr>
          <w:rFonts w:ascii="Segoe UI" w:hAnsi="Segoe UI" w:cs="Segoe UI"/>
        </w:rPr>
        <w:t xml:space="preserve">cji zawodowej </w:t>
      </w:r>
      <w:r w:rsidR="008E0072" w:rsidRPr="008E0072">
        <w:rPr>
          <w:rFonts w:ascii="Segoe UI" w:hAnsi="Segoe UI" w:cs="Segoe UI"/>
        </w:rPr>
        <w:t>osób bezrobotnych,</w:t>
      </w:r>
    </w:p>
    <w:p w:rsidR="008E0072" w:rsidRPr="008E0072" w:rsidRDefault="008E0072" w:rsidP="00EB5A29">
      <w:pPr>
        <w:pStyle w:val="Akapitzlist"/>
        <w:numPr>
          <w:ilvl w:val="0"/>
          <w:numId w:val="67"/>
        </w:numPr>
        <w:spacing w:line="360" w:lineRule="auto"/>
        <w:jc w:val="both"/>
        <w:rPr>
          <w:rFonts w:ascii="Segoe UI" w:hAnsi="Segoe UI" w:cs="Segoe UI"/>
        </w:rPr>
      </w:pPr>
      <w:r w:rsidRPr="008E0072">
        <w:rPr>
          <w:rFonts w:ascii="Segoe UI" w:hAnsi="Segoe UI" w:cs="Segoe UI"/>
        </w:rPr>
        <w:t xml:space="preserve">organizowanie poradnictwa edukacyjno-zawodowego dla dzieci i młodzieży </w:t>
      </w:r>
      <w:r w:rsidR="00FA350E">
        <w:rPr>
          <w:rFonts w:ascii="Segoe UI" w:hAnsi="Segoe UI" w:cs="Segoe UI"/>
        </w:rPr>
        <w:br/>
      </w:r>
      <w:r w:rsidR="001D0B65">
        <w:rPr>
          <w:rFonts w:ascii="Segoe UI" w:hAnsi="Segoe UI" w:cs="Segoe UI"/>
        </w:rPr>
        <w:t>z terenu Gminy,</w:t>
      </w:r>
    </w:p>
    <w:p w:rsidR="008E0072" w:rsidRPr="008E0072" w:rsidRDefault="008E0072" w:rsidP="00EB5A29">
      <w:pPr>
        <w:pStyle w:val="Akapitzlist"/>
        <w:numPr>
          <w:ilvl w:val="0"/>
          <w:numId w:val="67"/>
        </w:numPr>
        <w:spacing w:line="360" w:lineRule="auto"/>
        <w:jc w:val="both"/>
        <w:rPr>
          <w:rFonts w:ascii="Segoe UI" w:hAnsi="Segoe UI" w:cs="Segoe UI"/>
        </w:rPr>
      </w:pPr>
      <w:r w:rsidRPr="008E0072">
        <w:rPr>
          <w:rFonts w:ascii="Segoe UI" w:hAnsi="Segoe UI" w:cs="Segoe UI"/>
        </w:rPr>
        <w:t xml:space="preserve">promowanie wolontariatu jako elementu motywującego do włączenia się </w:t>
      </w:r>
      <w:r w:rsidR="00FA350E">
        <w:rPr>
          <w:rFonts w:ascii="Segoe UI" w:hAnsi="Segoe UI" w:cs="Segoe UI"/>
        </w:rPr>
        <w:br/>
      </w:r>
      <w:r w:rsidRPr="008E0072">
        <w:rPr>
          <w:rFonts w:ascii="Segoe UI" w:hAnsi="Segoe UI" w:cs="Segoe UI"/>
        </w:rPr>
        <w:t>w aktywność społeczną osób bez</w:t>
      </w:r>
      <w:r w:rsidR="001D0B65">
        <w:rPr>
          <w:rFonts w:ascii="Segoe UI" w:hAnsi="Segoe UI" w:cs="Segoe UI"/>
        </w:rPr>
        <w:t>robotnych poniżej 30 roku życia,</w:t>
      </w:r>
    </w:p>
    <w:p w:rsidR="008E0072" w:rsidRPr="008E0072" w:rsidRDefault="008E0072" w:rsidP="00EB5A29">
      <w:pPr>
        <w:pStyle w:val="Akapitzlist"/>
        <w:numPr>
          <w:ilvl w:val="0"/>
          <w:numId w:val="67"/>
        </w:numPr>
        <w:spacing w:line="360" w:lineRule="auto"/>
        <w:jc w:val="both"/>
        <w:rPr>
          <w:rFonts w:ascii="Segoe UI" w:hAnsi="Segoe UI" w:cs="Segoe UI"/>
        </w:rPr>
      </w:pPr>
      <w:r w:rsidRPr="008E0072">
        <w:rPr>
          <w:rFonts w:ascii="Segoe UI" w:hAnsi="Segoe UI" w:cs="Segoe UI"/>
        </w:rPr>
        <w:t xml:space="preserve">eliminowanie nierówności w kształceniu, promowanie równego dostępu do wiedzy </w:t>
      </w:r>
      <w:r>
        <w:rPr>
          <w:rFonts w:ascii="Segoe UI" w:hAnsi="Segoe UI" w:cs="Segoe UI"/>
        </w:rPr>
        <w:t xml:space="preserve">dla wszystkich mieszkańców, </w:t>
      </w:r>
      <w:r w:rsidRPr="008E0072">
        <w:rPr>
          <w:rFonts w:ascii="Segoe UI" w:hAnsi="Segoe UI" w:cs="Segoe UI"/>
        </w:rPr>
        <w:t>ze szczególnym uwzględnieniem po</w:t>
      </w:r>
      <w:r w:rsidR="001D0B65">
        <w:rPr>
          <w:rFonts w:ascii="Segoe UI" w:hAnsi="Segoe UI" w:cs="Segoe UI"/>
        </w:rPr>
        <w:t>trzeb osób zagrożonych ubóstwem,</w:t>
      </w:r>
    </w:p>
    <w:p w:rsidR="008E0072" w:rsidRPr="008E0072" w:rsidRDefault="008E0072" w:rsidP="00EB5A29">
      <w:pPr>
        <w:pStyle w:val="Akapitzlist"/>
        <w:numPr>
          <w:ilvl w:val="0"/>
          <w:numId w:val="67"/>
        </w:numPr>
        <w:spacing w:line="360" w:lineRule="auto"/>
        <w:jc w:val="both"/>
        <w:rPr>
          <w:rFonts w:ascii="Segoe UI" w:hAnsi="Segoe UI" w:cs="Segoe UI"/>
        </w:rPr>
      </w:pPr>
      <w:r w:rsidRPr="008E0072">
        <w:rPr>
          <w:rFonts w:ascii="Segoe UI" w:hAnsi="Segoe UI" w:cs="Segoe UI"/>
        </w:rPr>
        <w:t>organizowanie alternatywnych form spędzania czasu wolnego dla mieszkańców w wieku senioralnym, osób z niepełnosprawnościami oraz pozostałych, zagrożonych wykluczeniem społecznym</w:t>
      </w:r>
      <w:r w:rsidR="001D0B65">
        <w:rPr>
          <w:rFonts w:ascii="Segoe UI" w:hAnsi="Segoe UI" w:cs="Segoe UI"/>
        </w:rPr>
        <w:t>,</w:t>
      </w:r>
    </w:p>
    <w:p w:rsidR="008E0072" w:rsidRPr="008E0072" w:rsidRDefault="008E0072" w:rsidP="00EB5A29">
      <w:pPr>
        <w:pStyle w:val="Akapitzlist"/>
        <w:numPr>
          <w:ilvl w:val="0"/>
          <w:numId w:val="67"/>
        </w:numPr>
        <w:spacing w:line="360" w:lineRule="auto"/>
        <w:jc w:val="both"/>
        <w:rPr>
          <w:rFonts w:ascii="Segoe UI" w:hAnsi="Segoe UI" w:cs="Segoe UI"/>
          <w:szCs w:val="24"/>
        </w:rPr>
      </w:pPr>
      <w:r w:rsidRPr="008E0072">
        <w:rPr>
          <w:rFonts w:ascii="Segoe UI" w:hAnsi="Segoe UI" w:cs="Segoe UI"/>
        </w:rPr>
        <w:t>prowadzenie poradnictwa psychologiczno-terapeutycznego</w:t>
      </w:r>
      <w:r>
        <w:rPr>
          <w:rFonts w:ascii="Segoe UI" w:hAnsi="Segoe UI" w:cs="Segoe UI"/>
        </w:rPr>
        <w:t xml:space="preserve"> jako elementu integracji osób wykluczonych społecznie,</w:t>
      </w:r>
    </w:p>
    <w:p w:rsidR="008E0072" w:rsidRPr="00904FA5" w:rsidRDefault="001D0B65" w:rsidP="00EB5A29">
      <w:pPr>
        <w:pStyle w:val="Akapitzlist"/>
        <w:numPr>
          <w:ilvl w:val="0"/>
          <w:numId w:val="67"/>
        </w:numPr>
        <w:spacing w:line="360" w:lineRule="auto"/>
        <w:jc w:val="both"/>
        <w:rPr>
          <w:rFonts w:ascii="Segoe UI" w:hAnsi="Segoe UI" w:cs="Segoe UI"/>
        </w:rPr>
      </w:pPr>
      <w:r>
        <w:rPr>
          <w:rFonts w:ascii="Segoe UI" w:hAnsi="Segoe UI" w:cs="Segoe UI"/>
        </w:rPr>
        <w:t>i</w:t>
      </w:r>
      <w:r w:rsidR="008E0072" w:rsidRPr="00904FA5">
        <w:rPr>
          <w:rFonts w:ascii="Segoe UI" w:hAnsi="Segoe UI" w:cs="Segoe UI"/>
        </w:rPr>
        <w:t>nicjowanie poszerzenia monitor</w:t>
      </w:r>
      <w:r>
        <w:rPr>
          <w:rFonts w:ascii="Segoe UI" w:hAnsi="Segoe UI" w:cs="Segoe UI"/>
        </w:rPr>
        <w:t>ingu wizyjnego na terenie Gminy,</w:t>
      </w:r>
    </w:p>
    <w:p w:rsidR="008E0072" w:rsidRPr="00904FA5" w:rsidRDefault="008E0072" w:rsidP="00EB5A29">
      <w:pPr>
        <w:pStyle w:val="Akapitzlist"/>
        <w:numPr>
          <w:ilvl w:val="0"/>
          <w:numId w:val="67"/>
        </w:numPr>
        <w:spacing w:line="360" w:lineRule="auto"/>
        <w:jc w:val="both"/>
        <w:rPr>
          <w:rFonts w:ascii="Segoe UI" w:hAnsi="Segoe UI" w:cs="Segoe UI"/>
          <w:szCs w:val="24"/>
        </w:rPr>
      </w:pPr>
      <w:r w:rsidRPr="00904FA5">
        <w:rPr>
          <w:rFonts w:ascii="Segoe UI" w:hAnsi="Segoe UI" w:cs="Segoe UI"/>
        </w:rPr>
        <w:t>przeprowadzenie badań i/lub konsultacji społecznych, dotyczących poziomu bezpieczeństwa na terenie Gminy. Warto podczas nich podjąć próbę zdiagnozowania czynników przyczyniających się do spadku bezpieczeństwa publicznego, które pozwolą na zaplanowanie adekwatnych działań.</w:t>
      </w:r>
    </w:p>
    <w:p w:rsidR="00B76AA7" w:rsidRPr="00D06EE4" w:rsidRDefault="00B76AA7" w:rsidP="007A4B5E">
      <w:pPr>
        <w:pStyle w:val="Nagwek1"/>
        <w:numPr>
          <w:ilvl w:val="0"/>
          <w:numId w:val="1"/>
        </w:numPr>
        <w:spacing w:after="360" w:line="360" w:lineRule="auto"/>
        <w:ind w:left="709"/>
        <w:jc w:val="both"/>
        <w:rPr>
          <w:rFonts w:ascii="Segoe UI" w:hAnsi="Segoe UI" w:cs="Segoe UI"/>
          <w:sz w:val="40"/>
        </w:rPr>
      </w:pPr>
      <w:bookmarkStart w:id="660" w:name="_Toc1378439"/>
      <w:bookmarkStart w:id="661" w:name="_Toc44399235"/>
      <w:bookmarkStart w:id="662" w:name="_Toc105746146"/>
      <w:r w:rsidRPr="00D06EE4">
        <w:rPr>
          <w:rFonts w:ascii="Segoe UI" w:hAnsi="Segoe UI" w:cs="Segoe UI"/>
          <w:sz w:val="40"/>
        </w:rPr>
        <w:lastRenderedPageBreak/>
        <w:t>BIBLIOGRAFIA</w:t>
      </w:r>
      <w:bookmarkEnd w:id="660"/>
      <w:bookmarkEnd w:id="661"/>
      <w:bookmarkEnd w:id="662"/>
    </w:p>
    <w:p w:rsidR="00E91BA4" w:rsidRPr="00E91BA4" w:rsidRDefault="00E91BA4" w:rsidP="00E91BA4">
      <w:pPr>
        <w:pStyle w:val="Tekstprzypisudolnego"/>
        <w:numPr>
          <w:ilvl w:val="0"/>
          <w:numId w:val="40"/>
        </w:numPr>
        <w:spacing w:line="360" w:lineRule="auto"/>
        <w:jc w:val="both"/>
        <w:rPr>
          <w:rFonts w:ascii="Segoe UI" w:hAnsi="Segoe UI" w:cs="Segoe UI"/>
          <w:sz w:val="24"/>
          <w:szCs w:val="24"/>
        </w:rPr>
      </w:pPr>
      <w:proofErr w:type="spellStart"/>
      <w:r w:rsidRPr="00E91BA4">
        <w:rPr>
          <w:rFonts w:ascii="Segoe UI" w:hAnsi="Segoe UI" w:cs="Segoe UI"/>
          <w:sz w:val="24"/>
          <w:szCs w:val="24"/>
        </w:rPr>
        <w:t>Babbie</w:t>
      </w:r>
      <w:proofErr w:type="spellEnd"/>
      <w:r w:rsidRPr="00E91BA4">
        <w:rPr>
          <w:rFonts w:ascii="Segoe UI" w:hAnsi="Segoe UI" w:cs="Segoe UI"/>
          <w:sz w:val="24"/>
          <w:szCs w:val="24"/>
        </w:rPr>
        <w:t xml:space="preserve"> E., Badania społeczne w praktyce.</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CBOS, Palenie papierosów, Komunikat z badań 2019, Nr 104/2019.</w:t>
      </w:r>
    </w:p>
    <w:p w:rsidR="00E91BA4" w:rsidRPr="00E91BA4" w:rsidRDefault="00E91BA4" w:rsidP="00E91BA4">
      <w:pPr>
        <w:pStyle w:val="Tekstprzypisudolnego"/>
        <w:numPr>
          <w:ilvl w:val="0"/>
          <w:numId w:val="40"/>
        </w:numPr>
        <w:spacing w:line="360" w:lineRule="auto"/>
        <w:jc w:val="both"/>
        <w:rPr>
          <w:rFonts w:ascii="Segoe UI" w:hAnsi="Segoe UI" w:cs="Segoe UI"/>
          <w:sz w:val="32"/>
          <w:szCs w:val="24"/>
        </w:rPr>
      </w:pPr>
      <w:r w:rsidRPr="00E91BA4">
        <w:rPr>
          <w:rFonts w:ascii="Segoe UI" w:hAnsi="Segoe UI" w:cs="Segoe UI"/>
          <w:sz w:val="24"/>
        </w:rPr>
        <w:t>Frysztacki K., Socjologia problemów społecznych, Wydawnictwo Naukowe Scholar, Warszawa 2009</w:t>
      </w:r>
      <w:r>
        <w:rPr>
          <w:rFonts w:ascii="Segoe UI" w:hAnsi="Segoe UI" w:cs="Segoe UI"/>
          <w:sz w:val="24"/>
        </w:rPr>
        <w:t>.</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http://statystyka.policja.pl/</w:t>
      </w:r>
    </w:p>
    <w:p w:rsidR="00E91BA4" w:rsidRPr="00D06EE4" w:rsidRDefault="00E91BA4" w:rsidP="00EB5A29">
      <w:pPr>
        <w:pStyle w:val="Akapitzlist"/>
        <w:numPr>
          <w:ilvl w:val="0"/>
          <w:numId w:val="40"/>
        </w:numPr>
        <w:spacing w:after="0" w:line="360" w:lineRule="auto"/>
        <w:jc w:val="both"/>
        <w:rPr>
          <w:rStyle w:val="Hipercze"/>
          <w:rFonts w:ascii="Segoe UI" w:hAnsi="Segoe UI" w:cs="Segoe UI"/>
          <w:color w:val="auto"/>
          <w:szCs w:val="24"/>
        </w:rPr>
      </w:pPr>
      <w:r w:rsidRPr="00D06EE4">
        <w:rPr>
          <w:rFonts w:ascii="Segoe UI" w:hAnsi="Segoe UI" w:cs="Segoe UI"/>
          <w:szCs w:val="24"/>
        </w:rPr>
        <w:t>https://bdl.stat.gov.pl/</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https://mapa.wyniki.edu.pl/</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 xml:space="preserve">https://poradnik.ngo.pl/  </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https://www.gov.pl/web/rodzina/</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Jak rozmawiać dzieckiem o alkoholu?, Przewodnik dla rodziców, Trzymaj Pion.</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proofErr w:type="spellStart"/>
      <w:r w:rsidRPr="00D06EE4">
        <w:rPr>
          <w:rFonts w:ascii="Segoe UI" w:hAnsi="Segoe UI" w:cs="Segoe UI"/>
          <w:sz w:val="24"/>
          <w:szCs w:val="24"/>
        </w:rPr>
        <w:t>Kinney</w:t>
      </w:r>
      <w:proofErr w:type="spellEnd"/>
      <w:r w:rsidRPr="00D06EE4">
        <w:rPr>
          <w:rFonts w:ascii="Segoe UI" w:hAnsi="Segoe UI" w:cs="Segoe UI"/>
          <w:sz w:val="24"/>
          <w:szCs w:val="24"/>
        </w:rPr>
        <w:t xml:space="preserve"> J., </w:t>
      </w:r>
      <w:proofErr w:type="spellStart"/>
      <w:r w:rsidRPr="00D06EE4">
        <w:rPr>
          <w:rFonts w:ascii="Segoe UI" w:hAnsi="Segoe UI" w:cs="Segoe UI"/>
          <w:sz w:val="24"/>
          <w:szCs w:val="24"/>
        </w:rPr>
        <w:t>Leaton</w:t>
      </w:r>
      <w:proofErr w:type="spellEnd"/>
      <w:r w:rsidRPr="00D06EE4">
        <w:rPr>
          <w:rFonts w:ascii="Segoe UI" w:hAnsi="Segoe UI" w:cs="Segoe UI"/>
          <w:sz w:val="24"/>
          <w:szCs w:val="24"/>
        </w:rPr>
        <w:t xml:space="preserve"> G., Zrozumieć alkohol, Warszawa 1996 r.</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Kmiecik-</w:t>
      </w:r>
      <w:proofErr w:type="spellStart"/>
      <w:r w:rsidRPr="00D06EE4">
        <w:rPr>
          <w:rFonts w:ascii="Segoe UI" w:hAnsi="Segoe UI" w:cs="Segoe UI"/>
          <w:sz w:val="24"/>
          <w:szCs w:val="24"/>
        </w:rPr>
        <w:t>Jusięga</w:t>
      </w:r>
      <w:proofErr w:type="spellEnd"/>
      <w:r w:rsidRPr="00D06EE4">
        <w:rPr>
          <w:rFonts w:ascii="Segoe UI" w:hAnsi="Segoe UI" w:cs="Segoe UI"/>
          <w:sz w:val="24"/>
          <w:szCs w:val="24"/>
        </w:rPr>
        <w:t xml:space="preserve"> K., Profilaktyka </w:t>
      </w:r>
      <w:proofErr w:type="spellStart"/>
      <w:r w:rsidRPr="00D06EE4">
        <w:rPr>
          <w:rFonts w:ascii="Segoe UI" w:hAnsi="Segoe UI" w:cs="Segoe UI"/>
          <w:sz w:val="24"/>
          <w:szCs w:val="24"/>
        </w:rPr>
        <w:t>zachowań</w:t>
      </w:r>
      <w:proofErr w:type="spellEnd"/>
      <w:r w:rsidRPr="00D06EE4">
        <w:rPr>
          <w:rFonts w:ascii="Segoe UI" w:hAnsi="Segoe UI" w:cs="Segoe UI"/>
          <w:sz w:val="24"/>
          <w:szCs w:val="24"/>
        </w:rPr>
        <w:t xml:space="preserve"> ryzykownych w  środowisku lokalnym, [w:] Tradycje i  perspektywy optymalizowania profilaktyki społecznej oraz resocjalizacji, red. D. Kowalczyk, A. </w:t>
      </w:r>
      <w:proofErr w:type="spellStart"/>
      <w:r w:rsidRPr="00D06EE4">
        <w:rPr>
          <w:rFonts w:ascii="Segoe UI" w:hAnsi="Segoe UI" w:cs="Segoe UI"/>
          <w:sz w:val="24"/>
          <w:szCs w:val="24"/>
        </w:rPr>
        <w:t>Szecówka</w:t>
      </w:r>
      <w:proofErr w:type="spellEnd"/>
      <w:r w:rsidRPr="00D06EE4">
        <w:rPr>
          <w:rFonts w:ascii="Segoe UI" w:hAnsi="Segoe UI" w:cs="Segoe UI"/>
          <w:sz w:val="24"/>
          <w:szCs w:val="24"/>
        </w:rPr>
        <w:t>, P. Kwiatkowski, Wrocław 2015.</w:t>
      </w:r>
    </w:p>
    <w:p w:rsidR="00E91BA4" w:rsidRPr="00E91BA4" w:rsidRDefault="00E91BA4" w:rsidP="00E91BA4">
      <w:pPr>
        <w:pStyle w:val="Tekstprzypisudolnego"/>
        <w:numPr>
          <w:ilvl w:val="0"/>
          <w:numId w:val="40"/>
        </w:numPr>
        <w:spacing w:line="360" w:lineRule="auto"/>
        <w:jc w:val="both"/>
        <w:rPr>
          <w:rFonts w:ascii="Segoe UI" w:hAnsi="Segoe UI" w:cs="Segoe UI"/>
          <w:sz w:val="32"/>
          <w:szCs w:val="24"/>
        </w:rPr>
      </w:pPr>
      <w:proofErr w:type="spellStart"/>
      <w:r w:rsidRPr="00E91BA4">
        <w:rPr>
          <w:rFonts w:ascii="Segoe UI" w:hAnsi="Segoe UI" w:cs="Segoe UI"/>
          <w:sz w:val="24"/>
        </w:rPr>
        <w:t>Maris</w:t>
      </w:r>
      <w:proofErr w:type="spellEnd"/>
      <w:r w:rsidRPr="00E91BA4">
        <w:rPr>
          <w:rFonts w:ascii="Segoe UI" w:hAnsi="Segoe UI" w:cs="Segoe UI"/>
          <w:sz w:val="24"/>
        </w:rPr>
        <w:t xml:space="preserve"> R.W., </w:t>
      </w:r>
      <w:proofErr w:type="spellStart"/>
      <w:r w:rsidRPr="00E91BA4">
        <w:rPr>
          <w:rFonts w:ascii="Segoe UI" w:hAnsi="Segoe UI" w:cs="Segoe UI"/>
          <w:sz w:val="24"/>
        </w:rPr>
        <w:t>Social</w:t>
      </w:r>
      <w:proofErr w:type="spellEnd"/>
      <w:r w:rsidRPr="00E91BA4">
        <w:rPr>
          <w:rFonts w:ascii="Segoe UI" w:hAnsi="Segoe UI" w:cs="Segoe UI"/>
          <w:sz w:val="24"/>
        </w:rPr>
        <w:t xml:space="preserve"> </w:t>
      </w:r>
      <w:proofErr w:type="spellStart"/>
      <w:r w:rsidRPr="00E91BA4">
        <w:rPr>
          <w:rFonts w:ascii="Segoe UI" w:hAnsi="Segoe UI" w:cs="Segoe UI"/>
          <w:sz w:val="24"/>
        </w:rPr>
        <w:t>Problems</w:t>
      </w:r>
      <w:proofErr w:type="spellEnd"/>
      <w:r w:rsidRPr="00E91BA4">
        <w:rPr>
          <w:rFonts w:ascii="Segoe UI" w:hAnsi="Segoe UI" w:cs="Segoe UI"/>
          <w:sz w:val="24"/>
        </w:rPr>
        <w:t xml:space="preserve">, The </w:t>
      </w:r>
      <w:proofErr w:type="spellStart"/>
      <w:r w:rsidRPr="00E91BA4">
        <w:rPr>
          <w:rFonts w:ascii="Segoe UI" w:hAnsi="Segoe UI" w:cs="Segoe UI"/>
          <w:sz w:val="24"/>
        </w:rPr>
        <w:t>Dorsey</w:t>
      </w:r>
      <w:proofErr w:type="spellEnd"/>
      <w:r w:rsidRPr="00E91BA4">
        <w:rPr>
          <w:rFonts w:ascii="Segoe UI" w:hAnsi="Segoe UI" w:cs="Segoe UI"/>
          <w:sz w:val="24"/>
        </w:rPr>
        <w:t xml:space="preserve"> Press, Chicago 1988</w:t>
      </w:r>
      <w:r>
        <w:rPr>
          <w:rFonts w:ascii="Segoe UI" w:hAnsi="Segoe UI" w:cs="Segoe UI"/>
          <w:sz w:val="24"/>
        </w:rPr>
        <w:t>.</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proofErr w:type="spellStart"/>
      <w:r w:rsidRPr="00D06EE4">
        <w:rPr>
          <w:rFonts w:ascii="Segoe UI" w:hAnsi="Segoe UI" w:cs="Segoe UI"/>
          <w:sz w:val="24"/>
          <w:szCs w:val="24"/>
        </w:rPr>
        <w:t>Miedzik</w:t>
      </w:r>
      <w:proofErr w:type="spellEnd"/>
      <w:r w:rsidRPr="00D06EE4">
        <w:rPr>
          <w:rFonts w:ascii="Segoe UI" w:hAnsi="Segoe UI" w:cs="Segoe UI"/>
          <w:sz w:val="24"/>
          <w:szCs w:val="24"/>
        </w:rPr>
        <w:t xml:space="preserve"> M., Godlewska-Szurkowa J., Badania porównawcze oraz diagnoza skali występowania przemocy w rodzinie wśród osób dorosłych i dzieci, z podziałem na poszczególne formy przemocy wraz z opisem charakterystyki ofiar przemocy </w:t>
      </w:r>
      <w:r w:rsidRPr="00D06EE4">
        <w:rPr>
          <w:rFonts w:ascii="Segoe UI" w:hAnsi="Segoe UI" w:cs="Segoe UI"/>
          <w:sz w:val="24"/>
          <w:szCs w:val="24"/>
        </w:rPr>
        <w:br/>
        <w:t>i sprawców. Raport cząstkowy, wyniki badań PSDB dla Ministerstwa Pracy  i Polityki Społecznej, Ministerstwo Pracy i Polityki Społecznej, Warszawa 2014.</w:t>
      </w:r>
    </w:p>
    <w:p w:rsidR="00E91BA4" w:rsidRPr="00D06EE4" w:rsidRDefault="00E91BA4" w:rsidP="00EB5A29">
      <w:pPr>
        <w:pStyle w:val="Akapitzlist"/>
        <w:numPr>
          <w:ilvl w:val="0"/>
          <w:numId w:val="40"/>
        </w:numPr>
        <w:spacing w:after="0" w:line="360" w:lineRule="auto"/>
        <w:jc w:val="both"/>
        <w:rPr>
          <w:rFonts w:ascii="Segoe UI" w:hAnsi="Segoe UI" w:cs="Segoe UI"/>
          <w:szCs w:val="24"/>
        </w:rPr>
      </w:pPr>
      <w:r w:rsidRPr="00D06EE4">
        <w:rPr>
          <w:rFonts w:ascii="Segoe UI" w:hAnsi="Segoe UI" w:cs="Segoe UI"/>
          <w:szCs w:val="24"/>
        </w:rPr>
        <w:t>Ocena Zasobów Pomocy Społecznej za 2018, 2019 i 2020 rok.</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lang w:eastAsia="pl-PL"/>
        </w:rPr>
      </w:pPr>
      <w:r w:rsidRPr="00D06EE4">
        <w:rPr>
          <w:rFonts w:ascii="Segoe UI" w:hAnsi="Segoe UI" w:cs="Segoe UI"/>
          <w:sz w:val="24"/>
          <w:szCs w:val="24"/>
          <w:lang w:eastAsia="pl-PL"/>
        </w:rPr>
        <w:t>Oniszczuk J., Współczesne państwo w teorii i praktyce. Wybrane elementy.</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Pietrzak S., Sukcesy i wyzwania w implementacji dobrej profilaktyki, Świat Problemów.</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Poczucie bezpieczeństwa i zagrożenia przestępczością, CBOS 2018.</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Przewłocka J., CAWI- specyfika, wykorzystanie, perspektywa rozwoju.</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lastRenderedPageBreak/>
        <w:t>Raport Głównego Inspektora Sanitarnego: Nowe narkotyki w Polsce 2017-2018, Państwowa Inspekcja Sanitarna, Warszawa.</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Raport o stanie narkomanii w Polsce 2019, Krajowe Biuro ds. Przeciwdziałania Narkomanii, Warszawa 2018.</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Raport z ogólnopolskiego badania uczniów: Nastolatki 3.0, pod. red. Bochenek M., Lange R., NASK Państwowy Instytut Badawczy, Warszawa 2019.</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 xml:space="preserve">Rekomendacje do realizowania i finansowania gminnych programów profilaktyki </w:t>
      </w:r>
      <w:r w:rsidRPr="00D06EE4">
        <w:rPr>
          <w:rFonts w:ascii="Segoe UI" w:hAnsi="Segoe UI" w:cs="Segoe UI"/>
          <w:sz w:val="24"/>
          <w:szCs w:val="24"/>
        </w:rPr>
        <w:br/>
        <w:t>i rozwiązywania problemów alkoholowych w 2020 roku, Państwowa Agencja Rozwiązywania Problemów Alkoholowych, Warszawa 2019.</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 xml:space="preserve">Sierosławski J., Używanie alkoholu i narkotyków przez młodzież szkolną, raport </w:t>
      </w:r>
      <w:r w:rsidRPr="00D06EE4">
        <w:rPr>
          <w:rFonts w:ascii="Segoe UI" w:hAnsi="Segoe UI" w:cs="Segoe UI"/>
          <w:sz w:val="24"/>
          <w:szCs w:val="24"/>
        </w:rPr>
        <w:br/>
        <w:t>z ogólnopolskich badań ankietowych zrealizowanych w 2019 roku, Europejski program badań ankietowych w szkołach ESPAD, Warszawa 2020.</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 xml:space="preserve">Sprawozdanie z działalności Miejsko-Gminnego Ośrodka Pomocy Społecznej </w:t>
      </w:r>
      <w:r w:rsidRPr="00D06EE4">
        <w:rPr>
          <w:rFonts w:ascii="Segoe UI" w:hAnsi="Segoe UI" w:cs="Segoe UI"/>
          <w:sz w:val="24"/>
          <w:szCs w:val="24"/>
        </w:rPr>
        <w:br/>
        <w:t xml:space="preserve">w </w:t>
      </w:r>
      <w:r>
        <w:rPr>
          <w:rFonts w:ascii="Segoe UI" w:hAnsi="Segoe UI" w:cs="Segoe UI"/>
          <w:sz w:val="24"/>
          <w:szCs w:val="24"/>
        </w:rPr>
        <w:t>Wysokiej</w:t>
      </w:r>
      <w:r w:rsidRPr="00D06EE4">
        <w:rPr>
          <w:rFonts w:ascii="Segoe UI" w:hAnsi="Segoe UI" w:cs="Segoe UI"/>
          <w:sz w:val="24"/>
          <w:szCs w:val="24"/>
        </w:rPr>
        <w:t xml:space="preserve"> za 2018, 2019 i 2020 rok. </w:t>
      </w:r>
    </w:p>
    <w:p w:rsidR="00E91BA4" w:rsidRPr="00D06EE4" w:rsidRDefault="00E91BA4" w:rsidP="00EB5A29">
      <w:pPr>
        <w:pStyle w:val="Akapitzlist"/>
        <w:numPr>
          <w:ilvl w:val="0"/>
          <w:numId w:val="40"/>
        </w:numPr>
        <w:autoSpaceDE w:val="0"/>
        <w:autoSpaceDN w:val="0"/>
        <w:adjustRightInd w:val="0"/>
        <w:spacing w:after="0" w:line="360" w:lineRule="auto"/>
        <w:jc w:val="both"/>
        <w:rPr>
          <w:rFonts w:ascii="Segoe UI" w:hAnsi="Segoe UI" w:cs="Segoe UI"/>
          <w:szCs w:val="24"/>
          <w:lang w:eastAsia="pl-PL"/>
        </w:rPr>
      </w:pPr>
      <w:r w:rsidRPr="00D06EE4">
        <w:rPr>
          <w:rFonts w:ascii="Segoe UI" w:hAnsi="Segoe UI" w:cs="Segoe UI"/>
          <w:szCs w:val="24"/>
          <w:lang w:eastAsia="pl-PL"/>
        </w:rPr>
        <w:t xml:space="preserve">Sprawozdanie z działalności samorządów gminnych w zakresie profilaktyki </w:t>
      </w:r>
      <w:r w:rsidRPr="00D06EE4">
        <w:rPr>
          <w:rFonts w:ascii="Segoe UI" w:hAnsi="Segoe UI" w:cs="Segoe UI"/>
          <w:szCs w:val="24"/>
          <w:lang w:eastAsia="pl-PL"/>
        </w:rPr>
        <w:br/>
        <w:t xml:space="preserve">i rozwiązywania problemów alkoholowych PARPA-G1 za 2018, 2019 i 2020 rok. </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Sytuacja kobiet i mężczyzn na rynku pracy w 2019 roku, Ministerstwo Rodziny, Pracy i Polityki Społecznej, Departament Rynku Pracy, Wydział Analiz i Statystyk.</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proofErr w:type="spellStart"/>
      <w:r w:rsidRPr="00D06EE4">
        <w:rPr>
          <w:rFonts w:ascii="Segoe UI" w:hAnsi="Segoe UI" w:cs="Segoe UI"/>
          <w:sz w:val="24"/>
          <w:szCs w:val="24"/>
        </w:rPr>
        <w:t>Szatur</w:t>
      </w:r>
      <w:proofErr w:type="spellEnd"/>
      <w:r w:rsidRPr="00D06EE4">
        <w:rPr>
          <w:rFonts w:ascii="Segoe UI" w:hAnsi="Segoe UI" w:cs="Segoe UI"/>
          <w:sz w:val="24"/>
          <w:szCs w:val="24"/>
        </w:rPr>
        <w:t xml:space="preserve"> – Jaworska B., Diagnoza i diagnozowanie w polityce społecznej.</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Sztumski J., Wstęp do metod i technik badań społecznych.</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lang w:eastAsia="pl-PL"/>
        </w:rPr>
      </w:pPr>
      <w:r w:rsidRPr="00D06EE4">
        <w:rPr>
          <w:rFonts w:ascii="Segoe UI" w:hAnsi="Segoe UI" w:cs="Segoe UI"/>
          <w:sz w:val="24"/>
          <w:szCs w:val="24"/>
          <w:lang w:eastAsia="pl-PL"/>
        </w:rPr>
        <w:t>Ustawa z dnia 12 marca 2004 r. o pomocy społecznej.</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Włodarczyk E., Społeczne konsekwencje problemu alkoholowego w  Polsce, Pedagogika Społeczna 2018, Nr 2 (68).</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www.psychiatriapolska.pl.</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lang w:eastAsia="pl-PL"/>
        </w:rPr>
      </w:pPr>
      <w:proofErr w:type="spellStart"/>
      <w:r w:rsidRPr="00D06EE4">
        <w:rPr>
          <w:rFonts w:ascii="Segoe UI" w:hAnsi="Segoe UI" w:cs="Segoe UI"/>
          <w:sz w:val="24"/>
          <w:szCs w:val="24"/>
        </w:rPr>
        <w:t>Yaziji</w:t>
      </w:r>
      <w:proofErr w:type="spellEnd"/>
      <w:r w:rsidRPr="00D06EE4">
        <w:rPr>
          <w:rFonts w:ascii="Segoe UI" w:hAnsi="Segoe UI" w:cs="Segoe UI"/>
          <w:sz w:val="24"/>
          <w:szCs w:val="24"/>
        </w:rPr>
        <w:t xml:space="preserve"> M., </w:t>
      </w:r>
      <w:proofErr w:type="spellStart"/>
      <w:r w:rsidRPr="00D06EE4">
        <w:rPr>
          <w:rFonts w:ascii="Segoe UI" w:hAnsi="Segoe UI" w:cs="Segoe UI"/>
          <w:sz w:val="24"/>
          <w:szCs w:val="24"/>
        </w:rPr>
        <w:t>Doh</w:t>
      </w:r>
      <w:proofErr w:type="spellEnd"/>
      <w:r w:rsidRPr="00D06EE4">
        <w:rPr>
          <w:rFonts w:ascii="Segoe UI" w:hAnsi="Segoe UI" w:cs="Segoe UI"/>
          <w:sz w:val="24"/>
          <w:szCs w:val="24"/>
        </w:rPr>
        <w:t xml:space="preserve"> J., Organizacje pozarządowe a korporacje.</w:t>
      </w:r>
    </w:p>
    <w:p w:rsidR="00E91BA4" w:rsidRPr="00D06EE4" w:rsidRDefault="00E91BA4" w:rsidP="00EB5A29">
      <w:pPr>
        <w:pStyle w:val="Tekstprzypisudolnego"/>
        <w:numPr>
          <w:ilvl w:val="0"/>
          <w:numId w:val="40"/>
        </w:numPr>
        <w:spacing w:line="360" w:lineRule="auto"/>
        <w:jc w:val="both"/>
        <w:rPr>
          <w:rFonts w:ascii="Segoe UI" w:hAnsi="Segoe UI" w:cs="Segoe UI"/>
          <w:sz w:val="24"/>
          <w:szCs w:val="24"/>
        </w:rPr>
      </w:pPr>
      <w:r w:rsidRPr="00D06EE4">
        <w:rPr>
          <w:rFonts w:ascii="Segoe UI" w:hAnsi="Segoe UI" w:cs="Segoe UI"/>
          <w:sz w:val="24"/>
          <w:szCs w:val="24"/>
        </w:rPr>
        <w:t xml:space="preserve">Zachowania ryzykowne nastolatków, koncepcja: </w:t>
      </w:r>
      <w:proofErr w:type="spellStart"/>
      <w:r w:rsidRPr="00D06EE4">
        <w:rPr>
          <w:rFonts w:ascii="Segoe UI" w:hAnsi="Segoe UI" w:cs="Segoe UI"/>
          <w:sz w:val="24"/>
          <w:szCs w:val="24"/>
        </w:rPr>
        <w:t>Jędrzejko</w:t>
      </w:r>
      <w:proofErr w:type="spellEnd"/>
      <w:r w:rsidRPr="00D06EE4">
        <w:rPr>
          <w:rFonts w:ascii="Segoe UI" w:hAnsi="Segoe UI" w:cs="Segoe UI"/>
          <w:sz w:val="24"/>
          <w:szCs w:val="24"/>
        </w:rPr>
        <w:t xml:space="preserve"> Z. M, Sieroń B. R., Oficyna Wydawnicza ASPRA JR, Warszawa-Milanówek 2017.</w:t>
      </w:r>
    </w:p>
    <w:p w:rsidR="00E91BA4" w:rsidRPr="00D06EE4" w:rsidRDefault="00E91BA4" w:rsidP="00EB5A29">
      <w:pPr>
        <w:pStyle w:val="Tekstprzypisudolnego"/>
        <w:numPr>
          <w:ilvl w:val="0"/>
          <w:numId w:val="40"/>
        </w:numPr>
        <w:spacing w:line="360" w:lineRule="auto"/>
        <w:jc w:val="both"/>
        <w:rPr>
          <w:rFonts w:ascii="Segoe UI" w:hAnsi="Segoe UI" w:cs="Segoe UI"/>
          <w:color w:val="FF0000"/>
          <w:sz w:val="24"/>
          <w:szCs w:val="24"/>
        </w:rPr>
      </w:pPr>
      <w:r w:rsidRPr="00D06EE4">
        <w:rPr>
          <w:rFonts w:ascii="Segoe UI" w:hAnsi="Segoe UI" w:cs="Segoe UI"/>
          <w:sz w:val="24"/>
          <w:szCs w:val="24"/>
        </w:rPr>
        <w:t>Zgliczyński, W. S., Palenie tytoniu w Polsce, Biuro Analiz Sejmowych 2017, nr 14 (237).</w:t>
      </w:r>
    </w:p>
    <w:p w:rsidR="003D6ADA" w:rsidRPr="00D06EE4" w:rsidRDefault="00B76AA7" w:rsidP="007464F2">
      <w:pPr>
        <w:pStyle w:val="Nagwek1"/>
        <w:numPr>
          <w:ilvl w:val="0"/>
          <w:numId w:val="1"/>
        </w:numPr>
        <w:spacing w:line="360" w:lineRule="auto"/>
        <w:ind w:left="1418" w:hanging="1418"/>
        <w:rPr>
          <w:rFonts w:ascii="Segoe UI" w:hAnsi="Segoe UI" w:cs="Segoe UI"/>
          <w:sz w:val="40"/>
        </w:rPr>
      </w:pPr>
      <w:bookmarkStart w:id="663" w:name="_Toc1378440"/>
      <w:bookmarkStart w:id="664" w:name="_Toc44399236"/>
      <w:bookmarkStart w:id="665" w:name="_Toc105746147"/>
      <w:r w:rsidRPr="00D06EE4">
        <w:rPr>
          <w:rFonts w:ascii="Segoe UI" w:hAnsi="Segoe UI" w:cs="Segoe UI"/>
          <w:sz w:val="40"/>
        </w:rPr>
        <w:lastRenderedPageBreak/>
        <w:t xml:space="preserve">SPIS RYSUNKÓW, </w:t>
      </w:r>
      <w:bookmarkEnd w:id="663"/>
      <w:bookmarkEnd w:id="664"/>
      <w:r w:rsidRPr="00D06EE4">
        <w:rPr>
          <w:rFonts w:ascii="Segoe UI" w:hAnsi="Segoe UI" w:cs="Segoe UI"/>
          <w:sz w:val="40"/>
        </w:rPr>
        <w:t xml:space="preserve">TABEL </w:t>
      </w:r>
      <w:r w:rsidRPr="00D06EE4">
        <w:rPr>
          <w:rFonts w:ascii="Segoe UI" w:hAnsi="Segoe UI" w:cs="Segoe UI"/>
          <w:sz w:val="40"/>
        </w:rPr>
        <w:br/>
        <w:t>I WYKRESÓW</w:t>
      </w:r>
      <w:bookmarkEnd w:id="665"/>
    </w:p>
    <w:p w:rsidR="003D6ADA" w:rsidRPr="00D06EE4" w:rsidRDefault="003D6ADA" w:rsidP="00DB78F4">
      <w:pPr>
        <w:pStyle w:val="Bezodstpw"/>
        <w:rPr>
          <w:rFonts w:ascii="Segoe UI" w:hAnsi="Segoe UI" w:cs="Segoe UI"/>
        </w:rPr>
      </w:pPr>
    </w:p>
    <w:p w:rsidR="003D6ADA" w:rsidRPr="00D06EE4" w:rsidRDefault="00B76AA7" w:rsidP="007464F2">
      <w:pPr>
        <w:pStyle w:val="Nagwek2"/>
        <w:spacing w:after="240" w:line="360" w:lineRule="auto"/>
        <w:rPr>
          <w:rFonts w:cs="Segoe UI"/>
          <w:color w:val="E9DE01"/>
          <w:sz w:val="36"/>
        </w:rPr>
      </w:pPr>
      <w:bookmarkStart w:id="666" w:name="_Toc105746148"/>
      <w:r w:rsidRPr="00D06EE4">
        <w:rPr>
          <w:rFonts w:cs="Segoe UI"/>
          <w:color w:val="E9DE01"/>
          <w:sz w:val="36"/>
        </w:rPr>
        <w:t xml:space="preserve">1. </w:t>
      </w:r>
      <w:bookmarkStart w:id="667" w:name="_Toc44399237"/>
      <w:r w:rsidRPr="00D06EE4">
        <w:rPr>
          <w:rFonts w:cs="Segoe UI"/>
          <w:color w:val="E9DE01"/>
          <w:sz w:val="36"/>
        </w:rPr>
        <w:t>SPIS RYSUNKÓW</w:t>
      </w:r>
      <w:bookmarkEnd w:id="666"/>
      <w:bookmarkEnd w:id="667"/>
    </w:p>
    <w:p w:rsidR="001D0B65" w:rsidRPr="001D0B65" w:rsidRDefault="00B76AA7" w:rsidP="001D0B65">
      <w:pPr>
        <w:pStyle w:val="Spisilustracji"/>
        <w:tabs>
          <w:tab w:val="right" w:leader="dot" w:pos="9062"/>
        </w:tabs>
        <w:jc w:val="both"/>
        <w:rPr>
          <w:rFonts w:ascii="Segoe UI" w:eastAsiaTheme="minorEastAsia" w:hAnsi="Segoe UI" w:cs="Segoe UI"/>
          <w:noProof/>
          <w:sz w:val="22"/>
          <w:lang w:eastAsia="pl-PL"/>
        </w:rPr>
      </w:pPr>
      <w:r w:rsidRPr="00D06EE4">
        <w:rPr>
          <w:rFonts w:ascii="Segoe UI" w:hAnsi="Segoe UI" w:cs="Segoe UI"/>
          <w:szCs w:val="24"/>
        </w:rPr>
        <w:fldChar w:fldCharType="begin"/>
      </w:r>
      <w:r w:rsidRPr="00D06EE4">
        <w:rPr>
          <w:rFonts w:ascii="Segoe UI" w:hAnsi="Segoe UI" w:cs="Segoe UI"/>
          <w:szCs w:val="24"/>
        </w:rPr>
        <w:instrText xml:space="preserve"> TOC \h \z \c "Rysunek" </w:instrText>
      </w:r>
      <w:r w:rsidRPr="00D06EE4">
        <w:rPr>
          <w:rFonts w:ascii="Segoe UI" w:hAnsi="Segoe UI" w:cs="Segoe UI"/>
          <w:szCs w:val="24"/>
        </w:rPr>
        <w:fldChar w:fldCharType="separate"/>
      </w:r>
      <w:hyperlink w:anchor="_Toc102028066" w:history="1">
        <w:r w:rsidR="001D0B65" w:rsidRPr="001D0B65">
          <w:rPr>
            <w:rStyle w:val="Hipercze"/>
            <w:rFonts w:ascii="Segoe UI" w:hAnsi="Segoe UI" w:cs="Segoe UI"/>
            <w:noProof/>
          </w:rPr>
          <w:t>Rysunek 1. Struktura próby badawczej</w:t>
        </w:r>
        <w:r w:rsidR="001D0B65" w:rsidRPr="001D0B65">
          <w:rPr>
            <w:rFonts w:ascii="Segoe UI" w:hAnsi="Segoe UI" w:cs="Segoe UI"/>
            <w:noProof/>
            <w:webHidden/>
          </w:rPr>
          <w:tab/>
        </w:r>
        <w:r w:rsidR="001D0B65" w:rsidRPr="001D0B65">
          <w:rPr>
            <w:rFonts w:ascii="Segoe UI" w:hAnsi="Segoe UI" w:cs="Segoe UI"/>
            <w:noProof/>
            <w:webHidden/>
          </w:rPr>
          <w:fldChar w:fldCharType="begin"/>
        </w:r>
        <w:r w:rsidR="001D0B65" w:rsidRPr="001D0B65">
          <w:rPr>
            <w:rFonts w:ascii="Segoe UI" w:hAnsi="Segoe UI" w:cs="Segoe UI"/>
            <w:noProof/>
            <w:webHidden/>
          </w:rPr>
          <w:instrText xml:space="preserve"> PAGEREF _Toc102028066 \h </w:instrText>
        </w:r>
        <w:r w:rsidR="001D0B65" w:rsidRPr="001D0B65">
          <w:rPr>
            <w:rFonts w:ascii="Segoe UI" w:hAnsi="Segoe UI" w:cs="Segoe UI"/>
            <w:noProof/>
            <w:webHidden/>
          </w:rPr>
        </w:r>
        <w:r w:rsidR="001D0B65" w:rsidRPr="001D0B65">
          <w:rPr>
            <w:rFonts w:ascii="Segoe UI" w:hAnsi="Segoe UI" w:cs="Segoe UI"/>
            <w:noProof/>
            <w:webHidden/>
          </w:rPr>
          <w:fldChar w:fldCharType="separate"/>
        </w:r>
        <w:r w:rsidR="000D413E">
          <w:rPr>
            <w:rFonts w:ascii="Segoe UI" w:hAnsi="Segoe UI" w:cs="Segoe UI"/>
            <w:noProof/>
            <w:webHidden/>
          </w:rPr>
          <w:t>17</w:t>
        </w:r>
        <w:r w:rsidR="001D0B65" w:rsidRPr="001D0B65">
          <w:rPr>
            <w:rFonts w:ascii="Segoe UI" w:hAnsi="Segoe UI" w:cs="Segoe UI"/>
            <w:noProof/>
            <w:webHidden/>
          </w:rPr>
          <w:fldChar w:fldCharType="end"/>
        </w:r>
      </w:hyperlink>
    </w:p>
    <w:p w:rsidR="001D0B65" w:rsidRPr="001D0B65" w:rsidRDefault="0061712A" w:rsidP="001D0B65">
      <w:pPr>
        <w:pStyle w:val="Spisilustracji"/>
        <w:tabs>
          <w:tab w:val="right" w:leader="dot" w:pos="9062"/>
        </w:tabs>
        <w:jc w:val="both"/>
        <w:rPr>
          <w:rFonts w:ascii="Segoe UI" w:eastAsiaTheme="minorEastAsia" w:hAnsi="Segoe UI" w:cs="Segoe UI"/>
          <w:noProof/>
          <w:sz w:val="22"/>
          <w:lang w:eastAsia="pl-PL"/>
        </w:rPr>
      </w:pPr>
      <w:hyperlink w:anchor="_Toc102028067" w:history="1">
        <w:r w:rsidR="001D0B65" w:rsidRPr="001D0B65">
          <w:rPr>
            <w:rStyle w:val="Hipercze"/>
            <w:rFonts w:ascii="Segoe UI" w:hAnsi="Segoe UI" w:cs="Segoe UI"/>
            <w:noProof/>
          </w:rPr>
          <w:t>Rysunek 2. Liczba podmiotów zarejestrowanych na terenie gminy Wysoka według klas wielkości (stan na koniec 2020 roku)</w:t>
        </w:r>
        <w:r w:rsidR="001D0B65" w:rsidRPr="001D0B65">
          <w:rPr>
            <w:rFonts w:ascii="Segoe UI" w:hAnsi="Segoe UI" w:cs="Segoe UI"/>
            <w:noProof/>
            <w:webHidden/>
          </w:rPr>
          <w:tab/>
        </w:r>
        <w:r w:rsidR="001D0B65" w:rsidRPr="001D0B65">
          <w:rPr>
            <w:rFonts w:ascii="Segoe UI" w:hAnsi="Segoe UI" w:cs="Segoe UI"/>
            <w:noProof/>
            <w:webHidden/>
          </w:rPr>
          <w:fldChar w:fldCharType="begin"/>
        </w:r>
        <w:r w:rsidR="001D0B65" w:rsidRPr="001D0B65">
          <w:rPr>
            <w:rFonts w:ascii="Segoe UI" w:hAnsi="Segoe UI" w:cs="Segoe UI"/>
            <w:noProof/>
            <w:webHidden/>
          </w:rPr>
          <w:instrText xml:space="preserve"> PAGEREF _Toc102028067 \h </w:instrText>
        </w:r>
        <w:r w:rsidR="001D0B65" w:rsidRPr="001D0B65">
          <w:rPr>
            <w:rFonts w:ascii="Segoe UI" w:hAnsi="Segoe UI" w:cs="Segoe UI"/>
            <w:noProof/>
            <w:webHidden/>
          </w:rPr>
        </w:r>
        <w:r w:rsidR="001D0B65" w:rsidRPr="001D0B65">
          <w:rPr>
            <w:rFonts w:ascii="Segoe UI" w:hAnsi="Segoe UI" w:cs="Segoe UI"/>
            <w:noProof/>
            <w:webHidden/>
          </w:rPr>
          <w:fldChar w:fldCharType="separate"/>
        </w:r>
        <w:r w:rsidR="000D413E">
          <w:rPr>
            <w:rFonts w:ascii="Segoe UI" w:hAnsi="Segoe UI" w:cs="Segoe UI"/>
            <w:noProof/>
            <w:webHidden/>
          </w:rPr>
          <w:t>30</w:t>
        </w:r>
        <w:r w:rsidR="001D0B65" w:rsidRPr="001D0B65">
          <w:rPr>
            <w:rFonts w:ascii="Segoe UI" w:hAnsi="Segoe UI" w:cs="Segoe UI"/>
            <w:noProof/>
            <w:webHidden/>
          </w:rPr>
          <w:fldChar w:fldCharType="end"/>
        </w:r>
      </w:hyperlink>
    </w:p>
    <w:p w:rsidR="001D0B65" w:rsidRPr="001D0B65" w:rsidRDefault="0061712A" w:rsidP="001D0B65">
      <w:pPr>
        <w:pStyle w:val="Spisilustracji"/>
        <w:tabs>
          <w:tab w:val="right" w:leader="dot" w:pos="9062"/>
        </w:tabs>
        <w:jc w:val="both"/>
        <w:rPr>
          <w:rFonts w:ascii="Segoe UI" w:eastAsiaTheme="minorEastAsia" w:hAnsi="Segoe UI" w:cs="Segoe UI"/>
          <w:noProof/>
          <w:sz w:val="22"/>
          <w:lang w:eastAsia="pl-PL"/>
        </w:rPr>
      </w:pPr>
      <w:hyperlink w:anchor="_Toc102028068" w:history="1">
        <w:r w:rsidR="001D0B65" w:rsidRPr="001D0B65">
          <w:rPr>
            <w:rStyle w:val="Hipercze"/>
            <w:rFonts w:ascii="Segoe UI" w:hAnsi="Segoe UI" w:cs="Segoe UI"/>
            <w:noProof/>
          </w:rPr>
          <w:t>Rysunek 3. Płeć:</w:t>
        </w:r>
        <w:r w:rsidR="001D0B65" w:rsidRPr="001D0B65">
          <w:rPr>
            <w:rFonts w:ascii="Segoe UI" w:hAnsi="Segoe UI" w:cs="Segoe UI"/>
            <w:noProof/>
            <w:webHidden/>
          </w:rPr>
          <w:tab/>
        </w:r>
        <w:r w:rsidR="001D0B65" w:rsidRPr="001D0B65">
          <w:rPr>
            <w:rFonts w:ascii="Segoe UI" w:hAnsi="Segoe UI" w:cs="Segoe UI"/>
            <w:noProof/>
            <w:webHidden/>
          </w:rPr>
          <w:fldChar w:fldCharType="begin"/>
        </w:r>
        <w:r w:rsidR="001D0B65" w:rsidRPr="001D0B65">
          <w:rPr>
            <w:rFonts w:ascii="Segoe UI" w:hAnsi="Segoe UI" w:cs="Segoe UI"/>
            <w:noProof/>
            <w:webHidden/>
          </w:rPr>
          <w:instrText xml:space="preserve"> PAGEREF _Toc102028068 \h </w:instrText>
        </w:r>
        <w:r w:rsidR="001D0B65" w:rsidRPr="001D0B65">
          <w:rPr>
            <w:rFonts w:ascii="Segoe UI" w:hAnsi="Segoe UI" w:cs="Segoe UI"/>
            <w:noProof/>
            <w:webHidden/>
          </w:rPr>
        </w:r>
        <w:r w:rsidR="001D0B65" w:rsidRPr="001D0B65">
          <w:rPr>
            <w:rFonts w:ascii="Segoe UI" w:hAnsi="Segoe UI" w:cs="Segoe UI"/>
            <w:noProof/>
            <w:webHidden/>
          </w:rPr>
          <w:fldChar w:fldCharType="separate"/>
        </w:r>
        <w:r w:rsidR="000D413E">
          <w:rPr>
            <w:rFonts w:ascii="Segoe UI" w:hAnsi="Segoe UI" w:cs="Segoe UI"/>
            <w:noProof/>
            <w:webHidden/>
          </w:rPr>
          <w:t>51</w:t>
        </w:r>
        <w:r w:rsidR="001D0B65" w:rsidRPr="001D0B65">
          <w:rPr>
            <w:rFonts w:ascii="Segoe UI" w:hAnsi="Segoe UI" w:cs="Segoe UI"/>
            <w:noProof/>
            <w:webHidden/>
          </w:rPr>
          <w:fldChar w:fldCharType="end"/>
        </w:r>
      </w:hyperlink>
    </w:p>
    <w:p w:rsidR="001D0B65" w:rsidRPr="001D0B65" w:rsidRDefault="0061712A" w:rsidP="001D0B65">
      <w:pPr>
        <w:pStyle w:val="Spisilustracji"/>
        <w:tabs>
          <w:tab w:val="right" w:leader="dot" w:pos="9062"/>
        </w:tabs>
        <w:jc w:val="both"/>
        <w:rPr>
          <w:rFonts w:ascii="Segoe UI" w:eastAsiaTheme="minorEastAsia" w:hAnsi="Segoe UI" w:cs="Segoe UI"/>
          <w:noProof/>
          <w:sz w:val="22"/>
          <w:lang w:eastAsia="pl-PL"/>
        </w:rPr>
      </w:pPr>
      <w:hyperlink w:anchor="_Toc102028069" w:history="1">
        <w:r w:rsidR="001D0B65" w:rsidRPr="001D0B65">
          <w:rPr>
            <w:rStyle w:val="Hipercze"/>
            <w:rFonts w:ascii="Segoe UI" w:hAnsi="Segoe UI" w:cs="Segoe UI"/>
            <w:noProof/>
          </w:rPr>
          <w:t>Rysunek 4. Płeć:</w:t>
        </w:r>
        <w:r w:rsidR="001D0B65" w:rsidRPr="001D0B65">
          <w:rPr>
            <w:rFonts w:ascii="Segoe UI" w:hAnsi="Segoe UI" w:cs="Segoe UI"/>
            <w:noProof/>
            <w:webHidden/>
          </w:rPr>
          <w:tab/>
        </w:r>
        <w:r w:rsidR="001D0B65" w:rsidRPr="001D0B65">
          <w:rPr>
            <w:rFonts w:ascii="Segoe UI" w:hAnsi="Segoe UI" w:cs="Segoe UI"/>
            <w:noProof/>
            <w:webHidden/>
          </w:rPr>
          <w:fldChar w:fldCharType="begin"/>
        </w:r>
        <w:r w:rsidR="001D0B65" w:rsidRPr="001D0B65">
          <w:rPr>
            <w:rFonts w:ascii="Segoe UI" w:hAnsi="Segoe UI" w:cs="Segoe UI"/>
            <w:noProof/>
            <w:webHidden/>
          </w:rPr>
          <w:instrText xml:space="preserve"> PAGEREF _Toc102028069 \h </w:instrText>
        </w:r>
        <w:r w:rsidR="001D0B65" w:rsidRPr="001D0B65">
          <w:rPr>
            <w:rFonts w:ascii="Segoe UI" w:hAnsi="Segoe UI" w:cs="Segoe UI"/>
            <w:noProof/>
            <w:webHidden/>
          </w:rPr>
        </w:r>
        <w:r w:rsidR="001D0B65" w:rsidRPr="001D0B65">
          <w:rPr>
            <w:rFonts w:ascii="Segoe UI" w:hAnsi="Segoe UI" w:cs="Segoe UI"/>
            <w:noProof/>
            <w:webHidden/>
          </w:rPr>
          <w:fldChar w:fldCharType="separate"/>
        </w:r>
        <w:r w:rsidR="000D413E">
          <w:rPr>
            <w:rFonts w:ascii="Segoe UI" w:hAnsi="Segoe UI" w:cs="Segoe UI"/>
            <w:noProof/>
            <w:webHidden/>
          </w:rPr>
          <w:t>79</w:t>
        </w:r>
        <w:r w:rsidR="001D0B65" w:rsidRPr="001D0B65">
          <w:rPr>
            <w:rFonts w:ascii="Segoe UI" w:hAnsi="Segoe UI" w:cs="Segoe UI"/>
            <w:noProof/>
            <w:webHidden/>
          </w:rPr>
          <w:fldChar w:fldCharType="end"/>
        </w:r>
      </w:hyperlink>
    </w:p>
    <w:p w:rsidR="001D0B65" w:rsidRPr="001D0B65" w:rsidRDefault="0061712A" w:rsidP="001D0B65">
      <w:pPr>
        <w:pStyle w:val="Spisilustracji"/>
        <w:tabs>
          <w:tab w:val="right" w:leader="dot" w:pos="9062"/>
        </w:tabs>
        <w:jc w:val="both"/>
        <w:rPr>
          <w:rFonts w:ascii="Segoe UI" w:eastAsiaTheme="minorEastAsia" w:hAnsi="Segoe UI" w:cs="Segoe UI"/>
          <w:noProof/>
          <w:sz w:val="22"/>
          <w:lang w:eastAsia="pl-PL"/>
        </w:rPr>
      </w:pPr>
      <w:hyperlink w:anchor="_Toc102028070" w:history="1">
        <w:r w:rsidR="001D0B65" w:rsidRPr="001D0B65">
          <w:rPr>
            <w:rStyle w:val="Hipercze"/>
            <w:rFonts w:ascii="Segoe UI" w:hAnsi="Segoe UI" w:cs="Segoe UI"/>
            <w:noProof/>
          </w:rPr>
          <w:t>Rysunek 5. Łączna wartość sprzedanego na terenie gminy Wysoka alkoholu  w latach 2018-2020</w:t>
        </w:r>
        <w:r w:rsidR="001D0B65" w:rsidRPr="001D0B65">
          <w:rPr>
            <w:rFonts w:ascii="Segoe UI" w:hAnsi="Segoe UI" w:cs="Segoe UI"/>
            <w:noProof/>
            <w:webHidden/>
          </w:rPr>
          <w:tab/>
        </w:r>
        <w:r w:rsidR="001D0B65" w:rsidRPr="001D0B65">
          <w:rPr>
            <w:rFonts w:ascii="Segoe UI" w:hAnsi="Segoe UI" w:cs="Segoe UI"/>
            <w:noProof/>
            <w:webHidden/>
          </w:rPr>
          <w:fldChar w:fldCharType="begin"/>
        </w:r>
        <w:r w:rsidR="001D0B65" w:rsidRPr="001D0B65">
          <w:rPr>
            <w:rFonts w:ascii="Segoe UI" w:hAnsi="Segoe UI" w:cs="Segoe UI"/>
            <w:noProof/>
            <w:webHidden/>
          </w:rPr>
          <w:instrText xml:space="preserve"> PAGEREF _Toc102028070 \h </w:instrText>
        </w:r>
        <w:r w:rsidR="001D0B65" w:rsidRPr="001D0B65">
          <w:rPr>
            <w:rFonts w:ascii="Segoe UI" w:hAnsi="Segoe UI" w:cs="Segoe UI"/>
            <w:noProof/>
            <w:webHidden/>
          </w:rPr>
        </w:r>
        <w:r w:rsidR="001D0B65" w:rsidRPr="001D0B65">
          <w:rPr>
            <w:rFonts w:ascii="Segoe UI" w:hAnsi="Segoe UI" w:cs="Segoe UI"/>
            <w:noProof/>
            <w:webHidden/>
          </w:rPr>
          <w:fldChar w:fldCharType="separate"/>
        </w:r>
        <w:r w:rsidR="000D413E">
          <w:rPr>
            <w:rFonts w:ascii="Segoe UI" w:hAnsi="Segoe UI" w:cs="Segoe UI"/>
            <w:noProof/>
            <w:webHidden/>
          </w:rPr>
          <w:t>130</w:t>
        </w:r>
        <w:r w:rsidR="001D0B65" w:rsidRPr="001D0B65">
          <w:rPr>
            <w:rFonts w:ascii="Segoe UI" w:hAnsi="Segoe UI" w:cs="Segoe UI"/>
            <w:noProof/>
            <w:webHidden/>
          </w:rPr>
          <w:fldChar w:fldCharType="end"/>
        </w:r>
      </w:hyperlink>
    </w:p>
    <w:p w:rsidR="001D0B65" w:rsidRPr="001D0B65" w:rsidRDefault="0061712A" w:rsidP="001D0B65">
      <w:pPr>
        <w:pStyle w:val="Spisilustracji"/>
        <w:tabs>
          <w:tab w:val="right" w:leader="dot" w:pos="9062"/>
        </w:tabs>
        <w:jc w:val="both"/>
        <w:rPr>
          <w:rFonts w:ascii="Segoe UI" w:eastAsiaTheme="minorEastAsia" w:hAnsi="Segoe UI" w:cs="Segoe UI"/>
          <w:noProof/>
          <w:sz w:val="22"/>
          <w:lang w:eastAsia="pl-PL"/>
        </w:rPr>
      </w:pPr>
      <w:hyperlink w:anchor="_Toc102028071" w:history="1">
        <w:r w:rsidR="001D0B65" w:rsidRPr="001D0B65">
          <w:rPr>
            <w:rStyle w:val="Hipercze"/>
            <w:rFonts w:ascii="Segoe UI" w:hAnsi="Segoe UI" w:cs="Segoe UI"/>
            <w:noProof/>
          </w:rPr>
          <w:t>Rysunek 6. Elementy procesu planowania strategicznego</w:t>
        </w:r>
        <w:r w:rsidR="001D0B65" w:rsidRPr="001D0B65">
          <w:rPr>
            <w:rFonts w:ascii="Segoe UI" w:hAnsi="Segoe UI" w:cs="Segoe UI"/>
            <w:noProof/>
            <w:webHidden/>
          </w:rPr>
          <w:tab/>
        </w:r>
        <w:r w:rsidR="001D0B65" w:rsidRPr="001D0B65">
          <w:rPr>
            <w:rFonts w:ascii="Segoe UI" w:hAnsi="Segoe UI" w:cs="Segoe UI"/>
            <w:noProof/>
            <w:webHidden/>
          </w:rPr>
          <w:fldChar w:fldCharType="begin"/>
        </w:r>
        <w:r w:rsidR="001D0B65" w:rsidRPr="001D0B65">
          <w:rPr>
            <w:rFonts w:ascii="Segoe UI" w:hAnsi="Segoe UI" w:cs="Segoe UI"/>
            <w:noProof/>
            <w:webHidden/>
          </w:rPr>
          <w:instrText xml:space="preserve"> PAGEREF _Toc102028071 \h </w:instrText>
        </w:r>
        <w:r w:rsidR="001D0B65" w:rsidRPr="001D0B65">
          <w:rPr>
            <w:rFonts w:ascii="Segoe UI" w:hAnsi="Segoe UI" w:cs="Segoe UI"/>
            <w:noProof/>
            <w:webHidden/>
          </w:rPr>
        </w:r>
        <w:r w:rsidR="001D0B65" w:rsidRPr="001D0B65">
          <w:rPr>
            <w:rFonts w:ascii="Segoe UI" w:hAnsi="Segoe UI" w:cs="Segoe UI"/>
            <w:noProof/>
            <w:webHidden/>
          </w:rPr>
          <w:fldChar w:fldCharType="separate"/>
        </w:r>
        <w:r w:rsidR="000D413E">
          <w:rPr>
            <w:rFonts w:ascii="Segoe UI" w:hAnsi="Segoe UI" w:cs="Segoe UI"/>
            <w:noProof/>
            <w:webHidden/>
          </w:rPr>
          <w:t>160</w:t>
        </w:r>
        <w:r w:rsidR="001D0B65" w:rsidRPr="001D0B65">
          <w:rPr>
            <w:rFonts w:ascii="Segoe UI" w:hAnsi="Segoe UI" w:cs="Segoe UI"/>
            <w:noProof/>
            <w:webHidden/>
          </w:rPr>
          <w:fldChar w:fldCharType="end"/>
        </w:r>
      </w:hyperlink>
    </w:p>
    <w:p w:rsidR="003D6ADA" w:rsidRPr="00D06EE4" w:rsidRDefault="00B76AA7" w:rsidP="007464F2">
      <w:pPr>
        <w:spacing w:after="0" w:line="360" w:lineRule="auto"/>
        <w:jc w:val="both"/>
        <w:rPr>
          <w:rFonts w:ascii="Segoe UI" w:hAnsi="Segoe UI" w:cs="Segoe UI"/>
          <w:color w:val="23735D" w:themeColor="accent4" w:themeShade="80"/>
          <w:szCs w:val="24"/>
        </w:rPr>
      </w:pPr>
      <w:r w:rsidRPr="00D06EE4">
        <w:rPr>
          <w:rFonts w:ascii="Segoe UI" w:hAnsi="Segoe UI" w:cs="Segoe UI"/>
          <w:szCs w:val="24"/>
        </w:rPr>
        <w:fldChar w:fldCharType="end"/>
      </w:r>
    </w:p>
    <w:p w:rsidR="003D6ADA" w:rsidRPr="00D06EE4" w:rsidRDefault="00B76AA7" w:rsidP="007464F2">
      <w:pPr>
        <w:pStyle w:val="Nagwek2"/>
        <w:spacing w:before="120" w:after="240" w:line="360" w:lineRule="auto"/>
        <w:rPr>
          <w:rFonts w:cs="Segoe UI"/>
          <w:color w:val="23735D" w:themeColor="accent4" w:themeShade="80"/>
          <w:sz w:val="36"/>
        </w:rPr>
      </w:pPr>
      <w:bookmarkStart w:id="668" w:name="_Toc44399238"/>
      <w:bookmarkStart w:id="669" w:name="_Toc105746149"/>
      <w:r w:rsidRPr="00D06EE4">
        <w:rPr>
          <w:rFonts w:cs="Segoe UI"/>
          <w:color w:val="E9DE01"/>
          <w:sz w:val="36"/>
        </w:rPr>
        <w:t>2. SPIS TABEL</w:t>
      </w:r>
      <w:bookmarkEnd w:id="668"/>
      <w:bookmarkEnd w:id="669"/>
    </w:p>
    <w:p w:rsidR="00246570" w:rsidRPr="004C5A70" w:rsidRDefault="00246570" w:rsidP="004C5A70">
      <w:pPr>
        <w:pStyle w:val="Spisilustracji"/>
        <w:tabs>
          <w:tab w:val="right" w:leader="dot" w:pos="9062"/>
        </w:tabs>
        <w:jc w:val="both"/>
        <w:rPr>
          <w:rFonts w:ascii="Segoe UI" w:eastAsiaTheme="minorEastAsia" w:hAnsi="Segoe UI" w:cs="Segoe UI"/>
          <w:noProof/>
          <w:szCs w:val="24"/>
          <w:lang w:eastAsia="pl-PL"/>
        </w:rPr>
      </w:pPr>
      <w:r w:rsidRPr="004C5A70">
        <w:rPr>
          <w:rFonts w:ascii="Segoe UI" w:hAnsi="Segoe UI" w:cs="Segoe UI"/>
          <w:szCs w:val="24"/>
        </w:rPr>
        <w:fldChar w:fldCharType="begin"/>
      </w:r>
      <w:r w:rsidRPr="004C5A70">
        <w:rPr>
          <w:rFonts w:ascii="Segoe UI" w:hAnsi="Segoe UI" w:cs="Segoe UI"/>
          <w:szCs w:val="24"/>
        </w:rPr>
        <w:instrText xml:space="preserve"> TOC \h \z \c "Tabela" </w:instrText>
      </w:r>
      <w:r w:rsidRPr="004C5A70">
        <w:rPr>
          <w:rFonts w:ascii="Segoe UI" w:hAnsi="Segoe UI" w:cs="Segoe UI"/>
          <w:szCs w:val="24"/>
        </w:rPr>
        <w:fldChar w:fldCharType="separate"/>
      </w:r>
      <w:hyperlink w:anchor="_Toc105698056" w:history="1">
        <w:r w:rsidRPr="004C5A70">
          <w:rPr>
            <w:rStyle w:val="Hipercze"/>
            <w:rFonts w:ascii="Segoe UI" w:hAnsi="Segoe UI" w:cs="Segoe UI"/>
            <w:noProof/>
            <w:szCs w:val="24"/>
          </w:rPr>
          <w:t>Tabela 1. Wykaz ilościowy mieszkańców Gminy Wysoka w latach 2018 - 2020</w:t>
        </w:r>
        <w:r w:rsidRPr="004C5A70">
          <w:rPr>
            <w:rFonts w:ascii="Segoe UI" w:hAnsi="Segoe UI" w:cs="Segoe UI"/>
            <w:noProof/>
            <w:webHidden/>
            <w:szCs w:val="24"/>
          </w:rPr>
          <w:tab/>
        </w:r>
        <w:r w:rsidRPr="004C5A70">
          <w:rPr>
            <w:rFonts w:ascii="Segoe UI" w:hAnsi="Segoe UI" w:cs="Segoe UI"/>
            <w:noProof/>
            <w:webHidden/>
            <w:szCs w:val="24"/>
          </w:rPr>
          <w:fldChar w:fldCharType="begin"/>
        </w:r>
        <w:r w:rsidRPr="004C5A70">
          <w:rPr>
            <w:rFonts w:ascii="Segoe UI" w:hAnsi="Segoe UI" w:cs="Segoe UI"/>
            <w:noProof/>
            <w:webHidden/>
            <w:szCs w:val="24"/>
          </w:rPr>
          <w:instrText xml:space="preserve"> PAGEREF _Toc105698056 \h </w:instrText>
        </w:r>
        <w:r w:rsidRPr="004C5A70">
          <w:rPr>
            <w:rFonts w:ascii="Segoe UI" w:hAnsi="Segoe UI" w:cs="Segoe UI"/>
            <w:noProof/>
            <w:webHidden/>
            <w:szCs w:val="24"/>
          </w:rPr>
        </w:r>
        <w:r w:rsidRPr="004C5A70">
          <w:rPr>
            <w:rFonts w:ascii="Segoe UI" w:hAnsi="Segoe UI" w:cs="Segoe UI"/>
            <w:noProof/>
            <w:webHidden/>
            <w:szCs w:val="24"/>
          </w:rPr>
          <w:fldChar w:fldCharType="separate"/>
        </w:r>
        <w:r w:rsidR="00DA14F1">
          <w:rPr>
            <w:rFonts w:ascii="Segoe UI" w:hAnsi="Segoe UI" w:cs="Segoe UI"/>
            <w:noProof/>
            <w:webHidden/>
            <w:szCs w:val="24"/>
          </w:rPr>
          <w:t>19</w:t>
        </w:r>
        <w:r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57" w:history="1">
        <w:r w:rsidR="00246570" w:rsidRPr="004C5A70">
          <w:rPr>
            <w:rStyle w:val="Hipercze"/>
            <w:rFonts w:ascii="Segoe UI" w:hAnsi="Segoe UI" w:cs="Segoe UI"/>
            <w:noProof/>
            <w:szCs w:val="24"/>
          </w:rPr>
          <w:t>Tabela 2. Przyrost naturalny w gminie Wysoka na przestrzeni lat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_Toc105698057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21</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58" w:history="1">
        <w:r w:rsidR="00246570" w:rsidRPr="004C5A70">
          <w:rPr>
            <w:rStyle w:val="Hipercze"/>
            <w:rFonts w:ascii="Segoe UI" w:hAnsi="Segoe UI" w:cs="Segoe UI"/>
            <w:noProof/>
            <w:szCs w:val="24"/>
          </w:rPr>
          <w:t>Tabela 3. Udział ludności według ekonomicznych grup wieku w ogólnej liczbie ludności w latach 2018-2020 (w procentach)</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_Toc105698058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21</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59" w:history="1">
        <w:r w:rsidR="00246570" w:rsidRPr="004C5A70">
          <w:rPr>
            <w:rStyle w:val="Hipercze"/>
            <w:rFonts w:ascii="Segoe UI" w:hAnsi="Segoe UI" w:cs="Segoe UI"/>
            <w:noProof/>
            <w:szCs w:val="24"/>
          </w:rPr>
          <w:t>Tabela 4. Migracje ludności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_Toc105698059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22</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0" w:history="1">
        <w:r w:rsidR="00246570" w:rsidRPr="004C5A70">
          <w:rPr>
            <w:rStyle w:val="Hipercze"/>
            <w:rFonts w:ascii="Segoe UI" w:hAnsi="Segoe UI" w:cs="Segoe UI"/>
            <w:noProof/>
            <w:szCs w:val="24"/>
          </w:rPr>
          <w:t>Tabela 5. Migracje mieszkańców na pobyt stały w latach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23</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1" w:history="1">
        <w:r w:rsidR="00246570" w:rsidRPr="004C5A70">
          <w:rPr>
            <w:rStyle w:val="Hipercze"/>
            <w:rFonts w:ascii="Segoe UI" w:hAnsi="Segoe UI" w:cs="Segoe UI"/>
            <w:noProof/>
            <w:szCs w:val="24"/>
          </w:rPr>
          <w:t>Tabela 6. Liczba mieszkań w latach 2018 - 2020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_Toc105698061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25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2" w:history="1">
        <w:r w:rsidR="00246570" w:rsidRPr="004C5A70">
          <w:rPr>
            <w:rStyle w:val="Hipercze"/>
            <w:rFonts w:ascii="Segoe UI" w:hAnsi="Segoe UI" w:cs="Segoe UI"/>
            <w:noProof/>
            <w:szCs w:val="24"/>
          </w:rPr>
          <w:t>Tabela 7. Dowozy do szkół finansowane są z budżetu gminy w 2020 r. dzieci w wieku szkolnym i przedszkolnym z Gminy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_Toc105698062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26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3" w:history="1">
        <w:r w:rsidR="00246570" w:rsidRPr="004C5A70">
          <w:rPr>
            <w:rStyle w:val="Hipercze"/>
            <w:rFonts w:ascii="Segoe UI" w:hAnsi="Segoe UI" w:cs="Segoe UI"/>
            <w:noProof/>
            <w:szCs w:val="24"/>
          </w:rPr>
          <w:t>Tabela 8. Rodzaje prowadzonej działalności osób fizycznych w gminie Wysoka (stan na koniec 2020 roku)</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_Toc105698063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30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4" w:history="1">
        <w:r w:rsidR="00246570" w:rsidRPr="004C5A70">
          <w:rPr>
            <w:rStyle w:val="Hipercze"/>
            <w:rFonts w:ascii="Segoe UI" w:hAnsi="Segoe UI" w:cs="Segoe UI"/>
            <w:noProof/>
            <w:szCs w:val="24"/>
          </w:rPr>
          <w:t>Tabela 9. Dane statystyczne dotyczące publicznej opieki zdrowotnej w gminie Wysoka w porównaniu do powiatu pilskiego w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_Toc105698064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36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5" w:history="1">
        <w:r w:rsidR="00246570" w:rsidRPr="004C5A70">
          <w:rPr>
            <w:rStyle w:val="Hipercze"/>
            <w:rFonts w:ascii="Segoe UI" w:hAnsi="Segoe UI" w:cs="Segoe UI"/>
            <w:noProof/>
            <w:szCs w:val="24"/>
          </w:rPr>
          <w:t>Tabela 10. Pierwsza pomoc udzielona uczniom w Szkole Podstawowej im. Kard. Stefana Wyszyńskiego w Wysokiej w ramach higieny szkolnej w latach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_Toc105698065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36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6" w:history="1">
        <w:r w:rsidR="00246570" w:rsidRPr="004C5A70">
          <w:rPr>
            <w:rStyle w:val="Hipercze"/>
            <w:rFonts w:ascii="Segoe UI" w:hAnsi="Segoe UI" w:cs="Segoe UI"/>
            <w:noProof/>
            <w:szCs w:val="24"/>
          </w:rPr>
          <w:t>Tabela 11. Liczba osób korzystających z pomocy społecznej w podziale na wiek i płeć według liczby wypłaconych świadczeń w latach 2018 - 2020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_Toc105698066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44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7" w:history="1">
        <w:r w:rsidR="00246570" w:rsidRPr="004C5A70">
          <w:rPr>
            <w:rStyle w:val="Hipercze"/>
            <w:rFonts w:ascii="Segoe UI" w:hAnsi="Segoe UI" w:cs="Segoe UI"/>
            <w:noProof/>
            <w:szCs w:val="24"/>
          </w:rPr>
          <w:t>Tabela 12. Liczba osób, którym udzielono pomocy w formie świadczeń pieniężnych i niepieniężnych w latach 2018 - 2020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45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8" w:history="1">
        <w:r w:rsidR="00246570" w:rsidRPr="004C5A70">
          <w:rPr>
            <w:rStyle w:val="Hipercze"/>
            <w:rFonts w:ascii="Segoe UI" w:hAnsi="Segoe UI" w:cs="Segoe UI"/>
            <w:noProof/>
            <w:szCs w:val="24"/>
          </w:rPr>
          <w:t>Tabela 13. Liczba osób długotrwale pobierających świadczenie w podziale na płeć w latach 2018-2020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45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69" w:history="1">
        <w:r w:rsidR="00246570" w:rsidRPr="004C5A70">
          <w:rPr>
            <w:rStyle w:val="Hipercze"/>
            <w:rFonts w:ascii="Segoe UI" w:hAnsi="Segoe UI" w:cs="Segoe UI"/>
            <w:noProof/>
            <w:szCs w:val="24"/>
          </w:rPr>
          <w:t>Tabela 14. Powody udzielania świadczeń w gminie Wysoka w 2020 roku</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_Toc105698069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46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0" w:history="1">
        <w:r w:rsidR="00246570" w:rsidRPr="004C5A70">
          <w:rPr>
            <w:rStyle w:val="Hipercze"/>
            <w:rFonts w:ascii="Segoe UI" w:hAnsi="Segoe UI" w:cs="Segoe UI"/>
            <w:noProof/>
            <w:szCs w:val="24"/>
          </w:rPr>
          <w:t>Tabela 15. Liczba osób objęta pracą socjalną w latach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49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1" w:history="1">
        <w:r w:rsidR="00246570" w:rsidRPr="004C5A70">
          <w:rPr>
            <w:rStyle w:val="Hipercze"/>
            <w:rFonts w:ascii="Segoe UI" w:hAnsi="Segoe UI" w:cs="Segoe UI"/>
            <w:noProof/>
            <w:szCs w:val="24"/>
          </w:rPr>
          <w:t>Tabela 16. W jakim wieku pierwszy raz spożyłeś/aś alkohol?</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_Toc105698071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2" w:history="1">
        <w:r w:rsidR="00246570" w:rsidRPr="004C5A70">
          <w:rPr>
            <w:rStyle w:val="Hipercze"/>
            <w:rFonts w:ascii="Segoe UI" w:hAnsi="Segoe UI" w:cs="Segoe UI"/>
            <w:noProof/>
            <w:szCs w:val="24"/>
          </w:rPr>
          <w:t>Tabela 17. Ile razy piłeś/aś alkohol w ciągu ostatnich 30 dni?</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_Toc105698072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3" w:history="1">
        <w:r w:rsidR="00246570" w:rsidRPr="004C5A70">
          <w:rPr>
            <w:rStyle w:val="Hipercze"/>
            <w:rFonts w:ascii="Segoe UI" w:hAnsi="Segoe UI" w:cs="Segoe UI"/>
            <w:noProof/>
            <w:szCs w:val="24"/>
          </w:rPr>
          <w:t>Tabela 18. Jaki rodzaj alkoholu próbowałeś/aś?</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_Toc105698073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4" w:history="1">
        <w:r w:rsidR="00246570" w:rsidRPr="004C5A70">
          <w:rPr>
            <w:rStyle w:val="Hipercze"/>
            <w:rFonts w:ascii="Segoe UI" w:hAnsi="Segoe UI" w:cs="Segoe UI"/>
            <w:noProof/>
            <w:szCs w:val="24"/>
          </w:rPr>
          <w:t>Tabela 19. Czy miałeś/aś jakieś przykre doświadczenia związane ze spożywaniem alkoholu?</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_Toc105698074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5" w:history="1">
        <w:r w:rsidR="00246570" w:rsidRPr="004C5A70">
          <w:rPr>
            <w:rStyle w:val="Hipercze"/>
            <w:rFonts w:ascii="Segoe UI" w:hAnsi="Segoe UI" w:cs="Segoe UI"/>
            <w:noProof/>
            <w:szCs w:val="24"/>
          </w:rPr>
          <w:t>Tabela 20. W jaki sposób otrzymałeś/aś – zdobyłeś/aś alkohol?</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_Toc105698075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6" w:history="1">
        <w:r w:rsidR="00246570" w:rsidRPr="004C5A70">
          <w:rPr>
            <w:rStyle w:val="Hipercze"/>
            <w:rFonts w:ascii="Segoe UI" w:hAnsi="Segoe UI" w:cs="Segoe UI"/>
            <w:noProof/>
            <w:szCs w:val="24"/>
          </w:rPr>
          <w:t>Tabela 21. W jakim wieku pierwszy raz paliłeś/aś papierosy?</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_Toc105698076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7" w:history="1">
        <w:r w:rsidR="00246570" w:rsidRPr="004C5A70">
          <w:rPr>
            <w:rStyle w:val="Hipercze"/>
            <w:rFonts w:ascii="Segoe UI" w:hAnsi="Segoe UI" w:cs="Segoe UI"/>
            <w:noProof/>
            <w:szCs w:val="24"/>
          </w:rPr>
          <w:t>Tabela 22. Jak często paliłeś/aś papierosy w ciągu ostatnich 30 dni?</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8" w:history="1">
        <w:r w:rsidR="00246570" w:rsidRPr="004C5A70">
          <w:rPr>
            <w:rStyle w:val="Hipercze"/>
            <w:rFonts w:ascii="Segoe UI" w:hAnsi="Segoe UI" w:cs="Segoe UI"/>
            <w:noProof/>
            <w:szCs w:val="24"/>
          </w:rPr>
          <w:t>Tabela 23. W jakim wieku pierwszy raz paliłeś/aś e-papierosa?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59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79" w:history="1">
        <w:r w:rsidR="00246570" w:rsidRPr="004C5A70">
          <w:rPr>
            <w:rStyle w:val="Hipercze"/>
            <w:rFonts w:ascii="Segoe UI" w:hAnsi="Segoe UI" w:cs="Segoe UI"/>
            <w:noProof/>
            <w:szCs w:val="24"/>
          </w:rPr>
          <w:t>Tabela 24. Jak często paliłeś/aś e-papierosy w ciągu ostatnich 30 dni?</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_Toc105698079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60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0" w:history="1">
        <w:r w:rsidR="00246570" w:rsidRPr="004C5A70">
          <w:rPr>
            <w:rStyle w:val="Hipercze"/>
            <w:rFonts w:ascii="Segoe UI" w:hAnsi="Segoe UI" w:cs="Segoe UI"/>
            <w:noProof/>
            <w:szCs w:val="24"/>
          </w:rPr>
          <w:t>Tabela 25. Kto stosował wobec Ciebie przemoc?</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67</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1" w:history="1">
        <w:r w:rsidR="00246570" w:rsidRPr="004C5A70">
          <w:rPr>
            <w:rStyle w:val="Hipercze"/>
            <w:rFonts w:ascii="Segoe UI" w:hAnsi="Segoe UI" w:cs="Segoe UI"/>
            <w:noProof/>
            <w:szCs w:val="24"/>
          </w:rPr>
          <w:t>Tabela 26. Jakiego rodzaju przemocy doznałeś/aś?</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_Toc105698081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68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2" w:history="1">
        <w:r w:rsidR="00246570" w:rsidRPr="004C5A70">
          <w:rPr>
            <w:rStyle w:val="Hipercze"/>
            <w:rFonts w:ascii="Segoe UI" w:hAnsi="Segoe UI" w:cs="Segoe UI"/>
            <w:noProof/>
            <w:szCs w:val="24"/>
          </w:rPr>
          <w:t>Tabela 27. Jak często grałeś/aś lub obstawiałeś/aś gry na pieniądze w ciągu ostatnich 12 miesięcy?</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_Toc105698082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73</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3" w:history="1">
        <w:r w:rsidR="00246570" w:rsidRPr="004C5A70">
          <w:rPr>
            <w:rStyle w:val="Hipercze"/>
            <w:rFonts w:ascii="Segoe UI" w:hAnsi="Segoe UI" w:cs="Segoe UI"/>
            <w:noProof/>
            <w:szCs w:val="24"/>
          </w:rPr>
          <w:t>Tabela 28. Czy miałeś/aś poważne problemy w związku z graniem w gry na pieniądze?</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_Toc105698083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73</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4" w:history="1">
        <w:r w:rsidR="00246570" w:rsidRPr="004C5A70">
          <w:rPr>
            <w:rStyle w:val="Hipercze"/>
            <w:rFonts w:ascii="Segoe UI" w:hAnsi="Segoe UI" w:cs="Segoe UI"/>
            <w:noProof/>
            <w:szCs w:val="24"/>
          </w:rPr>
          <w:t>Tabela 29. Czy przez okres co najmniej 2 tygodni utrzymywały się u Ciebie takie stany jak:</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_Toc105698084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5" w:history="1">
        <w:r w:rsidR="00246570" w:rsidRPr="004C5A70">
          <w:rPr>
            <w:rStyle w:val="Hipercze"/>
            <w:rFonts w:ascii="Segoe UI" w:hAnsi="Segoe UI" w:cs="Segoe UI"/>
            <w:noProof/>
            <w:szCs w:val="24"/>
          </w:rPr>
          <w:t>Tabela 30. W jakim stopniu Twoje samopoczucie (ogólny nastrój) uległo zmianie w okresie pandemii COVID-19?</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_Toc105698085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6" w:history="1">
        <w:r w:rsidR="00246570" w:rsidRPr="004C5A70">
          <w:rPr>
            <w:rStyle w:val="Hipercze"/>
            <w:rFonts w:ascii="Segoe UI" w:hAnsi="Segoe UI" w:cs="Segoe UI"/>
            <w:noProof/>
            <w:szCs w:val="24"/>
          </w:rPr>
          <w:t>Tabela 31. Czy w okresie trwania pandemii COVID-19 (okres izolacji) częściej niż przedtem doznajesz, któryś z niżej wymienionych uczuć/zachowań?</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_Toc105698086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7" w:history="1">
        <w:r w:rsidR="00246570" w:rsidRPr="004C5A70">
          <w:rPr>
            <w:rStyle w:val="Hipercze"/>
            <w:rFonts w:ascii="Segoe UI" w:hAnsi="Segoe UI" w:cs="Segoe UI"/>
            <w:noProof/>
            <w:szCs w:val="24"/>
          </w:rPr>
          <w:t>Tabela 32. Ile czasu w ciągu dnia poświęcasz na korzystanie z urządzeń elektronicznych?</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8" w:history="1">
        <w:r w:rsidR="00246570" w:rsidRPr="004C5A70">
          <w:rPr>
            <w:rStyle w:val="Hipercze"/>
            <w:rFonts w:ascii="Segoe UI" w:hAnsi="Segoe UI" w:cs="Segoe UI"/>
            <w:noProof/>
            <w:szCs w:val="24"/>
          </w:rPr>
          <w:t>Tabela 33. Z jakich powodów najczęściej korzystasz z urządzeń elektronicznych?</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78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89" w:history="1">
        <w:r w:rsidR="00246570" w:rsidRPr="004C5A70">
          <w:rPr>
            <w:rStyle w:val="Hipercze"/>
            <w:rFonts w:ascii="Segoe UI" w:hAnsi="Segoe UI" w:cs="Segoe UI"/>
            <w:noProof/>
            <w:szCs w:val="24"/>
          </w:rPr>
          <w:t>Tabela 34. Ile porcji alkoholu wypija Pan/i w ciągu całego dnia, w którym Pan/i pije? Porcja to szklanka piwa (250 ml), lampka wina (100 ml), kieliszek wódki (30 ml)?</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_Toc105698089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83</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0" w:history="1">
        <w:r w:rsidR="00246570" w:rsidRPr="004C5A70">
          <w:rPr>
            <w:rStyle w:val="Hipercze"/>
            <w:rFonts w:ascii="Segoe UI" w:hAnsi="Segoe UI" w:cs="Segoe UI"/>
            <w:noProof/>
            <w:szCs w:val="24"/>
          </w:rPr>
          <w:t>Tabela 35. Czy zdarzyło się Panu/i wykonywać obowiązki w pracy pod wpływem alkoholu?</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84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1" w:history="1">
        <w:r w:rsidR="00246570" w:rsidRPr="004C5A70">
          <w:rPr>
            <w:rStyle w:val="Hipercze"/>
            <w:rFonts w:ascii="Segoe UI" w:hAnsi="Segoe UI" w:cs="Segoe UI"/>
            <w:noProof/>
            <w:szCs w:val="24"/>
          </w:rPr>
          <w:t>Tabela 36. Czy zdarzyło się Panu/i kierować pojazdem pod wpływem alkoholu?</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_Toc105698091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84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2" w:history="1">
        <w:r w:rsidR="00246570" w:rsidRPr="004C5A70">
          <w:rPr>
            <w:rStyle w:val="Hipercze"/>
            <w:rFonts w:ascii="Segoe UI" w:hAnsi="Segoe UI" w:cs="Segoe UI"/>
            <w:noProof/>
            <w:szCs w:val="24"/>
          </w:rPr>
          <w:t>Tabela 37. Ile sztuk papierosów dziennie Pan/i wypala?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_Toc105698092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88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3" w:history="1">
        <w:r w:rsidR="00246570" w:rsidRPr="004C5A70">
          <w:rPr>
            <w:rStyle w:val="Hipercze"/>
            <w:rFonts w:ascii="Segoe UI" w:hAnsi="Segoe UI" w:cs="Segoe UI"/>
            <w:noProof/>
            <w:szCs w:val="24"/>
          </w:rPr>
          <w:t>Tabela 38. Czy próbował/a Pan/i kiedykolwiek rzucić palenie?</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_Toc105698093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88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4" w:history="1">
        <w:r w:rsidR="00246570" w:rsidRPr="004C5A70">
          <w:rPr>
            <w:rStyle w:val="Hipercze"/>
            <w:rFonts w:ascii="Segoe UI" w:hAnsi="Segoe UI" w:cs="Segoe UI"/>
            <w:noProof/>
            <w:szCs w:val="24"/>
          </w:rPr>
          <w:t>Tabela 39. Jakiego rodzaju przemocy Pan/i doznał/a w ciągu ostatnich 12 miesięcy?</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_Toc105698094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94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5" w:history="1">
        <w:r w:rsidR="00246570" w:rsidRPr="004C5A70">
          <w:rPr>
            <w:rStyle w:val="Hipercze"/>
            <w:rFonts w:ascii="Segoe UI" w:hAnsi="Segoe UI" w:cs="Segoe UI"/>
            <w:noProof/>
            <w:szCs w:val="24"/>
          </w:rPr>
          <w:t>Tabela 40. Kto stosował wobec Pana/i przemoc?</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_Toc105698095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94</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6" w:history="1">
        <w:r w:rsidR="00246570" w:rsidRPr="004C5A70">
          <w:rPr>
            <w:rStyle w:val="Hipercze"/>
            <w:rFonts w:ascii="Segoe UI" w:hAnsi="Segoe UI" w:cs="Segoe UI"/>
            <w:noProof/>
            <w:szCs w:val="24"/>
          </w:rPr>
          <w:t>Tabela 41. Gdzie doświadczył/a Pan/i przemocy?</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_Toc105698096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95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7" w:history="1">
        <w:r w:rsidR="00246570" w:rsidRPr="004C5A70">
          <w:rPr>
            <w:rStyle w:val="Hipercze"/>
            <w:rFonts w:ascii="Segoe UI" w:hAnsi="Segoe UI" w:cs="Segoe UI"/>
            <w:noProof/>
            <w:szCs w:val="24"/>
          </w:rPr>
          <w:t>Tabela 42. Jak często grałeś/aś lub obstawiałeś/aś gry na pieniądze w ciągu ostatnich 12 miesięcy?</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100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8" w:history="1">
        <w:r w:rsidR="00246570" w:rsidRPr="004C5A70">
          <w:rPr>
            <w:rStyle w:val="Hipercze"/>
            <w:rFonts w:ascii="Segoe UI" w:hAnsi="Segoe UI" w:cs="Segoe UI"/>
            <w:noProof/>
            <w:szCs w:val="24"/>
          </w:rPr>
          <w:t>Tabela 43. Czy w ciągu ostatniego roku przez okres co najmniej 2 tygodni utrzymywały się u Pana/i takie stany jak:</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107</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099" w:history="1">
        <w:r w:rsidR="00246570" w:rsidRPr="004C5A70">
          <w:rPr>
            <w:rStyle w:val="Hipercze"/>
            <w:rFonts w:ascii="Segoe UI" w:hAnsi="Segoe UI" w:cs="Segoe UI"/>
            <w:noProof/>
            <w:szCs w:val="24"/>
          </w:rPr>
          <w:t>Tabela 44. Rozwody przypadające na 1000 mieszkańców w gminie Wysoka w latach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_Toc105698099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112</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0" w:history="1">
        <w:r w:rsidR="00246570" w:rsidRPr="004C5A70">
          <w:rPr>
            <w:rStyle w:val="Hipercze"/>
            <w:rFonts w:ascii="Segoe UI" w:hAnsi="Segoe UI" w:cs="Segoe UI"/>
            <w:noProof/>
            <w:szCs w:val="24"/>
          </w:rPr>
          <w:t>Tabela 45. Rodzaje świadczeń, z których korzystały poszczególne typy rodzin</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113</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1" w:history="1">
        <w:r w:rsidR="00246570" w:rsidRPr="004C5A70">
          <w:rPr>
            <w:rStyle w:val="Hipercze"/>
            <w:rFonts w:ascii="Segoe UI" w:hAnsi="Segoe UI" w:cs="Segoe UI"/>
            <w:noProof/>
            <w:szCs w:val="24"/>
          </w:rPr>
          <w:t>Tabela 46. Zestawienie wypłat świadczeń z funduszu alimentacyjnego w zestawieniu z kwotami zwróconymi przez dłużników alimentacyjnych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_Toc105698101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115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2" w:history="1">
        <w:r w:rsidR="00246570" w:rsidRPr="004C5A70">
          <w:rPr>
            <w:rStyle w:val="Hipercze"/>
            <w:rFonts w:ascii="Segoe UI" w:hAnsi="Segoe UI" w:cs="Segoe UI"/>
            <w:noProof/>
            <w:szCs w:val="24"/>
          </w:rPr>
          <w:t>Tabela 47. Zasiłek pielęgnacyjny dla niepełnosprawnego dziecka na przestrzeni lat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_Toc105698102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119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3" w:history="1">
        <w:r w:rsidR="00246570" w:rsidRPr="004C5A70">
          <w:rPr>
            <w:rStyle w:val="Hipercze"/>
            <w:rFonts w:ascii="Segoe UI" w:hAnsi="Segoe UI" w:cs="Segoe UI"/>
            <w:noProof/>
            <w:szCs w:val="24"/>
          </w:rPr>
          <w:t>Tabela 48. Zasiłek pielęgnacyjny dla osoby niepełnosprawnej w wieku powyżej 16 roku życia o znacznym stopniu niepełnosprawności na przestrzeni lat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_Toc105698103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119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4" w:history="1">
        <w:r w:rsidR="00246570" w:rsidRPr="004C5A70">
          <w:rPr>
            <w:rStyle w:val="Hipercze"/>
            <w:rFonts w:ascii="Segoe UI" w:hAnsi="Segoe UI" w:cs="Segoe UI"/>
            <w:noProof/>
            <w:szCs w:val="24"/>
          </w:rPr>
          <w:t>Tabela 49. Zasiłek pielęgnacyjny dla osoby niepełnosprawnej w wieku powyżej 16 roku życia o umiarkowanym stopniu niepełnosprawności, która powstała przed 21 rokiem życia na przestrzeni lat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_Toc105698104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120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5" w:history="1">
        <w:r w:rsidR="00246570" w:rsidRPr="004C5A70">
          <w:rPr>
            <w:rStyle w:val="Hipercze"/>
            <w:rFonts w:ascii="Segoe UI" w:hAnsi="Segoe UI" w:cs="Segoe UI"/>
            <w:noProof/>
            <w:szCs w:val="24"/>
          </w:rPr>
          <w:t>Tabela 50. Specjalny zasiłek opiekuńczy na przestrzeni lat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_Toc105698105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120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6" w:history="1">
        <w:r w:rsidR="00246570" w:rsidRPr="004C5A70">
          <w:rPr>
            <w:rStyle w:val="Hipercze"/>
            <w:rFonts w:ascii="Segoe UI" w:hAnsi="Segoe UI" w:cs="Segoe UI"/>
            <w:noProof/>
            <w:szCs w:val="24"/>
          </w:rPr>
          <w:t>Tabela 51. Zasiłek okresowy z tytułu niepełnosprawności na przestrzeni lat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_Toc105698106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120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7" w:history="1">
        <w:r w:rsidR="00246570" w:rsidRPr="004C5A70">
          <w:rPr>
            <w:rStyle w:val="Hipercze"/>
            <w:rFonts w:ascii="Segoe UI" w:hAnsi="Segoe UI" w:cs="Segoe UI"/>
            <w:noProof/>
            <w:szCs w:val="24"/>
          </w:rPr>
          <w:t>Tabela 52. Działania Miejsko-Gminnej Komisji Rozwiązywania Problemów Alkoholowych i Przeciwdziałania Narkomanii w Wysokiej wobec osób uzależnionych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127</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8" w:history="1">
        <w:r w:rsidR="00246570" w:rsidRPr="004C5A70">
          <w:rPr>
            <w:rStyle w:val="Hipercze"/>
            <w:rFonts w:ascii="Segoe UI" w:hAnsi="Segoe UI" w:cs="Segoe UI"/>
            <w:noProof/>
            <w:szCs w:val="24"/>
          </w:rPr>
          <w:t>Tabela 53. Ilość porad udzielonych przez specjalistów w ramach działań MGKRPA w Wysokiej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128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09" w:history="1">
        <w:r w:rsidR="00246570" w:rsidRPr="004C5A70">
          <w:rPr>
            <w:rStyle w:val="Hipercze"/>
            <w:rFonts w:ascii="Segoe UI" w:hAnsi="Segoe UI" w:cs="Segoe UI"/>
            <w:noProof/>
            <w:szCs w:val="24"/>
          </w:rPr>
          <w:t>Tabela 54. Wysokość wydatkowanych środków finansowych w gminie Wysoka na profilaktykę i rozwiązywanie problemów alkoholowych oraz  przeciwdziałania narkomanii</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_Toc105698109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129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0" w:history="1">
        <w:r w:rsidR="00246570" w:rsidRPr="004C5A70">
          <w:rPr>
            <w:rStyle w:val="Hipercze"/>
            <w:rFonts w:ascii="Segoe UI" w:hAnsi="Segoe UI" w:cs="Segoe UI"/>
            <w:noProof/>
            <w:szCs w:val="24"/>
          </w:rPr>
          <w:t>Tabela 55. Dane statystyczne dotyczące procedury „Niebieskie Karty”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136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1" w:history="1">
        <w:r w:rsidR="00246570" w:rsidRPr="004C5A70">
          <w:rPr>
            <w:rStyle w:val="Hipercze"/>
            <w:rFonts w:ascii="Segoe UI" w:hAnsi="Segoe UI" w:cs="Segoe UI"/>
            <w:noProof/>
            <w:szCs w:val="24"/>
          </w:rPr>
          <w:t>Tabela 56. Liczba osób oraz kwota świadczeń Gminy za pobyt w Domu Pomocy Społecznej na przestrzeni lat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_Toc105698111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140</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2" w:history="1">
        <w:r w:rsidR="00246570" w:rsidRPr="004C5A70">
          <w:rPr>
            <w:rStyle w:val="Hipercze"/>
            <w:rFonts w:ascii="Segoe UI" w:hAnsi="Segoe UI" w:cs="Segoe UI"/>
            <w:noProof/>
            <w:szCs w:val="24"/>
          </w:rPr>
          <w:t>Tabela 57. Liczba zarejestrowanych długotrwale bezrobotnych mieszkańców gminy Wysoka oraz ich udział w ogólnej liczbie zarejestrowanych w PUP mieszkańców Gminy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_Toc105698112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145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3" w:history="1">
        <w:r w:rsidR="00246570" w:rsidRPr="004C5A70">
          <w:rPr>
            <w:rStyle w:val="Hipercze"/>
            <w:rFonts w:ascii="Segoe UI" w:hAnsi="Segoe UI" w:cs="Segoe UI"/>
            <w:noProof/>
            <w:szCs w:val="24"/>
          </w:rPr>
          <w:t>Tabela 58. Liczba zarejestrowanych bezrobotnych mieszkańców gminy Wysoka    w podziale na wiek oraz ich udział w ogólnej liczbie zarejestrowanych w PUP mieszkańców Gminy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_Toc105698113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146</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4" w:history="1">
        <w:r w:rsidR="00246570" w:rsidRPr="004C5A70">
          <w:rPr>
            <w:rStyle w:val="Hipercze"/>
            <w:rFonts w:ascii="Segoe UI" w:hAnsi="Segoe UI" w:cs="Segoe UI"/>
            <w:noProof/>
            <w:szCs w:val="24"/>
          </w:rPr>
          <w:t>Tabela 59. Liczba osób i kwota świadczeń (w złotych), którym przyznano zasiłki stałe, okresowe i celowe na przestrzeni lat 2018-2020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_Toc105698114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149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5" w:history="1">
        <w:r w:rsidR="00246570" w:rsidRPr="004C5A70">
          <w:rPr>
            <w:rStyle w:val="Hipercze"/>
            <w:rFonts w:ascii="Segoe UI" w:hAnsi="Segoe UI" w:cs="Segoe UI"/>
            <w:noProof/>
            <w:szCs w:val="24"/>
          </w:rPr>
          <w:t>Tabela 60. Liczba osób korzystających ze świadczenia pieniężnego  i niepieniężnego w ramach programu wieloletniego „Pomoc państwa w zakresie dożywiania” i „Posiłek w szkole i w domu” w latach 2018-2020 w gminie Wysoka</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_Toc105698115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149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6" w:history="1">
        <w:r w:rsidR="00246570" w:rsidRPr="004C5A70">
          <w:rPr>
            <w:rStyle w:val="Hipercze"/>
            <w:rFonts w:ascii="Segoe UI" w:hAnsi="Segoe UI" w:cs="Segoe UI"/>
            <w:noProof/>
            <w:szCs w:val="24"/>
          </w:rPr>
          <w:t>Tabela 61. Liczba osób, którym udzielono schronienia oraz kwota świadczenia  w latach 2018-2020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_Toc105698116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153</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7" w:history="1">
        <w:r w:rsidR="00246570" w:rsidRPr="004C5A70">
          <w:rPr>
            <w:rStyle w:val="Hipercze"/>
            <w:rFonts w:ascii="Segoe UI" w:hAnsi="Segoe UI" w:cs="Segoe UI"/>
            <w:noProof/>
            <w:szCs w:val="24"/>
          </w:rPr>
          <w:t>Tabela 62. Ilość przestępstw na terenie gminy Wysoka w latach 2018 - 2020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_Toc105698117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155</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8" w:history="1">
        <w:r w:rsidR="00246570" w:rsidRPr="004C5A70">
          <w:rPr>
            <w:rStyle w:val="Hipercze"/>
            <w:rFonts w:ascii="Segoe UI" w:hAnsi="Segoe UI" w:cs="Segoe UI"/>
            <w:noProof/>
            <w:szCs w:val="24"/>
          </w:rPr>
          <w:t>Tabela 63. Ramy finansowe Strategii Rozwiązywania Problemów Społecznych Gminy Wysoka na lata 2022-2030</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_Toc105698118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178</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19" w:history="1">
        <w:r w:rsidR="00246570" w:rsidRPr="004C5A70">
          <w:rPr>
            <w:rStyle w:val="Hipercze"/>
            <w:rFonts w:ascii="Segoe UI" w:hAnsi="Segoe UI" w:cs="Segoe UI"/>
            <w:noProof/>
            <w:szCs w:val="24"/>
          </w:rPr>
          <w:t>Tabela 64. Harmonogram wdrażania Strategii</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_Toc105698119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179</w:t>
        </w:r>
        <w:r w:rsidR="00246570" w:rsidRPr="004C5A70">
          <w:rPr>
            <w:rFonts w:ascii="Segoe UI" w:hAnsi="Segoe UI" w:cs="Segoe UI"/>
            <w:noProof/>
            <w:webHidden/>
            <w:szCs w:val="24"/>
          </w:rPr>
          <w:fldChar w:fldCharType="end"/>
        </w:r>
      </w:hyperlink>
    </w:p>
    <w:p w:rsidR="00246570" w:rsidRPr="004C5A70" w:rsidRDefault="0061712A" w:rsidP="004C5A70">
      <w:pPr>
        <w:pStyle w:val="Spisilustracji"/>
        <w:tabs>
          <w:tab w:val="right" w:leader="dot" w:pos="9062"/>
        </w:tabs>
        <w:jc w:val="both"/>
        <w:rPr>
          <w:rFonts w:ascii="Segoe UI" w:eastAsiaTheme="minorEastAsia" w:hAnsi="Segoe UI" w:cs="Segoe UI"/>
          <w:noProof/>
          <w:szCs w:val="24"/>
          <w:lang w:eastAsia="pl-PL"/>
        </w:rPr>
      </w:pPr>
      <w:hyperlink w:anchor="_Toc105698120" w:history="1">
        <w:r w:rsidR="00246570" w:rsidRPr="004C5A70">
          <w:rPr>
            <w:rStyle w:val="Hipercze"/>
            <w:rFonts w:ascii="Segoe UI" w:hAnsi="Segoe UI" w:cs="Segoe UI"/>
            <w:noProof/>
            <w:szCs w:val="24"/>
          </w:rPr>
          <w:t>Tabela 65. Wskaźniki monitoringowe służące do oceny stopnia realizacji celów strategicznych</w:t>
        </w:r>
        <w:r w:rsidR="00246570" w:rsidRPr="004C5A70">
          <w:rPr>
            <w:rFonts w:ascii="Segoe UI" w:hAnsi="Segoe UI" w:cs="Segoe UI"/>
            <w:noProof/>
            <w:webHidden/>
            <w:szCs w:val="24"/>
          </w:rPr>
          <w:tab/>
        </w:r>
        <w:r w:rsidR="00246570" w:rsidRPr="004C5A70">
          <w:rPr>
            <w:rFonts w:ascii="Segoe UI" w:hAnsi="Segoe UI" w:cs="Segoe UI"/>
            <w:noProof/>
            <w:webHidden/>
            <w:szCs w:val="24"/>
          </w:rPr>
          <w:fldChar w:fldCharType="begin"/>
        </w:r>
        <w:r w:rsidR="00246570" w:rsidRPr="004C5A70">
          <w:rPr>
            <w:rFonts w:ascii="Segoe UI" w:hAnsi="Segoe UI" w:cs="Segoe UI"/>
            <w:noProof/>
            <w:webHidden/>
            <w:szCs w:val="24"/>
          </w:rPr>
          <w:instrText xml:space="preserve"> PAGEREF _Toc105698120 \h </w:instrText>
        </w:r>
        <w:r w:rsidR="00246570" w:rsidRPr="004C5A70">
          <w:rPr>
            <w:rFonts w:ascii="Segoe UI" w:hAnsi="Segoe UI" w:cs="Segoe UI"/>
            <w:noProof/>
            <w:webHidden/>
            <w:szCs w:val="24"/>
          </w:rPr>
        </w:r>
        <w:r w:rsidR="00246570" w:rsidRPr="004C5A70">
          <w:rPr>
            <w:rFonts w:ascii="Segoe UI" w:hAnsi="Segoe UI" w:cs="Segoe UI"/>
            <w:noProof/>
            <w:webHidden/>
            <w:szCs w:val="24"/>
          </w:rPr>
          <w:fldChar w:fldCharType="separate"/>
        </w:r>
        <w:r w:rsidR="00DA14F1">
          <w:rPr>
            <w:rFonts w:ascii="Segoe UI" w:hAnsi="Segoe UI" w:cs="Segoe UI"/>
            <w:noProof/>
            <w:webHidden/>
            <w:szCs w:val="24"/>
          </w:rPr>
          <w:t>183</w:t>
        </w:r>
        <w:r w:rsidR="00246570" w:rsidRPr="004C5A70">
          <w:rPr>
            <w:rFonts w:ascii="Segoe UI" w:hAnsi="Segoe UI" w:cs="Segoe UI"/>
            <w:noProof/>
            <w:webHidden/>
            <w:szCs w:val="24"/>
          </w:rPr>
          <w:fldChar w:fldCharType="end"/>
        </w:r>
      </w:hyperlink>
    </w:p>
    <w:p w:rsidR="00234484" w:rsidRPr="002D7699" w:rsidRDefault="00246570" w:rsidP="004C5A70">
      <w:pPr>
        <w:spacing w:after="120"/>
        <w:jc w:val="both"/>
        <w:rPr>
          <w:rFonts w:ascii="Segoe UI" w:hAnsi="Segoe UI" w:cs="Segoe UI"/>
          <w:szCs w:val="24"/>
        </w:rPr>
      </w:pPr>
      <w:r w:rsidRPr="004C5A70">
        <w:rPr>
          <w:rFonts w:ascii="Segoe UI" w:hAnsi="Segoe UI" w:cs="Segoe UI"/>
          <w:szCs w:val="24"/>
        </w:rPr>
        <w:fldChar w:fldCharType="end"/>
      </w:r>
    </w:p>
    <w:p w:rsidR="003D6ADA" w:rsidRPr="00D06EE4" w:rsidRDefault="00B76AA7" w:rsidP="007464F2">
      <w:pPr>
        <w:pStyle w:val="Nagwek2"/>
        <w:spacing w:before="0" w:line="360" w:lineRule="auto"/>
        <w:rPr>
          <w:rFonts w:cs="Segoe UI"/>
          <w:color w:val="E9DE01"/>
          <w:sz w:val="36"/>
        </w:rPr>
      </w:pPr>
      <w:bookmarkStart w:id="670" w:name="_Toc105746150"/>
      <w:r w:rsidRPr="00D06EE4">
        <w:rPr>
          <w:rFonts w:cs="Segoe UI"/>
          <w:color w:val="E9DE01"/>
          <w:sz w:val="36"/>
        </w:rPr>
        <w:t xml:space="preserve">3. </w:t>
      </w:r>
      <w:bookmarkStart w:id="671" w:name="_Toc44399239"/>
      <w:r w:rsidRPr="00D06EE4">
        <w:rPr>
          <w:rFonts w:cs="Segoe UI"/>
          <w:color w:val="E9DE01"/>
          <w:sz w:val="36"/>
        </w:rPr>
        <w:t>SPIS WYKRESÓW</w:t>
      </w:r>
      <w:bookmarkEnd w:id="670"/>
      <w:bookmarkEnd w:id="671"/>
    </w:p>
    <w:p w:rsidR="00180ECF" w:rsidRPr="00D06EE4" w:rsidRDefault="00180ECF" w:rsidP="002D7699">
      <w:pPr>
        <w:spacing w:after="0" w:line="240" w:lineRule="auto"/>
        <w:rPr>
          <w:rFonts w:ascii="Segoe UI" w:hAnsi="Segoe UI" w:cs="Segoe UI"/>
        </w:rPr>
      </w:pPr>
    </w:p>
    <w:p w:rsidR="00A002D5" w:rsidRPr="00DD7293" w:rsidRDefault="00B76AA7" w:rsidP="00DD7293">
      <w:pPr>
        <w:pStyle w:val="Spisilustracji"/>
        <w:tabs>
          <w:tab w:val="right" w:leader="dot" w:pos="9062"/>
        </w:tabs>
        <w:jc w:val="both"/>
        <w:rPr>
          <w:rFonts w:ascii="Segoe UI" w:eastAsiaTheme="minorEastAsia" w:hAnsi="Segoe UI" w:cs="Segoe UI"/>
          <w:noProof/>
          <w:sz w:val="22"/>
          <w:lang w:eastAsia="pl-PL"/>
        </w:rPr>
      </w:pPr>
      <w:r w:rsidRPr="00DD7293">
        <w:rPr>
          <w:rFonts w:ascii="Segoe UI" w:hAnsi="Segoe UI" w:cs="Segoe UI"/>
          <w:szCs w:val="24"/>
        </w:rPr>
        <w:fldChar w:fldCharType="begin"/>
      </w:r>
      <w:r w:rsidRPr="00DD7293">
        <w:rPr>
          <w:rFonts w:ascii="Segoe UI" w:hAnsi="Segoe UI" w:cs="Segoe UI"/>
          <w:szCs w:val="24"/>
        </w:rPr>
        <w:instrText xml:space="preserve"> TOC \h \z \c "Wykres" </w:instrText>
      </w:r>
      <w:r w:rsidRPr="00DD7293">
        <w:rPr>
          <w:rFonts w:ascii="Segoe UI" w:hAnsi="Segoe UI" w:cs="Segoe UI"/>
          <w:szCs w:val="24"/>
        </w:rPr>
        <w:fldChar w:fldCharType="separate"/>
      </w:r>
      <w:hyperlink w:anchor="_Toc105742015" w:history="1">
        <w:r w:rsidR="00A002D5" w:rsidRPr="00DD7293">
          <w:rPr>
            <w:rStyle w:val="Hipercze"/>
            <w:rFonts w:ascii="Segoe UI" w:hAnsi="Segoe UI" w:cs="Segoe UI"/>
            <w:noProof/>
          </w:rPr>
          <w:t>Wykres 1. Liczba mieszkańców gminy Wysoka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_Toc105742015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16" w:history="1">
        <w:r w:rsidR="00A002D5" w:rsidRPr="00DD7293">
          <w:rPr>
            <w:rStyle w:val="Hipercze"/>
            <w:rFonts w:ascii="Segoe UI" w:hAnsi="Segoe UI" w:cs="Segoe UI"/>
            <w:noProof/>
          </w:rPr>
          <w:t>Wykres 2. Liczba kobiet i mężczyzn zamieszkujących gminę Wysoka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_Toc105742016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20</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17" w:history="1">
        <w:r w:rsidR="00A002D5" w:rsidRPr="00DD7293">
          <w:rPr>
            <w:rStyle w:val="Hipercze"/>
            <w:rFonts w:ascii="Segoe UI" w:hAnsi="Segoe UI" w:cs="Segoe UI"/>
            <w:noProof/>
          </w:rPr>
          <w:t>Wykres 3. Stopa bezrobocia w powiecie pilskim na przestrzeni lat 2018-2020  w porównaniu do województwa wielkopolskiego i całej Polski (stan na koniec roku, w procentach)</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_Toc105742017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27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18" w:history="1">
        <w:r w:rsidR="00A002D5" w:rsidRPr="00DD7293">
          <w:rPr>
            <w:rStyle w:val="Hipercze"/>
            <w:rFonts w:ascii="Segoe UI" w:hAnsi="Segoe UI" w:cs="Segoe UI"/>
            <w:noProof/>
          </w:rPr>
          <w:t>Wykres 4. Liczba osób pracujących na 1000 ludności w gminie Wysoka  w porównaniu do powiatu pilskiego i województwa wielkopolskiego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_Toc105742018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28</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19" w:history="1">
        <w:r w:rsidR="00A002D5" w:rsidRPr="00DD7293">
          <w:rPr>
            <w:rStyle w:val="Hipercze"/>
            <w:rFonts w:ascii="Segoe UI" w:hAnsi="Segoe UI" w:cs="Segoe UI"/>
            <w:noProof/>
          </w:rPr>
          <w:t>Wykres 5. Podmioty gospodarki narodowej wpisane do rejestru REGON  w gminie Wysoka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_Toc105742019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29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0" w:history="1">
        <w:r w:rsidR="00A002D5" w:rsidRPr="00DD7293">
          <w:rPr>
            <w:rStyle w:val="Hipercze"/>
            <w:rFonts w:ascii="Segoe UI" w:hAnsi="Segoe UI" w:cs="Segoe UI"/>
            <w:noProof/>
          </w:rPr>
          <w:t>Wykres 6. Ludność gminy Wysoka według edukacyjnych grup wieku  z podziałem na płeć w 2020 roku</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31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1" w:history="1">
        <w:r w:rsidR="00A002D5" w:rsidRPr="00DD7293">
          <w:rPr>
            <w:rStyle w:val="Hipercze"/>
            <w:rFonts w:ascii="Segoe UI" w:hAnsi="Segoe UI" w:cs="Segoe UI"/>
            <w:noProof/>
          </w:rPr>
          <w:t>Wykres 7. Współczynnik skolaryzacji netto dla szkolnictwa podstawowego na terenie gminy Wysoka w latach 2018-2020 (w procentach)</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32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2" w:history="1">
        <w:r w:rsidR="00A002D5" w:rsidRPr="00DD7293">
          <w:rPr>
            <w:rStyle w:val="Hipercze"/>
            <w:rFonts w:ascii="Segoe UI" w:hAnsi="Segoe UI" w:cs="Segoe UI"/>
            <w:noProof/>
          </w:rPr>
          <w:t>Wykres 8. Wyniki egzaminu ósmoklasisty w 2021 roku uczniów z terenu gminy Wysoka, powiatu pilskiego i województwa wielkopolskiego</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33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3" w:history="1">
        <w:r w:rsidR="00A002D5" w:rsidRPr="00DD7293">
          <w:rPr>
            <w:rStyle w:val="Hipercze"/>
            <w:rFonts w:ascii="Segoe UI" w:hAnsi="Segoe UI" w:cs="Segoe UI"/>
            <w:noProof/>
          </w:rPr>
          <w:t>Wykres 9. Liczba uczestników imprez kulturalnych na 1000 ludności w gminie Wysoka, powiecie pilskim oraz województwie wielkopolskim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35</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4" w:history="1">
        <w:r w:rsidR="00A002D5" w:rsidRPr="00DD7293">
          <w:rPr>
            <w:rStyle w:val="Hipercze"/>
            <w:rFonts w:ascii="Segoe UI" w:hAnsi="Segoe UI" w:cs="Segoe UI"/>
            <w:noProof/>
          </w:rPr>
          <w:t>Wykres 10. Kadra Miejsko-Gminnego Ośrodka Pomocy Społecznej w Wysokiej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42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5" w:history="1">
        <w:r w:rsidR="00A002D5" w:rsidRPr="00DD7293">
          <w:rPr>
            <w:rStyle w:val="Hipercze"/>
            <w:rFonts w:ascii="Segoe UI" w:hAnsi="Segoe UI" w:cs="Segoe UI"/>
            <w:noProof/>
          </w:rPr>
          <w:t>Wykres 11. Liczba rodzin i osób w rodzinach korzystających z pomocy społecznej w gminie Wysoka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43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6" w:history="1">
        <w:r w:rsidR="00A002D5" w:rsidRPr="00DD7293">
          <w:rPr>
            <w:rStyle w:val="Hipercze"/>
            <w:rFonts w:ascii="Segoe UI" w:hAnsi="Segoe UI" w:cs="Segoe UI"/>
            <w:noProof/>
          </w:rPr>
          <w:t>Wykres 12. Wskaźnik deprywacji lokalnej na przestrzeni lat 2018-2020 w gminie Wysoka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44</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7" w:history="1">
        <w:r w:rsidR="00A002D5" w:rsidRPr="00DD7293">
          <w:rPr>
            <w:rStyle w:val="Hipercze"/>
            <w:rFonts w:ascii="Segoe UI" w:hAnsi="Segoe UI" w:cs="Segoe UI"/>
            <w:noProof/>
          </w:rPr>
          <w:t>Wykres 13. Liczba rodzin, z którymi przeprowadzono wywiady środowiskowe  w gminie Wysoka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46</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8" w:history="1">
        <w:r w:rsidR="00A002D5" w:rsidRPr="00DD7293">
          <w:rPr>
            <w:rStyle w:val="Hipercze"/>
            <w:rFonts w:ascii="Segoe UI" w:hAnsi="Segoe UI" w:cs="Segoe UI"/>
            <w:noProof/>
          </w:rPr>
          <w:t>Wykres 14. Ilość przeprowadzonych wywiadów środowiskowych wynikających ze złożonych wniosków o pomoc społeczną w gminie Wysoka na przestrzeni lat 2018 – 2022</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47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29" w:history="1">
        <w:r w:rsidR="00A002D5" w:rsidRPr="00DD7293">
          <w:rPr>
            <w:rStyle w:val="Hipercze"/>
            <w:rFonts w:ascii="Segoe UI" w:hAnsi="Segoe UI" w:cs="Segoe UI"/>
            <w:noProof/>
          </w:rPr>
          <w:t>Wykres 15. Wiek:</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_Toc105742029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52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0" w:history="1">
        <w:r w:rsidR="00A002D5" w:rsidRPr="00DD7293">
          <w:rPr>
            <w:rStyle w:val="Hipercze"/>
            <w:rFonts w:ascii="Segoe UI" w:hAnsi="Segoe UI" w:cs="Segoe UI"/>
            <w:noProof/>
          </w:rPr>
          <w:t>Wykres 16. Klasa: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52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1" w:history="1">
        <w:r w:rsidR="00A002D5" w:rsidRPr="00DD7293">
          <w:rPr>
            <w:rStyle w:val="Hipercze"/>
            <w:rFonts w:ascii="Segoe UI" w:hAnsi="Segoe UI" w:cs="Segoe UI"/>
            <w:noProof/>
          </w:rPr>
          <w:t>Wykres 17. Ile razy w życiu zdarzyło Ci się pić alkohol?</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54</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2" w:history="1">
        <w:r w:rsidR="00A002D5" w:rsidRPr="00DD7293">
          <w:rPr>
            <w:rStyle w:val="Hipercze"/>
            <w:rFonts w:ascii="Segoe UI" w:hAnsi="Segoe UI" w:cs="Segoe UI"/>
            <w:noProof/>
          </w:rPr>
          <w:t>Wykres 18. Ile razy w życiu (jeśli w ogóle) zdarzyło Ci się palić papierosy?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57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3" w:history="1">
        <w:r w:rsidR="00A002D5" w:rsidRPr="00DD7293">
          <w:rPr>
            <w:rStyle w:val="Hipercze"/>
            <w:rFonts w:ascii="Segoe UI" w:hAnsi="Segoe UI" w:cs="Segoe UI"/>
            <w:bCs/>
            <w:noProof/>
          </w:rPr>
          <w:t xml:space="preserve">Wykres 19. </w:t>
        </w:r>
        <w:r w:rsidR="00A002D5" w:rsidRPr="00DD7293">
          <w:rPr>
            <w:rStyle w:val="Hipercze"/>
            <w:rFonts w:ascii="Segoe UI" w:hAnsi="Segoe UI" w:cs="Segoe UI"/>
            <w:bCs/>
            <w:noProof/>
            <w:lang w:eastAsia="pl-PL"/>
          </w:rPr>
          <w:t>Ile razy w życiu (jeśli w ogóle) zdarzyło Ci się palić e-papierosy (papierosy elektroniczne)?</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59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4" w:history="1">
        <w:r w:rsidR="00A002D5" w:rsidRPr="00DD7293">
          <w:rPr>
            <w:rStyle w:val="Hipercze"/>
            <w:rFonts w:ascii="Segoe UI" w:hAnsi="Segoe UI" w:cs="Segoe UI"/>
            <w:noProof/>
          </w:rPr>
          <w:t>Wykres 20. Ile razy w życiu zdarzyło Ci się zażywać środki psychoaktywne (narkotyki, dopalacze, leki w celu odurzenia)?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5" w:history="1">
        <w:r w:rsidR="00A002D5" w:rsidRPr="00DD7293">
          <w:rPr>
            <w:rStyle w:val="Hipercze"/>
            <w:rFonts w:ascii="Segoe UI" w:hAnsi="Segoe UI" w:cs="Segoe UI"/>
            <w:bCs/>
            <w:noProof/>
          </w:rPr>
          <w:t xml:space="preserve">Wykres 21. </w:t>
        </w:r>
        <w:r w:rsidR="00A002D5" w:rsidRPr="00DD7293">
          <w:rPr>
            <w:rStyle w:val="Hipercze"/>
            <w:rFonts w:ascii="Segoe UI" w:hAnsi="Segoe UI" w:cs="Segoe UI"/>
            <w:bCs/>
            <w:noProof/>
            <w:lang w:eastAsia="pl-PL"/>
          </w:rPr>
          <w:t>Gdybyś chciał/a zdobyć narkotyki, dopalacze, alkohol, papierosy  w swojej miejscowości byłoby to:</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6" w:history="1">
        <w:r w:rsidR="00A002D5" w:rsidRPr="00DD7293">
          <w:rPr>
            <w:rStyle w:val="Hipercze"/>
            <w:rFonts w:ascii="Segoe UI" w:hAnsi="Segoe UI" w:cs="Segoe UI"/>
            <w:noProof/>
          </w:rPr>
          <w:t>Wykres 22. Jak oceniasz szkodliwość poniższych substancji dla zdrowia?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7" w:history="1">
        <w:r w:rsidR="00A002D5" w:rsidRPr="00DD7293">
          <w:rPr>
            <w:rStyle w:val="Hipercze"/>
            <w:rFonts w:ascii="Segoe UI" w:hAnsi="Segoe UI" w:cs="Segoe UI"/>
            <w:noProof/>
          </w:rPr>
          <w:t>Wykres 23. Jakie według Ciebie mogą być negatywne konsekwencje związane  z zażywaniem alkoholu, narkotyków, dopalaczy i papierosów?</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8" w:history="1">
        <w:r w:rsidR="00A002D5" w:rsidRPr="00DD7293">
          <w:rPr>
            <w:rStyle w:val="Hipercze"/>
            <w:rFonts w:ascii="Segoe UI" w:hAnsi="Segoe UI" w:cs="Segoe UI"/>
            <w:noProof/>
          </w:rPr>
          <w:t>Wykres 24. Do kogo zwrócił(a)byś się o pomoc mając problem związany  z alkoholem, narkotykami lub dopalaczami?</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64</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39" w:history="1">
        <w:r w:rsidR="00A002D5" w:rsidRPr="00DD7293">
          <w:rPr>
            <w:rStyle w:val="Hipercze"/>
            <w:rFonts w:ascii="Segoe UI" w:hAnsi="Segoe UI" w:cs="Segoe UI"/>
            <w:noProof/>
          </w:rPr>
          <w:t>Wykres 25. Czy zdarzyło Ci się doświadczyć przemocy?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_Toc105742039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0" w:history="1">
        <w:r w:rsidR="00A002D5" w:rsidRPr="00DD7293">
          <w:rPr>
            <w:rStyle w:val="Hipercze"/>
            <w:rFonts w:ascii="Segoe UI" w:hAnsi="Segoe UI" w:cs="Segoe UI"/>
            <w:noProof/>
          </w:rPr>
          <w:t>Wykres 26. Czy w Twojej szkole występuje problem przemocy między uczniami?</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68</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1" w:history="1">
        <w:r w:rsidR="00A002D5" w:rsidRPr="00DD7293">
          <w:rPr>
            <w:rStyle w:val="Hipercze"/>
            <w:rFonts w:ascii="Segoe UI" w:hAnsi="Segoe UI" w:cs="Segoe UI"/>
            <w:noProof/>
          </w:rPr>
          <w:t xml:space="preserve">Wykres 27. </w:t>
        </w:r>
        <w:r w:rsidR="00A002D5" w:rsidRPr="00DD7293">
          <w:rPr>
            <w:rStyle w:val="Hipercze"/>
            <w:rFonts w:ascii="Segoe UI" w:hAnsi="Segoe UI" w:cs="Segoe UI"/>
            <w:noProof/>
            <w:lang w:eastAsia="pl-PL"/>
          </w:rPr>
          <w:t>Czy w Twoim domu członkowie rodziny stosują przemoc?</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69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2" w:history="1">
        <w:r w:rsidR="00A002D5" w:rsidRPr="00DD7293">
          <w:rPr>
            <w:rStyle w:val="Hipercze"/>
            <w:rFonts w:ascii="Segoe UI" w:hAnsi="Segoe UI" w:cs="Segoe UI"/>
            <w:noProof/>
          </w:rPr>
          <w:t>Wykres 28. Jaka forma zajęć profilaktycznych jest wg Ciebie najciekawsza/ najefektywniejsza?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70</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3" w:history="1">
        <w:r w:rsidR="00A002D5" w:rsidRPr="00DD7293">
          <w:rPr>
            <w:rStyle w:val="Hipercze"/>
            <w:rFonts w:ascii="Segoe UI" w:hAnsi="Segoe UI" w:cs="Segoe UI"/>
            <w:noProof/>
          </w:rPr>
          <w:t>Wykres 29. Czy Twoim zdaniem prowadzone zajęcia profilaktyczne spełniają swoje zadanie?</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71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4" w:history="1">
        <w:r w:rsidR="00A002D5" w:rsidRPr="00DD7293">
          <w:rPr>
            <w:rStyle w:val="Hipercze"/>
            <w:rFonts w:ascii="Segoe UI" w:hAnsi="Segoe UI" w:cs="Segoe UI"/>
            <w:noProof/>
          </w:rPr>
          <w:t>Wykres 30. Czy zdarzyło Ci się grać w gry za pieniądze (np. zdrapki, lotto, gra na automatach, zakłady bukmacherskie itp.)?</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72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5" w:history="1">
        <w:r w:rsidR="00A002D5" w:rsidRPr="00DD7293">
          <w:rPr>
            <w:rStyle w:val="Hipercze"/>
            <w:rFonts w:ascii="Segoe UI" w:hAnsi="Segoe UI" w:cs="Segoe UI"/>
            <w:noProof/>
          </w:rPr>
          <w:t>Wykres 31. Jak często korzystasz z urządzeń elektronicznych (komputer, tablet, telefon komórkowy, konsola do gier itp.)?</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77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6" w:history="1">
        <w:r w:rsidR="00A002D5" w:rsidRPr="00DD7293">
          <w:rPr>
            <w:rStyle w:val="Hipercze"/>
            <w:rFonts w:ascii="Segoe UI" w:hAnsi="Segoe UI" w:cs="Segoe UI"/>
            <w:noProof/>
          </w:rPr>
          <w:t>Wykres 32. Wiek:</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80</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7" w:history="1">
        <w:r w:rsidR="00A002D5" w:rsidRPr="00DD7293">
          <w:rPr>
            <w:rStyle w:val="Hipercze"/>
            <w:rFonts w:ascii="Segoe UI" w:hAnsi="Segoe UI" w:cs="Segoe UI"/>
            <w:noProof/>
          </w:rPr>
          <w:t>Wykres 33. Wykształcenie:</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80</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8" w:history="1">
        <w:r w:rsidR="00A002D5" w:rsidRPr="00DD7293">
          <w:rPr>
            <w:rStyle w:val="Hipercze"/>
            <w:rFonts w:ascii="Segoe UI" w:hAnsi="Segoe UI" w:cs="Segoe UI"/>
            <w:noProof/>
          </w:rPr>
          <w:t>Wykres 34. Jak ocenia Pan/i swoją sytuację materialną?</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49" w:history="1">
        <w:r w:rsidR="00A002D5" w:rsidRPr="00DD7293">
          <w:rPr>
            <w:rStyle w:val="Hipercze"/>
            <w:rFonts w:ascii="Segoe UI" w:hAnsi="Segoe UI" w:cs="Segoe UI"/>
            <w:noProof/>
          </w:rPr>
          <w:t>Wykres 35. Stan cywilny: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_Toc105742049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0" w:history="1">
        <w:r w:rsidR="00A002D5" w:rsidRPr="00DD7293">
          <w:rPr>
            <w:rStyle w:val="Hipercze"/>
            <w:rFonts w:ascii="Segoe UI" w:hAnsi="Segoe UI" w:cs="Segoe UI"/>
            <w:noProof/>
          </w:rPr>
          <w:t>Wykres 36. Miejsce zatrudnienia: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1" w:history="1">
        <w:r w:rsidR="00A002D5" w:rsidRPr="00DD7293">
          <w:rPr>
            <w:rStyle w:val="Hipercze"/>
            <w:rFonts w:ascii="Segoe UI" w:hAnsi="Segoe UI" w:cs="Segoe UI"/>
            <w:noProof/>
          </w:rPr>
          <w:t>Wykres 37. Jak często spożywa Pan/i alkohol?</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2" w:history="1">
        <w:r w:rsidR="00A002D5" w:rsidRPr="00DD7293">
          <w:rPr>
            <w:rStyle w:val="Hipercze"/>
            <w:rFonts w:ascii="Segoe UI" w:hAnsi="Segoe UI" w:cs="Segoe UI"/>
            <w:noProof/>
          </w:rPr>
          <w:t>Wykres 38. Jak często w ciągu ostatnich 12 miesięcy zdarzyło się Panu/i być świadkiem sytuacji, w której ktoś prowadził pojazd pod wpływem alkoholu?</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85</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3" w:history="1">
        <w:r w:rsidR="00A002D5" w:rsidRPr="00DD7293">
          <w:rPr>
            <w:rStyle w:val="Hipercze"/>
            <w:rFonts w:ascii="Segoe UI" w:hAnsi="Segoe UI" w:cs="Segoe UI"/>
            <w:noProof/>
          </w:rPr>
          <w:t>Wykres 39. Czy według Pana/i picie alkoholu w ciąży ma wpływ na rozwój dziecka?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85</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4" w:history="1">
        <w:r w:rsidR="00A002D5" w:rsidRPr="00DD7293">
          <w:rPr>
            <w:rStyle w:val="Hipercze"/>
            <w:rFonts w:ascii="Segoe UI" w:hAnsi="Segoe UI" w:cs="Segoe UI"/>
            <w:noProof/>
          </w:rPr>
          <w:t>Wykres 40. Jak często w ostatnich 12 miesiącach widział/a Pan/i na terenie gminy kobiety w ciąży spożywające alkohol?</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86</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5" w:history="1">
        <w:r w:rsidR="00A002D5" w:rsidRPr="00DD7293">
          <w:rPr>
            <w:rStyle w:val="Hipercze"/>
            <w:rFonts w:ascii="Segoe UI" w:hAnsi="Segoe UI" w:cs="Segoe UI"/>
            <w:noProof/>
          </w:rPr>
          <w:t>Wykres 41. Jak często pali Pan/i papierosy (wyroby tytoniowe, z pominięciem  e-papierosów)?</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6" w:history="1">
        <w:r w:rsidR="00A002D5" w:rsidRPr="00DD7293">
          <w:rPr>
            <w:rStyle w:val="Hipercze"/>
            <w:rFonts w:ascii="Segoe UI" w:hAnsi="Segoe UI" w:cs="Segoe UI"/>
            <w:noProof/>
          </w:rPr>
          <w:t xml:space="preserve">Wykres 42. </w:t>
        </w:r>
        <w:r w:rsidR="00A002D5" w:rsidRPr="00DD7293">
          <w:rPr>
            <w:rStyle w:val="Hipercze"/>
            <w:rFonts w:ascii="Segoe UI" w:hAnsi="Segoe UI" w:cs="Segoe UI"/>
            <w:noProof/>
            <w:lang w:eastAsia="pl-PL"/>
          </w:rPr>
          <w:t>Jak często pali Pan/i e-papierosy?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89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7" w:history="1">
        <w:r w:rsidR="00A002D5" w:rsidRPr="00DD7293">
          <w:rPr>
            <w:rStyle w:val="Hipercze"/>
            <w:rFonts w:ascii="Segoe UI" w:hAnsi="Segoe UI" w:cs="Segoe UI"/>
            <w:noProof/>
          </w:rPr>
          <w:t>Wykres 43. Jak często zażywa Pan/i środki psychoaktywne (narkotyki, dopalacze, leki w celu odurzania)?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90</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8" w:history="1">
        <w:r w:rsidR="00A002D5" w:rsidRPr="00DD7293">
          <w:rPr>
            <w:rStyle w:val="Hipercze"/>
            <w:rFonts w:ascii="Segoe UI" w:hAnsi="Segoe UI" w:cs="Segoe UI"/>
            <w:noProof/>
          </w:rPr>
          <w:t>Wykres 44. Czy zna Pan/i miejsca w swojej miejscowości gdzie można kupić narkotyki lub dopalacze?</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59" w:history="1">
        <w:r w:rsidR="00A002D5" w:rsidRPr="00DD7293">
          <w:rPr>
            <w:rStyle w:val="Hipercze"/>
            <w:rFonts w:ascii="Segoe UI" w:hAnsi="Segoe UI" w:cs="Segoe UI"/>
            <w:noProof/>
          </w:rPr>
          <w:t>Wykres 45. Czy zna Pan/i kogoś w swoim otoczeniu, kto jest osobą doświadczającą przemocy w swoim domu?</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_Toc105742059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0" w:history="1">
        <w:r w:rsidR="00A002D5" w:rsidRPr="00DD7293">
          <w:rPr>
            <w:rStyle w:val="Hipercze"/>
            <w:rFonts w:ascii="Segoe UI" w:hAnsi="Segoe UI" w:cs="Segoe UI"/>
            <w:noProof/>
          </w:rPr>
          <w:t xml:space="preserve">Wykres 46. </w:t>
        </w:r>
        <w:r w:rsidR="00A002D5" w:rsidRPr="00DD7293">
          <w:rPr>
            <w:rStyle w:val="Hipercze"/>
            <w:rFonts w:ascii="Segoe UI" w:hAnsi="Segoe UI" w:cs="Segoe UI"/>
            <w:noProof/>
            <w:lang w:eastAsia="pl-PL"/>
          </w:rPr>
          <w:t>Jak często w okresie 12 miesięcy zdarzyło się Panu/i doświadczyć przemocy?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1" w:history="1">
        <w:r w:rsidR="00A002D5" w:rsidRPr="00DD7293">
          <w:rPr>
            <w:rStyle w:val="Hipercze"/>
            <w:rFonts w:ascii="Segoe UI" w:hAnsi="Segoe UI" w:cs="Segoe UI"/>
            <w:noProof/>
          </w:rPr>
          <w:t>Wykres 47. Czy w Pana/i domu występuje problem przemocy?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95</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2" w:history="1">
        <w:r w:rsidR="00A002D5" w:rsidRPr="00DD7293">
          <w:rPr>
            <w:rStyle w:val="Hipercze"/>
            <w:rFonts w:ascii="Segoe UI" w:hAnsi="Segoe UI" w:cs="Segoe UI"/>
            <w:noProof/>
          </w:rPr>
          <w:t>Wykres 48. Czy Pana/i zdaniem stosowanie kar fizycznych w stosunku do dzieci jest dobrą metodą wychowawczą?</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96</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3" w:history="1">
        <w:r w:rsidR="00A002D5" w:rsidRPr="00DD7293">
          <w:rPr>
            <w:rStyle w:val="Hipercze"/>
            <w:rFonts w:ascii="Segoe UI" w:hAnsi="Segoe UI" w:cs="Segoe UI"/>
            <w:noProof/>
          </w:rPr>
          <w:t>Wykres 49. Jakie działania według Pana/i podejmuje gmina, aby ograniczyć popyt na zażywanie narkotyków lub dopalaczy?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98</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4" w:history="1">
        <w:r w:rsidR="00A002D5" w:rsidRPr="00DD7293">
          <w:rPr>
            <w:rStyle w:val="Hipercze"/>
            <w:rFonts w:ascii="Segoe UI" w:hAnsi="Segoe UI" w:cs="Segoe UI"/>
            <w:noProof/>
          </w:rPr>
          <w:t>Wykres 50. Czy Pana/i zdaniem znalezienie nowej pracy na terenie gminy jest:</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5" w:history="1">
        <w:r w:rsidR="00A002D5" w:rsidRPr="00DD7293">
          <w:rPr>
            <w:rStyle w:val="Hipercze"/>
            <w:rFonts w:ascii="Segoe UI" w:hAnsi="Segoe UI" w:cs="Segoe UI"/>
            <w:noProof/>
          </w:rPr>
          <w:t>Wykres 51. Jak ocenia Pan/i swoje szanse na rynku pracy?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6" w:history="1">
        <w:r w:rsidR="00A002D5" w:rsidRPr="00DD7293">
          <w:rPr>
            <w:rStyle w:val="Hipercze"/>
            <w:rFonts w:ascii="Segoe UI" w:hAnsi="Segoe UI" w:cs="Segoe UI"/>
            <w:noProof/>
          </w:rPr>
          <w:t>Wykres 52. Czy gmina prowadzi jakieś formy wsparcia dla osób bezrobotnych?</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7" w:history="1">
        <w:r w:rsidR="00A002D5" w:rsidRPr="00DD7293">
          <w:rPr>
            <w:rStyle w:val="Hipercze"/>
            <w:rFonts w:ascii="Segoe UI" w:hAnsi="Segoe UI" w:cs="Segoe UI"/>
            <w:noProof/>
          </w:rPr>
          <w:t>Wykres 53. Z jakich form aktywizacji zawodowej proponowanej przez Urząd Pracy korzystał/a Pan/i do tej pory?</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8" w:history="1">
        <w:r w:rsidR="00A002D5" w:rsidRPr="00DD7293">
          <w:rPr>
            <w:rStyle w:val="Hipercze"/>
            <w:rFonts w:ascii="Segoe UI" w:hAnsi="Segoe UI" w:cs="Segoe UI"/>
            <w:noProof/>
          </w:rPr>
          <w:t>Wykres 54. W jakim stopniu infrastruktura techniczna w Pana/i Gminie (instytucje publiczne, szkoły, ulice, przychodnie itp.) dostosowana jest do osób niepełnosprawnych tak, aby umożliwić im samodzielne funkcjonowanie?</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106</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69" w:history="1">
        <w:r w:rsidR="00A002D5" w:rsidRPr="00DD7293">
          <w:rPr>
            <w:rStyle w:val="Hipercze"/>
            <w:rFonts w:ascii="Segoe UI" w:hAnsi="Segoe UI" w:cs="Segoe UI"/>
            <w:noProof/>
          </w:rPr>
          <w:t>Wykres 55. Jak ocenia Pan/i stan swojego zdrowia psychicznego?</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_Toc105742069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0" w:history="1">
        <w:r w:rsidR="00A002D5" w:rsidRPr="00DD7293">
          <w:rPr>
            <w:rStyle w:val="Hipercze"/>
            <w:rFonts w:ascii="Segoe UI" w:hAnsi="Segoe UI" w:cs="Segoe UI"/>
            <w:noProof/>
          </w:rPr>
          <w:t>Wykres 56. Czy ocenia Pan/i swoją okolicę jako bezpieczną?</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1" w:history="1">
        <w:r w:rsidR="00A002D5" w:rsidRPr="00DD7293">
          <w:rPr>
            <w:rStyle w:val="Hipercze"/>
            <w:rFonts w:ascii="Segoe UI" w:hAnsi="Segoe UI" w:cs="Segoe UI"/>
            <w:noProof/>
          </w:rPr>
          <w:t>Wykres 57. Czy czuje się Pan/i bezpiecznie spacerując w swojej okolicy po zmroku?</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109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2" w:history="1">
        <w:r w:rsidR="00A002D5" w:rsidRPr="00DD7293">
          <w:rPr>
            <w:rStyle w:val="Hipercze"/>
            <w:rFonts w:ascii="Segoe UI" w:hAnsi="Segoe UI" w:cs="Segoe UI"/>
            <w:noProof/>
          </w:rPr>
          <w:t>Wykres 58. Liczba małżeństw na 1000 ludności w gminie Wysoka w porównaniu do powiatu pilskiego i województwa wielkopolskiego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111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3" w:history="1">
        <w:r w:rsidR="00A002D5" w:rsidRPr="00DD7293">
          <w:rPr>
            <w:rStyle w:val="Hipercze"/>
            <w:rFonts w:ascii="Segoe UI" w:hAnsi="Segoe UI" w:cs="Segoe UI"/>
            <w:noProof/>
          </w:rPr>
          <w:t>Wykres 59. Liczba osób i rodzin korzystających ze świadczenia alimentacyjnego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114</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4" w:history="1">
        <w:r w:rsidR="00A002D5" w:rsidRPr="00DD7293">
          <w:rPr>
            <w:rStyle w:val="Hipercze"/>
            <w:rFonts w:ascii="Segoe UI" w:hAnsi="Segoe UI" w:cs="Segoe UI"/>
            <w:noProof/>
          </w:rPr>
          <w:t>Wykres 60. Rodziny, którym została udzielona pomoc i wsparcie z powodu bezradności w sprawach opiekuńczo-wychowawczych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115</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5" w:history="1">
        <w:r w:rsidR="00A002D5" w:rsidRPr="00DD7293">
          <w:rPr>
            <w:rStyle w:val="Hipercze"/>
            <w:rFonts w:ascii="Segoe UI" w:hAnsi="Segoe UI" w:cs="Segoe UI"/>
            <w:noProof/>
          </w:rPr>
          <w:t>Wykres 61. Liczba rodzin objętych wsparciem asystenta rodziny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116</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6" w:history="1">
        <w:r w:rsidR="00A002D5" w:rsidRPr="00DD7293">
          <w:rPr>
            <w:rStyle w:val="Hipercze"/>
            <w:rFonts w:ascii="Segoe UI" w:hAnsi="Segoe UI" w:cs="Segoe UI"/>
            <w:noProof/>
          </w:rPr>
          <w:t>Wykres 62. Liczba rodzin, którym zostało udzielone pomoc i wsparcie z powodu niepełnosprawności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118</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7" w:history="1">
        <w:r w:rsidR="00A002D5" w:rsidRPr="00DD7293">
          <w:rPr>
            <w:rStyle w:val="Hipercze"/>
            <w:rFonts w:ascii="Segoe UI" w:hAnsi="Segoe UI" w:cs="Segoe UI"/>
            <w:noProof/>
          </w:rPr>
          <w:t>Wykres 63. Liczba osób korzystających z usług specjalistycznych opiekuńczych dla osób z zaburzeniami psychicznymi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122</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8" w:history="1">
        <w:r w:rsidR="00A002D5" w:rsidRPr="00DD7293">
          <w:rPr>
            <w:rStyle w:val="Hipercze"/>
            <w:rFonts w:ascii="Segoe UI" w:hAnsi="Segoe UI" w:cs="Segoe UI"/>
            <w:noProof/>
          </w:rPr>
          <w:t>Wykres 64. Liczba rodzin korzystających ze wsparcia pomocy społecznej  z powodu alkoholizmu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126</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79" w:history="1">
        <w:r w:rsidR="00A002D5" w:rsidRPr="00DD7293">
          <w:rPr>
            <w:rStyle w:val="Hipercze"/>
            <w:rFonts w:ascii="Segoe UI" w:hAnsi="Segoe UI" w:cs="Segoe UI"/>
            <w:noProof/>
          </w:rPr>
          <w:t>Wykres 65. Liczba osób z problemem alkoholowym, którym udzielono porad  w Punkcie Konsultacyjno-Informacyjnym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_Toc105742079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127</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0" w:history="1">
        <w:r w:rsidR="00A002D5" w:rsidRPr="00DD7293">
          <w:rPr>
            <w:rStyle w:val="Hipercze"/>
            <w:rFonts w:ascii="Segoe UI" w:hAnsi="Segoe UI" w:cs="Segoe UI"/>
            <w:noProof/>
          </w:rPr>
          <w:t>Wykres 66. Wartość sprzedanego na terenie gminy Wysoka alkoholu na 1 mieszkańca powyżej 18 roku życia w latach 2018 - 2020 (w złotych)</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130</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1" w:history="1">
        <w:r w:rsidR="00A002D5" w:rsidRPr="00DD7293">
          <w:rPr>
            <w:rStyle w:val="Hipercze"/>
            <w:rFonts w:ascii="Segoe UI" w:hAnsi="Segoe UI" w:cs="Segoe UI"/>
            <w:noProof/>
          </w:rPr>
          <w:t>Wykres 67. Liczba punktów sprzedaży napojów alkoholowych w gminie Wysoka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131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2" w:history="1">
        <w:r w:rsidR="00A002D5" w:rsidRPr="00DD7293">
          <w:rPr>
            <w:rStyle w:val="Hipercze"/>
            <w:rFonts w:ascii="Segoe UI" w:hAnsi="Segoe UI" w:cs="Segoe UI"/>
            <w:noProof/>
          </w:rPr>
          <w:t>Wykres 68. Liczba rodzin objętych procedurą „Niebieskie Karty” w latach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_Toc105742082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135</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3" w:history="1">
        <w:r w:rsidR="00A002D5" w:rsidRPr="00DD7293">
          <w:rPr>
            <w:rStyle w:val="Hipercze"/>
            <w:rFonts w:ascii="Segoe UI" w:hAnsi="Segoe UI" w:cs="Segoe UI"/>
            <w:noProof/>
          </w:rPr>
          <w:t>Wykres 69. Odsetek osób wieku poprodukcyjnym w gminie Wysoka, powiecie pilskim i województwie wielkopolskim na przestrzeni lat 2018-2019</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_Toc105742083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139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4" w:history="1">
        <w:r w:rsidR="00A002D5" w:rsidRPr="00DD7293">
          <w:rPr>
            <w:rStyle w:val="Hipercze"/>
            <w:rFonts w:ascii="Segoe UI" w:hAnsi="Segoe UI" w:cs="Segoe UI"/>
            <w:noProof/>
          </w:rPr>
          <w:t>Wykres 70. Liczba osób w wieku poprodukcyjnym korzystających z pomocy społecznej w podziale na płeć w latach 2018-2020 w gminie Wysoka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_Toc105742084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139</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5" w:history="1">
        <w:r w:rsidR="00A002D5" w:rsidRPr="00DD7293">
          <w:rPr>
            <w:rStyle w:val="Hipercze"/>
            <w:rFonts w:ascii="Segoe UI" w:hAnsi="Segoe UI" w:cs="Segoe UI"/>
            <w:noProof/>
          </w:rPr>
          <w:t>Wykres 71. Zasiłki pielęgnacyjne przyznane osobom, które ukończyły 75 lat na przestrzeni lat 2018-2020 (liczba świadczeń)</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_Toc105742085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141</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6" w:history="1">
        <w:r w:rsidR="00A002D5" w:rsidRPr="00DD7293">
          <w:rPr>
            <w:rStyle w:val="Hipercze"/>
            <w:rFonts w:ascii="Segoe UI" w:hAnsi="Segoe UI" w:cs="Segoe UI"/>
            <w:noProof/>
          </w:rPr>
          <w:t>Wykres 72. Liczba rodzin, którym zostało udzielone pomoc i wsparcie z powodu bezrobocia w latach 2018-2020 w gminie Wysoka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_Toc105742086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143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7" w:history="1">
        <w:r w:rsidR="00A002D5" w:rsidRPr="00DD7293">
          <w:rPr>
            <w:rStyle w:val="Hipercze"/>
            <w:rFonts w:ascii="Segoe UI" w:hAnsi="Segoe UI" w:cs="Segoe UI"/>
            <w:noProof/>
          </w:rPr>
          <w:t>Wykres 73. Wskaźnik bezrobocia wśród beneficjentów pomocy społecznej na przestrzeni 2018-2020 w gminie Wysoka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_Toc105742087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144</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8" w:history="1">
        <w:r w:rsidR="00A002D5" w:rsidRPr="00DD7293">
          <w:rPr>
            <w:rStyle w:val="Hipercze"/>
            <w:rFonts w:ascii="Segoe UI" w:hAnsi="Segoe UI" w:cs="Segoe UI"/>
            <w:noProof/>
          </w:rPr>
          <w:t>Wykres 74. Mieszkańcy gminy Wysoka zarejestrowani w Powiatowym Urzędzie Pracy z podziałem na płeć na przestrzeni lat 2018–2020</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_Toc105742088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144</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89" w:history="1">
        <w:r w:rsidR="00A002D5" w:rsidRPr="00DD7293">
          <w:rPr>
            <w:rStyle w:val="Hipercze"/>
            <w:rFonts w:ascii="Segoe UI" w:hAnsi="Segoe UI" w:cs="Segoe UI"/>
            <w:noProof/>
          </w:rPr>
          <w:t>Wykres 75. Liczba rodzin korzystających z pomocy i wsparcia z powodu ubóstwa  na przestrzeni lat 2018-2020 w gminie Wysokiej</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_Toc105742089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148</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90" w:history="1">
        <w:r w:rsidR="00A002D5" w:rsidRPr="00DD7293">
          <w:rPr>
            <w:rStyle w:val="Hipercze"/>
            <w:rFonts w:ascii="Segoe UI" w:hAnsi="Segoe UI" w:cs="Segoe UI"/>
            <w:noProof/>
          </w:rPr>
          <w:t>Wykres 76. Liczba osób korzystających z pomocy i wsparcia z powodu bezdomności na przestrzeni lat 2018-2020 w gminie Wysoka</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_Toc105742090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153</w:t>
        </w:r>
        <w:r w:rsidR="00A002D5" w:rsidRPr="00DD7293">
          <w:rPr>
            <w:rFonts w:ascii="Segoe UI" w:hAnsi="Segoe UI" w:cs="Segoe UI"/>
            <w:noProof/>
            <w:webHidden/>
          </w:rPr>
          <w:fldChar w:fldCharType="end"/>
        </w:r>
      </w:hyperlink>
    </w:p>
    <w:p w:rsidR="00A002D5" w:rsidRPr="00DD7293" w:rsidRDefault="0061712A" w:rsidP="00DD7293">
      <w:pPr>
        <w:pStyle w:val="Spisilustracji"/>
        <w:tabs>
          <w:tab w:val="right" w:leader="dot" w:pos="9062"/>
        </w:tabs>
        <w:jc w:val="both"/>
        <w:rPr>
          <w:rFonts w:ascii="Segoe UI" w:eastAsiaTheme="minorEastAsia" w:hAnsi="Segoe UI" w:cs="Segoe UI"/>
          <w:noProof/>
          <w:sz w:val="22"/>
          <w:lang w:eastAsia="pl-PL"/>
        </w:rPr>
      </w:pPr>
      <w:hyperlink w:anchor="_Toc105742091" w:history="1">
        <w:r w:rsidR="00A002D5" w:rsidRPr="00DD7293">
          <w:rPr>
            <w:rStyle w:val="Hipercze"/>
            <w:rFonts w:ascii="Segoe UI" w:hAnsi="Segoe UI" w:cs="Segoe UI"/>
            <w:noProof/>
          </w:rPr>
          <w:t>Wykres 77. Wskaźnik wykrywalności sprawców przestępstw w gminie Wysoka  w latach 2018-2020 (dane oszacowane na podstawie danych powiatowych)</w:t>
        </w:r>
        <w:r w:rsidR="00A002D5" w:rsidRPr="00DD7293">
          <w:rPr>
            <w:rFonts w:ascii="Segoe UI" w:hAnsi="Segoe UI" w:cs="Segoe UI"/>
            <w:noProof/>
            <w:webHidden/>
          </w:rPr>
          <w:tab/>
        </w:r>
        <w:r w:rsidR="00A002D5" w:rsidRPr="00DD7293">
          <w:rPr>
            <w:rFonts w:ascii="Segoe UI" w:hAnsi="Segoe UI" w:cs="Segoe UI"/>
            <w:noProof/>
            <w:webHidden/>
          </w:rPr>
          <w:fldChar w:fldCharType="begin"/>
        </w:r>
        <w:r w:rsidR="00A002D5" w:rsidRPr="00DD7293">
          <w:rPr>
            <w:rFonts w:ascii="Segoe UI" w:hAnsi="Segoe UI" w:cs="Segoe UI"/>
            <w:noProof/>
            <w:webHidden/>
          </w:rPr>
          <w:instrText xml:space="preserve"> PAGEREF _Toc105742091 \h </w:instrText>
        </w:r>
        <w:r w:rsidR="00A002D5" w:rsidRPr="00DD7293">
          <w:rPr>
            <w:rFonts w:ascii="Segoe UI" w:hAnsi="Segoe UI" w:cs="Segoe UI"/>
            <w:noProof/>
            <w:webHidden/>
          </w:rPr>
        </w:r>
        <w:r w:rsidR="00A002D5" w:rsidRPr="00DD7293">
          <w:rPr>
            <w:rFonts w:ascii="Segoe UI" w:hAnsi="Segoe UI" w:cs="Segoe UI"/>
            <w:noProof/>
            <w:webHidden/>
          </w:rPr>
          <w:fldChar w:fldCharType="separate"/>
        </w:r>
        <w:r w:rsidR="00DA14F1">
          <w:rPr>
            <w:rFonts w:ascii="Segoe UI" w:hAnsi="Segoe UI" w:cs="Segoe UI"/>
            <w:noProof/>
            <w:webHidden/>
          </w:rPr>
          <w:t>154</w:t>
        </w:r>
        <w:r w:rsidR="00A002D5" w:rsidRPr="00DD7293">
          <w:rPr>
            <w:rFonts w:ascii="Segoe UI" w:hAnsi="Segoe UI" w:cs="Segoe UI"/>
            <w:noProof/>
            <w:webHidden/>
          </w:rPr>
          <w:fldChar w:fldCharType="end"/>
        </w:r>
      </w:hyperlink>
    </w:p>
    <w:p w:rsidR="003D6ADA" w:rsidRPr="00D06EE4" w:rsidRDefault="00B76AA7" w:rsidP="00DD7293">
      <w:pPr>
        <w:jc w:val="both"/>
        <w:rPr>
          <w:rFonts w:ascii="Segoe UI" w:hAnsi="Segoe UI" w:cs="Segoe UI"/>
          <w:szCs w:val="24"/>
        </w:rPr>
      </w:pPr>
      <w:r w:rsidRPr="00DD7293">
        <w:rPr>
          <w:rFonts w:ascii="Segoe UI" w:hAnsi="Segoe UI" w:cs="Segoe UI"/>
          <w:szCs w:val="24"/>
        </w:rPr>
        <w:fldChar w:fldCharType="end"/>
      </w:r>
    </w:p>
    <w:p w:rsidR="00D364B9" w:rsidRPr="00D06EE4" w:rsidRDefault="00D364B9" w:rsidP="007464F2">
      <w:pPr>
        <w:spacing w:line="360" w:lineRule="auto"/>
        <w:jc w:val="both"/>
        <w:rPr>
          <w:rFonts w:ascii="Segoe UI" w:hAnsi="Segoe UI" w:cs="Segoe UI"/>
          <w:szCs w:val="24"/>
        </w:rPr>
      </w:pPr>
    </w:p>
    <w:p w:rsidR="00D364B9" w:rsidRPr="00D06EE4" w:rsidRDefault="00D364B9" w:rsidP="007464F2">
      <w:pPr>
        <w:spacing w:line="360" w:lineRule="auto"/>
        <w:jc w:val="both"/>
        <w:rPr>
          <w:rFonts w:ascii="Segoe UI" w:hAnsi="Segoe UI" w:cs="Segoe UI"/>
          <w:sz w:val="22"/>
        </w:rPr>
      </w:pPr>
    </w:p>
    <w:sectPr w:rsidR="00D364B9" w:rsidRPr="00D06EE4" w:rsidSect="009818A6">
      <w:headerReference w:type="default" r:id="rId237"/>
      <w:footerReference w:type="first" r:id="rId2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AC8" w:rsidRDefault="00506AC8" w:rsidP="00197E69">
      <w:pPr>
        <w:spacing w:after="0" w:line="240" w:lineRule="auto"/>
      </w:pPr>
      <w:r>
        <w:separator/>
      </w:r>
    </w:p>
  </w:endnote>
  <w:endnote w:type="continuationSeparator" w:id="0">
    <w:p w:rsidR="00506AC8" w:rsidRDefault="00506AC8" w:rsidP="0019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ndale Sans UI">
    <w:altName w:val="Times New Roman"/>
    <w:charset w:val="00"/>
    <w:family w:val="auto"/>
    <w:pitch w:val="variable"/>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5" w:usb1="08070000" w:usb2="00000010" w:usb3="00000000" w:csb0="0002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12A" w:rsidRDefault="0061712A">
    <w:pPr>
      <w:pStyle w:val="Stopka"/>
    </w:pPr>
    <w:r>
      <w:rPr>
        <w:rFonts w:ascii="Segoe UI" w:hAnsi="Segoe UI" w:cs="Segoe UI"/>
        <w:b/>
        <w:bCs/>
        <w:noProof/>
        <w:color w:val="D1282E"/>
        <w:lang w:eastAsia="pl-PL"/>
      </w:rPr>
      <mc:AlternateContent>
        <mc:Choice Requires="wps">
          <w:drawing>
            <wp:anchor distT="0" distB="0" distL="114300" distR="114300" simplePos="0" relativeHeight="251663360" behindDoc="0" locked="0" layoutInCell="1" allowOverlap="1">
              <wp:simplePos x="0" y="0"/>
              <wp:positionH relativeFrom="column">
                <wp:posOffset>-899795</wp:posOffset>
              </wp:positionH>
              <wp:positionV relativeFrom="paragraph">
                <wp:posOffset>343807</wp:posOffset>
              </wp:positionV>
              <wp:extent cx="7667897" cy="300446"/>
              <wp:effectExtent l="0" t="0" r="9525" b="4445"/>
              <wp:wrapNone/>
              <wp:docPr id="485" name="Prostokąt 485"/>
              <wp:cNvGraphicFramePr/>
              <a:graphic xmlns:a="http://schemas.openxmlformats.org/drawingml/2006/main">
                <a:graphicData uri="http://schemas.microsoft.com/office/word/2010/wordprocessingShape">
                  <wps:wsp>
                    <wps:cNvSpPr/>
                    <wps:spPr>
                      <a:xfrm>
                        <a:off x="0" y="0"/>
                        <a:ext cx="7667897" cy="3004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D14519" id="Prostokąt 485" o:spid="_x0000_s1026" style="position:absolute;margin-left:-70.85pt;margin-top:27.05pt;width:603.75pt;height:23.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" fillcolor="#f2f2f2 [3052]" stroked="f" strokeweight="1.1806mm"/>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AC8" w:rsidRDefault="00506AC8" w:rsidP="00197E69">
      <w:pPr>
        <w:spacing w:after="0" w:line="240" w:lineRule="auto"/>
      </w:pPr>
      <w:r>
        <w:separator/>
      </w:r>
    </w:p>
  </w:footnote>
  <w:footnote w:type="continuationSeparator" w:id="0">
    <w:p w:rsidR="00506AC8" w:rsidRDefault="00506AC8" w:rsidP="00197E69">
      <w:pPr>
        <w:spacing w:after="0" w:line="240" w:lineRule="auto"/>
      </w:pPr>
      <w:r>
        <w:continuationSeparator/>
      </w:r>
    </w:p>
  </w:footnote>
  <w:footnote w:id="1">
    <w:p w:rsidR="0061712A" w:rsidRPr="0024021D" w:rsidRDefault="0061712A" w:rsidP="0024021D">
      <w:pPr>
        <w:spacing w:after="0" w:line="240" w:lineRule="auto"/>
        <w:rPr>
          <w:rFonts w:ascii="Segoe UI" w:hAnsi="Segoe UI" w:cs="Segoe UI"/>
          <w:sz w:val="20"/>
          <w:szCs w:val="20"/>
        </w:rPr>
      </w:pPr>
      <w:r>
        <w:rPr>
          <w:rStyle w:val="Odwoanieprzypisudolnego"/>
        </w:rPr>
        <w:footnoteRef/>
      </w:r>
      <w:r>
        <w:t xml:space="preserve"> </w:t>
      </w:r>
      <w:proofErr w:type="spellStart"/>
      <w:r w:rsidRPr="0024021D">
        <w:rPr>
          <w:rFonts w:ascii="Segoe UI" w:hAnsi="Segoe UI" w:cs="Segoe UI"/>
          <w:sz w:val="20"/>
          <w:szCs w:val="20"/>
        </w:rPr>
        <w:t>Maris</w:t>
      </w:r>
      <w:proofErr w:type="spellEnd"/>
      <w:r w:rsidRPr="0024021D">
        <w:rPr>
          <w:rFonts w:ascii="Segoe UI" w:hAnsi="Segoe UI" w:cs="Segoe UI"/>
          <w:sz w:val="20"/>
          <w:szCs w:val="20"/>
        </w:rPr>
        <w:t xml:space="preserve"> R.W., </w:t>
      </w:r>
      <w:proofErr w:type="spellStart"/>
      <w:r w:rsidRPr="0024021D">
        <w:rPr>
          <w:rFonts w:ascii="Segoe UI" w:hAnsi="Segoe UI" w:cs="Segoe UI"/>
          <w:sz w:val="20"/>
          <w:szCs w:val="20"/>
        </w:rPr>
        <w:t>Social</w:t>
      </w:r>
      <w:proofErr w:type="spellEnd"/>
      <w:r w:rsidRPr="0024021D">
        <w:rPr>
          <w:rFonts w:ascii="Segoe UI" w:hAnsi="Segoe UI" w:cs="Segoe UI"/>
          <w:sz w:val="20"/>
          <w:szCs w:val="20"/>
        </w:rPr>
        <w:t xml:space="preserve"> </w:t>
      </w:r>
      <w:proofErr w:type="spellStart"/>
      <w:r w:rsidRPr="0024021D">
        <w:rPr>
          <w:rFonts w:ascii="Segoe UI" w:hAnsi="Segoe UI" w:cs="Segoe UI"/>
          <w:sz w:val="20"/>
          <w:szCs w:val="20"/>
        </w:rPr>
        <w:t>Problems</w:t>
      </w:r>
      <w:proofErr w:type="spellEnd"/>
      <w:r w:rsidRPr="0024021D">
        <w:rPr>
          <w:rFonts w:ascii="Segoe UI" w:hAnsi="Segoe UI" w:cs="Segoe UI"/>
          <w:sz w:val="20"/>
          <w:szCs w:val="20"/>
        </w:rPr>
        <w:t xml:space="preserve">, The </w:t>
      </w:r>
      <w:proofErr w:type="spellStart"/>
      <w:r w:rsidRPr="0024021D">
        <w:rPr>
          <w:rFonts w:ascii="Segoe UI" w:hAnsi="Segoe UI" w:cs="Segoe UI"/>
          <w:sz w:val="20"/>
          <w:szCs w:val="20"/>
        </w:rPr>
        <w:t>Dorsey</w:t>
      </w:r>
      <w:proofErr w:type="spellEnd"/>
      <w:r w:rsidRPr="0024021D">
        <w:rPr>
          <w:rFonts w:ascii="Segoe UI" w:hAnsi="Segoe UI" w:cs="Segoe UI"/>
          <w:sz w:val="20"/>
          <w:szCs w:val="20"/>
        </w:rPr>
        <w:t xml:space="preserve"> Press, Chicago 1988, s. 6-11.</w:t>
      </w:r>
    </w:p>
  </w:footnote>
  <w:footnote w:id="2">
    <w:p w:rsidR="0061712A" w:rsidRDefault="0061712A" w:rsidP="0024021D">
      <w:pPr>
        <w:pStyle w:val="Tekstprzypisudolnego"/>
      </w:pPr>
      <w:r w:rsidRPr="0024021D">
        <w:rPr>
          <w:rStyle w:val="Odwoanieprzypisudolnego"/>
          <w:rFonts w:ascii="Segoe UI" w:hAnsi="Segoe UI" w:cs="Segoe UI"/>
        </w:rPr>
        <w:footnoteRef/>
      </w:r>
      <w:r w:rsidRPr="0024021D">
        <w:rPr>
          <w:rFonts w:ascii="Segoe UI" w:hAnsi="Segoe UI" w:cs="Segoe UI"/>
        </w:rPr>
        <w:t xml:space="preserve"> Frysztacki K., Socjologia problemów społecznych, Wydawnictwo Naukowe Scholar, Warszawa 2009, s. 19-20</w:t>
      </w:r>
      <w:r>
        <w:rPr>
          <w:rFonts w:ascii="Segoe UI" w:hAnsi="Segoe UI" w:cs="Segoe UI"/>
        </w:rPr>
        <w:t>.</w:t>
      </w:r>
    </w:p>
  </w:footnote>
  <w:footnote w:id="3">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Na potrzeby niniejszego opracowania dla występujących w tekście sformułowań „Strategia Rozwiązywania Problemów Społecznych dla Gminy Wysoka na lata 2022-20</w:t>
      </w:r>
      <w:r>
        <w:rPr>
          <w:rFonts w:ascii="Segoe UI" w:hAnsi="Segoe UI" w:cs="Segoe UI"/>
        </w:rPr>
        <w:t>30</w:t>
      </w:r>
      <w:r w:rsidRPr="00817D82">
        <w:rPr>
          <w:rFonts w:ascii="Segoe UI" w:hAnsi="Segoe UI" w:cs="Segoe UI"/>
        </w:rPr>
        <w:t xml:space="preserve">” stosowana będzie skrócona nazwa „Strategia”.  </w:t>
      </w:r>
    </w:p>
  </w:footnote>
  <w:footnote w:id="4">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Występujące w tekście sformułowanie „Gmina” dotyczy każdorazowo „Miasta i Gminy Wysoka”.  </w:t>
      </w:r>
    </w:p>
  </w:footnote>
  <w:footnote w:id="5">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lang w:eastAsia="pl-PL"/>
        </w:rPr>
        <w:t> Ustawa z dnia 12 marca 2004 r. o pomocy społecznej (</w:t>
      </w:r>
      <w:proofErr w:type="spellStart"/>
      <w:r w:rsidRPr="00817D82">
        <w:rPr>
          <w:rFonts w:ascii="Segoe UI" w:hAnsi="Segoe UI" w:cs="Segoe UI"/>
          <w:lang w:eastAsia="pl-PL"/>
        </w:rPr>
        <w:t>t.j</w:t>
      </w:r>
      <w:proofErr w:type="spellEnd"/>
      <w:r w:rsidRPr="00817D82">
        <w:rPr>
          <w:rFonts w:ascii="Segoe UI" w:hAnsi="Segoe UI" w:cs="Segoe UI"/>
          <w:lang w:eastAsia="pl-PL"/>
        </w:rPr>
        <w:t xml:space="preserve">. Dz.U. z 2021 r. poz. 2268 z </w:t>
      </w:r>
      <w:proofErr w:type="spellStart"/>
      <w:r w:rsidRPr="00817D82">
        <w:rPr>
          <w:rFonts w:ascii="Segoe UI" w:hAnsi="Segoe UI" w:cs="Segoe UI"/>
          <w:lang w:eastAsia="pl-PL"/>
        </w:rPr>
        <w:t>późn</w:t>
      </w:r>
      <w:proofErr w:type="spellEnd"/>
      <w:r w:rsidRPr="00817D82">
        <w:rPr>
          <w:rFonts w:ascii="Segoe UI" w:hAnsi="Segoe UI" w:cs="Segoe UI"/>
          <w:lang w:eastAsia="pl-PL"/>
        </w:rPr>
        <w:t>. zm.).</w:t>
      </w:r>
    </w:p>
  </w:footnote>
  <w:footnote w:id="6">
    <w:p w:rsidR="0061712A" w:rsidRPr="00817D82" w:rsidRDefault="0061712A" w:rsidP="00B52053">
      <w:pPr>
        <w:pStyle w:val="Tekstprzypisudolnego"/>
        <w:jc w:val="both"/>
        <w:rPr>
          <w:rFonts w:ascii="Segoe UI" w:hAnsi="Segoe UI" w:cs="Segoe UI"/>
          <w:i/>
        </w:rPr>
      </w:pPr>
      <w:r w:rsidRPr="00817D82">
        <w:rPr>
          <w:rStyle w:val="Odwoanieprzypisudolnego"/>
          <w:rFonts w:ascii="Segoe UI" w:hAnsi="Segoe UI" w:cs="Segoe UI"/>
        </w:rPr>
        <w:footnoteRef/>
      </w:r>
      <w:r w:rsidRPr="00817D82">
        <w:rPr>
          <w:rFonts w:ascii="Segoe UI" w:hAnsi="Segoe UI" w:cs="Segoe UI"/>
        </w:rPr>
        <w:t xml:space="preserve"> Europa 2020 Strategia na rzecz inteligentnego i zrównoważonego rozwoju sprzyjającego włączeniu społecznemu</w:t>
      </w:r>
    </w:p>
  </w:footnote>
  <w:footnote w:id="7">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Strategia Rozwoju Kapitału Ludzkiego 2030</w:t>
      </w:r>
    </w:p>
  </w:footnote>
  <w:footnote w:id="8">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proofErr w:type="spellStart"/>
      <w:r w:rsidRPr="00817D82">
        <w:rPr>
          <w:rFonts w:ascii="Segoe UI" w:hAnsi="Segoe UI" w:cs="Segoe UI"/>
        </w:rPr>
        <w:t>Szatur</w:t>
      </w:r>
      <w:proofErr w:type="spellEnd"/>
      <w:r w:rsidRPr="00817D82">
        <w:rPr>
          <w:rFonts w:ascii="Segoe UI" w:hAnsi="Segoe UI" w:cs="Segoe UI"/>
        </w:rPr>
        <w:t xml:space="preserve"> – Jaworska B., </w:t>
      </w:r>
      <w:r w:rsidRPr="00817D82">
        <w:rPr>
          <w:rFonts w:ascii="Segoe UI" w:hAnsi="Segoe UI" w:cs="Segoe UI"/>
          <w:i/>
        </w:rPr>
        <w:t>Diagnoza i diagnozowanie w polityce społecznej</w:t>
      </w:r>
      <w:r w:rsidRPr="00817D82">
        <w:rPr>
          <w:rFonts w:ascii="Segoe UI" w:hAnsi="Segoe UI" w:cs="Segoe UI"/>
        </w:rPr>
        <w:t>,  s. 109.</w:t>
      </w:r>
    </w:p>
  </w:footnote>
  <w:footnote w:id="9">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Sztumski J., </w:t>
      </w:r>
      <w:r w:rsidRPr="00817D82">
        <w:rPr>
          <w:rFonts w:ascii="Segoe UI" w:hAnsi="Segoe UI" w:cs="Segoe UI"/>
          <w:i/>
        </w:rPr>
        <w:t>Wstęp do metod i technik badań społecznych</w:t>
      </w:r>
      <w:r w:rsidRPr="00817D82">
        <w:rPr>
          <w:rFonts w:ascii="Segoe UI" w:hAnsi="Segoe UI" w:cs="Segoe UI"/>
        </w:rPr>
        <w:t>, s. 60.</w:t>
      </w:r>
    </w:p>
  </w:footnote>
  <w:footnote w:id="10">
    <w:p w:rsidR="0061712A" w:rsidRDefault="0061712A" w:rsidP="00F512E1">
      <w:pPr>
        <w:pStyle w:val="Tekstprzypisudolnego"/>
      </w:pPr>
      <w:r>
        <w:rPr>
          <w:rStyle w:val="Odwoanieprzypisudolnego"/>
        </w:rPr>
        <w:footnoteRef/>
      </w:r>
      <w:r>
        <w:t xml:space="preserve"> CBOS, Mobilność i preferencje migracyjne Polaków</w:t>
      </w:r>
    </w:p>
  </w:footnote>
  <w:footnote w:id="11">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Bez pracujących w jednostkach budżetowych działających w zakresie obrony narodowej</w:t>
      </w:r>
      <w:r w:rsidRPr="00817D82">
        <w:rPr>
          <w:rFonts w:ascii="Segoe UI" w:hAnsi="Segoe UI" w:cs="Segoe UI"/>
        </w:rPr>
        <w:br/>
        <w:t xml:space="preserve"> i bezpieczeństwa publicznego, osób pracujących w gospodarstwach indywidualnych w rolnictwie, duchownych oraz pracujących w organizacjach, fundacjach i związkach; bez podmiotów gospodarczych </w:t>
      </w:r>
      <w:r w:rsidRPr="00817D82">
        <w:rPr>
          <w:rFonts w:ascii="Segoe UI" w:hAnsi="Segoe UI" w:cs="Segoe UI"/>
        </w:rPr>
        <w:br/>
        <w:t>o liczbie pracujących do 9 osób, wg faktycznego miejsca pracy i rodzaju działalności.</w:t>
      </w:r>
    </w:p>
  </w:footnote>
  <w:footnote w:id="12">
    <w:p w:rsidR="0061712A" w:rsidRPr="00817D82" w:rsidRDefault="0061712A">
      <w:pPr>
        <w:pStyle w:val="Tekstprzypisudolnego"/>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Raport o stanie Miasta i Gminy Wysoka za 2020</w:t>
      </w:r>
    </w:p>
  </w:footnote>
  <w:footnote w:id="13">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https://poradnik.ngo.pl/</w:t>
      </w:r>
    </w:p>
  </w:footnote>
  <w:footnote w:id="14">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J. Oniszczuk, Współczesne państwo w teorii i praktyce. Wybrane elementy, s. 269.</w:t>
      </w:r>
    </w:p>
  </w:footnote>
  <w:footnote w:id="15">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M. </w:t>
      </w:r>
      <w:proofErr w:type="spellStart"/>
      <w:r w:rsidRPr="00817D82">
        <w:rPr>
          <w:rFonts w:ascii="Segoe UI" w:hAnsi="Segoe UI" w:cs="Segoe UI"/>
        </w:rPr>
        <w:t>Yaziji</w:t>
      </w:r>
      <w:proofErr w:type="spellEnd"/>
      <w:r w:rsidRPr="00817D82">
        <w:rPr>
          <w:rFonts w:ascii="Segoe UI" w:hAnsi="Segoe UI" w:cs="Segoe UI"/>
        </w:rPr>
        <w:t xml:space="preserve">, J. </w:t>
      </w:r>
      <w:proofErr w:type="spellStart"/>
      <w:r w:rsidRPr="00817D82">
        <w:rPr>
          <w:rFonts w:ascii="Segoe UI" w:hAnsi="Segoe UI" w:cs="Segoe UI"/>
        </w:rPr>
        <w:t>Doh</w:t>
      </w:r>
      <w:proofErr w:type="spellEnd"/>
      <w:r w:rsidRPr="00817D82">
        <w:rPr>
          <w:rFonts w:ascii="Segoe UI" w:hAnsi="Segoe UI" w:cs="Segoe UI"/>
        </w:rPr>
        <w:t>, Organizacje pozarządowe a korporacje, s. 15.</w:t>
      </w:r>
    </w:p>
  </w:footnote>
  <w:footnote w:id="16">
    <w:p w:rsidR="0061712A" w:rsidRDefault="0061712A" w:rsidP="00B1402E">
      <w:pPr>
        <w:pStyle w:val="Tekstprzypisudolnego"/>
      </w:pPr>
      <w:r>
        <w:rPr>
          <w:rStyle w:val="Odwoanieprzypisudolnego"/>
        </w:rPr>
        <w:footnoteRef/>
      </w:r>
      <w:r>
        <w:t xml:space="preserve"> Urbanek A., (2010), Realizacja zadań pracownika socjalnego w praktyce, Legnica: Państwowa Szkoła Zawodowa w Legnicy</w:t>
      </w:r>
    </w:p>
  </w:footnote>
  <w:footnote w:id="17">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Jak rozmawiać z dzieckiem o alkoholu?,</w:t>
      </w:r>
      <w:r w:rsidRPr="00817D82">
        <w:rPr>
          <w:rFonts w:ascii="Segoe UI" w:hAnsi="Segoe UI" w:cs="Segoe UI"/>
        </w:rPr>
        <w:t xml:space="preserve"> Przewodnik dla rodziców, Trzymaj Pion.</w:t>
      </w:r>
    </w:p>
  </w:footnote>
  <w:footnote w:id="18">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i/>
        </w:rPr>
        <w:t xml:space="preserve"> Zachowania ryzykowne nastolatków</w:t>
      </w:r>
      <w:r w:rsidRPr="00817D82">
        <w:rPr>
          <w:rFonts w:ascii="Segoe UI" w:hAnsi="Segoe UI" w:cs="Segoe UI"/>
        </w:rPr>
        <w:t xml:space="preserve">, koncepcja: </w:t>
      </w:r>
      <w:proofErr w:type="spellStart"/>
      <w:r w:rsidRPr="00817D82">
        <w:rPr>
          <w:rFonts w:ascii="Segoe UI" w:hAnsi="Segoe UI" w:cs="Segoe UI"/>
        </w:rPr>
        <w:t>Jędrzejko</w:t>
      </w:r>
      <w:proofErr w:type="spellEnd"/>
      <w:r w:rsidRPr="00817D82">
        <w:rPr>
          <w:rFonts w:ascii="Segoe UI" w:hAnsi="Segoe UI" w:cs="Segoe UI"/>
        </w:rPr>
        <w:t xml:space="preserve"> Z. M, Sieroń B. R., Oficyna Wydawnicza ASPRA JR, Warszawa-Milanówek 2017. </w:t>
      </w:r>
    </w:p>
  </w:footnote>
  <w:footnote w:id="19">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Sierosławski J., </w:t>
      </w:r>
      <w:r w:rsidRPr="00817D82">
        <w:rPr>
          <w:rFonts w:ascii="Segoe UI" w:hAnsi="Segoe UI" w:cs="Segoe UI"/>
          <w:i/>
        </w:rPr>
        <w:t xml:space="preserve">Używanie alkoholu i narkotyków przez młodzież szkolną, </w:t>
      </w:r>
      <w:r w:rsidRPr="00817D82">
        <w:rPr>
          <w:rFonts w:ascii="Segoe UI" w:hAnsi="Segoe UI" w:cs="Segoe UI"/>
        </w:rPr>
        <w:t>raport z ogólnopolskich badań ankietowych zrealizowanych w 2019 roku, Europejski program badań ankietowych w szkołach ESPAD, Warszawa 2020.</w:t>
      </w:r>
    </w:p>
  </w:footnote>
  <w:footnote w:id="20">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Sierosławski J., </w:t>
      </w:r>
      <w:r w:rsidRPr="00817D82">
        <w:rPr>
          <w:rFonts w:ascii="Segoe UI" w:hAnsi="Segoe UI" w:cs="Segoe UI"/>
          <w:i/>
        </w:rPr>
        <w:t xml:space="preserve">Używanie alkoholu i narkotyków przez młodzież szkolną, </w:t>
      </w:r>
      <w:r w:rsidRPr="00817D82">
        <w:rPr>
          <w:rFonts w:ascii="Segoe UI" w:hAnsi="Segoe UI" w:cs="Segoe UI"/>
        </w:rPr>
        <w:t>raport z ogólnopolskich badań ankietowych zrealizowanych w 2019 roku, Europejski program badań ankietowych w szkołach ESPAD, Warszawa 2020.</w:t>
      </w:r>
    </w:p>
  </w:footnote>
  <w:footnote w:id="21">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Zachowania ryzykowne nastolatków</w:t>
      </w:r>
      <w:r w:rsidRPr="00817D82">
        <w:rPr>
          <w:rFonts w:ascii="Segoe UI" w:hAnsi="Segoe UI" w:cs="Segoe UI"/>
        </w:rPr>
        <w:t xml:space="preserve">, koncepcja: </w:t>
      </w:r>
      <w:proofErr w:type="spellStart"/>
      <w:r w:rsidRPr="00817D82">
        <w:rPr>
          <w:rFonts w:ascii="Segoe UI" w:hAnsi="Segoe UI" w:cs="Segoe UI"/>
        </w:rPr>
        <w:t>Jędrzejko</w:t>
      </w:r>
      <w:proofErr w:type="spellEnd"/>
      <w:r w:rsidRPr="00817D82">
        <w:rPr>
          <w:rFonts w:ascii="Segoe UI" w:hAnsi="Segoe UI" w:cs="Segoe UI"/>
        </w:rPr>
        <w:t xml:space="preserve"> Z. M, Sieroń B. R., Oficyna Wydawnicza ASPRA-JR, Warszawa-Milanówek 2017.</w:t>
      </w:r>
    </w:p>
  </w:footnote>
  <w:footnote w:id="22">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Sierosławski J., </w:t>
      </w:r>
      <w:r w:rsidRPr="00817D82">
        <w:rPr>
          <w:rFonts w:ascii="Segoe UI" w:hAnsi="Segoe UI" w:cs="Segoe UI"/>
          <w:i/>
        </w:rPr>
        <w:t xml:space="preserve">Używanie alkoholu i narkotyków przez młodzież szkolną, </w:t>
      </w:r>
      <w:r w:rsidRPr="00817D82">
        <w:rPr>
          <w:rFonts w:ascii="Segoe UI" w:hAnsi="Segoe UI" w:cs="Segoe UI"/>
        </w:rPr>
        <w:t>raport z ogólnopolskich badań ankietowych zrealizowanych w 2019 roku, Europejski program badań ankietowych w szkołach ESPAD, Warszawa 2020.</w:t>
      </w:r>
    </w:p>
  </w:footnote>
  <w:footnote w:id="23">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Ogólnopolska diagnoza skali i uwarunkowań krzywdzenia dzieci: raport z badań</w:t>
      </w:r>
      <w:r w:rsidRPr="00817D82">
        <w:rPr>
          <w:rFonts w:ascii="Segoe UI" w:hAnsi="Segoe UI" w:cs="Segoe UI"/>
        </w:rPr>
        <w:t>, Fundacja Dajemy Dzieciom Siłę, Warszawa 2018.</w:t>
      </w:r>
    </w:p>
  </w:footnote>
  <w:footnote w:id="24">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Jarosz E., </w:t>
      </w:r>
      <w:r w:rsidRPr="00817D82">
        <w:rPr>
          <w:rFonts w:ascii="Segoe UI" w:hAnsi="Segoe UI" w:cs="Segoe UI"/>
          <w:i/>
        </w:rPr>
        <w:t xml:space="preserve">Przemoc w wychowaniu – czas z tym skończyć! </w:t>
      </w:r>
      <w:r w:rsidRPr="00817D82">
        <w:rPr>
          <w:rFonts w:ascii="Segoe UI" w:hAnsi="Segoe UI" w:cs="Segoe UI"/>
        </w:rPr>
        <w:t>Raport Rzecznika Praw Dziecka, Uniwersytet Śląski 2017.</w:t>
      </w:r>
    </w:p>
  </w:footnote>
  <w:footnote w:id="25">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Jarosz E., </w:t>
      </w:r>
      <w:r w:rsidRPr="00817D82">
        <w:rPr>
          <w:rFonts w:ascii="Segoe UI" w:hAnsi="Segoe UI" w:cs="Segoe UI"/>
          <w:i/>
        </w:rPr>
        <w:t>Przemoc w wychowaniu – czas z tym skończyć!</w:t>
      </w:r>
    </w:p>
  </w:footnote>
  <w:footnote w:id="26">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Zachowania ryzykowne nastolatków</w:t>
      </w:r>
      <w:r w:rsidRPr="00817D82">
        <w:rPr>
          <w:rFonts w:ascii="Segoe UI" w:hAnsi="Segoe UI" w:cs="Segoe UI"/>
        </w:rPr>
        <w:t xml:space="preserve">, koncepcja: </w:t>
      </w:r>
      <w:proofErr w:type="spellStart"/>
      <w:r w:rsidRPr="00817D82">
        <w:rPr>
          <w:rFonts w:ascii="Segoe UI" w:hAnsi="Segoe UI" w:cs="Segoe UI"/>
        </w:rPr>
        <w:t>Jędrzejko</w:t>
      </w:r>
      <w:proofErr w:type="spellEnd"/>
      <w:r w:rsidRPr="00817D82">
        <w:rPr>
          <w:rFonts w:ascii="Segoe UI" w:hAnsi="Segoe UI" w:cs="Segoe UI"/>
        </w:rPr>
        <w:t xml:space="preserve"> Z. M, Sieroń B. R., Oficyna Wydawnicza ASPRA-JR, Warszawa-Milanówek 2017.</w:t>
      </w:r>
    </w:p>
  </w:footnote>
  <w:footnote w:id="27">
    <w:p w:rsidR="0061712A" w:rsidRPr="00817D82" w:rsidRDefault="0061712A" w:rsidP="00B12C40">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i/>
        </w:rPr>
        <w:t xml:space="preserve"> Problematyczne używanie Internetu przez młodzież. Raport z badań. </w:t>
      </w:r>
      <w:r w:rsidRPr="00817D82">
        <w:rPr>
          <w:rFonts w:ascii="Segoe UI" w:hAnsi="Segoe UI" w:cs="Segoe UI"/>
        </w:rPr>
        <w:t>Fundacja Dajemy Dzieciom Siłę, Warszawa 2019.</w:t>
      </w:r>
    </w:p>
  </w:footnote>
  <w:footnote w:id="28">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http://www.parpa.pl/index.php/33-analizy-badania-raporty/132-statystyki</w:t>
      </w:r>
    </w:p>
  </w:footnote>
  <w:footnote w:id="29">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Włodarczyk E., </w:t>
      </w:r>
      <w:r w:rsidRPr="00817D82">
        <w:rPr>
          <w:rFonts w:ascii="Segoe UI" w:hAnsi="Segoe UI" w:cs="Segoe UI"/>
          <w:i/>
        </w:rPr>
        <w:t xml:space="preserve">Społeczne konsekwencje problemu alkoholowego w Polsce, </w:t>
      </w:r>
      <w:r w:rsidRPr="00817D82">
        <w:rPr>
          <w:rFonts w:ascii="Segoe UI" w:hAnsi="Segoe UI" w:cs="Segoe UI"/>
        </w:rPr>
        <w:t xml:space="preserve">Pedagogika Społeczna 2018, </w:t>
      </w:r>
      <w:r w:rsidRPr="00817D82">
        <w:rPr>
          <w:rFonts w:ascii="Segoe UI" w:hAnsi="Segoe UI" w:cs="Segoe UI"/>
        </w:rPr>
        <w:br/>
        <w:t>Nr 2 (68), str. 241-251.</w:t>
      </w:r>
    </w:p>
  </w:footnote>
  <w:footnote w:id="30">
    <w:p w:rsidR="0061712A" w:rsidRPr="00817D82" w:rsidRDefault="0061712A" w:rsidP="00B52053">
      <w:pPr>
        <w:pStyle w:val="Standard"/>
        <w:autoSpaceDE w:val="0"/>
        <w:spacing w:before="0"/>
        <w:jc w:val="both"/>
        <w:rPr>
          <w:rFonts w:ascii="Segoe UI" w:eastAsia="Calibri" w:hAnsi="Segoe UI" w:cs="Segoe UI"/>
          <w:color w:val="000000"/>
          <w:lang w:val="pl-PL"/>
        </w:rPr>
      </w:pPr>
      <w:r w:rsidRPr="00817D82">
        <w:rPr>
          <w:rStyle w:val="Odwoanieprzypisudolnego"/>
          <w:rFonts w:ascii="Segoe UI" w:hAnsi="Segoe UI" w:cs="Segoe UI"/>
          <w:sz w:val="20"/>
        </w:rPr>
        <w:footnoteRef/>
      </w:r>
      <w:r w:rsidRPr="00817D82">
        <w:rPr>
          <w:rFonts w:ascii="Segoe UI" w:hAnsi="Segoe UI" w:cs="Segoe UI"/>
          <w:sz w:val="20"/>
        </w:rPr>
        <w:t xml:space="preserve"> </w:t>
      </w:r>
      <w:r w:rsidRPr="00817D82">
        <w:rPr>
          <w:rFonts w:ascii="Segoe UI" w:eastAsia="Calibri" w:hAnsi="Segoe UI" w:cs="Segoe UI"/>
          <w:i/>
          <w:color w:val="000000"/>
          <w:sz w:val="20"/>
          <w:lang w:val="pl-PL"/>
        </w:rPr>
        <w:t xml:space="preserve">WHO report on the </w:t>
      </w:r>
      <w:proofErr w:type="spellStart"/>
      <w:r w:rsidRPr="00817D82">
        <w:rPr>
          <w:rFonts w:ascii="Segoe UI" w:eastAsia="Calibri" w:hAnsi="Segoe UI" w:cs="Segoe UI"/>
          <w:i/>
          <w:color w:val="000000"/>
          <w:sz w:val="20"/>
          <w:lang w:val="pl-PL"/>
        </w:rPr>
        <w:t>global</w:t>
      </w:r>
      <w:proofErr w:type="spellEnd"/>
      <w:r w:rsidRPr="00817D82">
        <w:rPr>
          <w:rFonts w:ascii="Segoe UI" w:eastAsia="Calibri" w:hAnsi="Segoe UI" w:cs="Segoe UI"/>
          <w:i/>
          <w:color w:val="000000"/>
          <w:sz w:val="20"/>
          <w:lang w:val="pl-PL"/>
        </w:rPr>
        <w:t xml:space="preserve"> </w:t>
      </w:r>
      <w:proofErr w:type="spellStart"/>
      <w:r w:rsidRPr="00817D82">
        <w:rPr>
          <w:rFonts w:ascii="Segoe UI" w:eastAsia="Calibri" w:hAnsi="Segoe UI" w:cs="Segoe UI"/>
          <w:i/>
          <w:color w:val="000000"/>
          <w:sz w:val="20"/>
          <w:lang w:val="pl-PL"/>
        </w:rPr>
        <w:t>tobacco</w:t>
      </w:r>
      <w:proofErr w:type="spellEnd"/>
      <w:r w:rsidRPr="00817D82">
        <w:rPr>
          <w:rFonts w:ascii="Segoe UI" w:eastAsia="Calibri" w:hAnsi="Segoe UI" w:cs="Segoe UI"/>
          <w:i/>
          <w:color w:val="000000"/>
          <w:sz w:val="20"/>
          <w:lang w:val="pl-PL"/>
        </w:rPr>
        <w:t xml:space="preserve"> </w:t>
      </w:r>
      <w:proofErr w:type="spellStart"/>
      <w:r w:rsidRPr="00817D82">
        <w:rPr>
          <w:rFonts w:ascii="Segoe UI" w:eastAsia="Calibri" w:hAnsi="Segoe UI" w:cs="Segoe UI"/>
          <w:i/>
          <w:color w:val="000000"/>
          <w:sz w:val="20"/>
          <w:lang w:val="pl-PL"/>
        </w:rPr>
        <w:t>epidemic</w:t>
      </w:r>
      <w:proofErr w:type="spellEnd"/>
      <w:r w:rsidRPr="00817D82">
        <w:rPr>
          <w:rFonts w:ascii="Segoe UI" w:eastAsia="Calibri" w:hAnsi="Segoe UI" w:cs="Segoe UI"/>
          <w:i/>
          <w:color w:val="000000"/>
          <w:sz w:val="20"/>
          <w:lang w:val="pl-PL"/>
        </w:rPr>
        <w:t xml:space="preserve">: monitoring </w:t>
      </w:r>
      <w:proofErr w:type="spellStart"/>
      <w:r w:rsidRPr="00817D82">
        <w:rPr>
          <w:rFonts w:ascii="Segoe UI" w:eastAsia="Calibri" w:hAnsi="Segoe UI" w:cs="Segoe UI"/>
          <w:i/>
          <w:color w:val="000000"/>
          <w:sz w:val="20"/>
          <w:lang w:val="pl-PL"/>
        </w:rPr>
        <w:t>tobacco</w:t>
      </w:r>
      <w:proofErr w:type="spellEnd"/>
      <w:r w:rsidRPr="00817D82">
        <w:rPr>
          <w:rFonts w:ascii="Segoe UI" w:eastAsia="Calibri" w:hAnsi="Segoe UI" w:cs="Segoe UI"/>
          <w:i/>
          <w:color w:val="000000"/>
          <w:sz w:val="20"/>
          <w:lang w:val="pl-PL"/>
        </w:rPr>
        <w:t xml:space="preserve"> </w:t>
      </w:r>
      <w:proofErr w:type="spellStart"/>
      <w:r w:rsidRPr="00817D82">
        <w:rPr>
          <w:rFonts w:ascii="Segoe UI" w:eastAsia="Calibri" w:hAnsi="Segoe UI" w:cs="Segoe UI"/>
          <w:i/>
          <w:color w:val="000000"/>
          <w:sz w:val="20"/>
          <w:lang w:val="pl-PL"/>
        </w:rPr>
        <w:t>use</w:t>
      </w:r>
      <w:proofErr w:type="spellEnd"/>
      <w:r w:rsidRPr="00817D82">
        <w:rPr>
          <w:rFonts w:ascii="Segoe UI" w:eastAsia="Calibri" w:hAnsi="Segoe UI" w:cs="Segoe UI"/>
          <w:i/>
          <w:color w:val="000000"/>
          <w:sz w:val="20"/>
          <w:lang w:val="pl-PL"/>
        </w:rPr>
        <w:t xml:space="preserve"> and </w:t>
      </w:r>
      <w:proofErr w:type="spellStart"/>
      <w:r w:rsidRPr="00817D82">
        <w:rPr>
          <w:rFonts w:ascii="Segoe UI" w:eastAsia="Calibri" w:hAnsi="Segoe UI" w:cs="Segoe UI"/>
          <w:i/>
          <w:color w:val="000000"/>
          <w:sz w:val="20"/>
          <w:lang w:val="pl-PL"/>
        </w:rPr>
        <w:t>prevention</w:t>
      </w:r>
      <w:proofErr w:type="spellEnd"/>
      <w:r w:rsidRPr="00817D82">
        <w:rPr>
          <w:rFonts w:ascii="Segoe UI" w:eastAsia="Calibri" w:hAnsi="Segoe UI" w:cs="Segoe UI"/>
          <w:i/>
          <w:color w:val="000000"/>
          <w:sz w:val="20"/>
          <w:lang w:val="pl-PL"/>
        </w:rPr>
        <w:t xml:space="preserve"> </w:t>
      </w:r>
      <w:proofErr w:type="spellStart"/>
      <w:r w:rsidRPr="00817D82">
        <w:rPr>
          <w:rFonts w:ascii="Segoe UI" w:eastAsia="Calibri" w:hAnsi="Segoe UI" w:cs="Segoe UI"/>
          <w:i/>
          <w:color w:val="000000"/>
          <w:sz w:val="20"/>
          <w:lang w:val="pl-PL"/>
        </w:rPr>
        <w:t>policies</w:t>
      </w:r>
      <w:proofErr w:type="spellEnd"/>
      <w:r w:rsidRPr="00817D82">
        <w:rPr>
          <w:rFonts w:ascii="Segoe UI" w:eastAsia="Calibri" w:hAnsi="Segoe UI" w:cs="Segoe UI"/>
          <w:color w:val="000000"/>
          <w:sz w:val="20"/>
          <w:lang w:val="pl-PL"/>
        </w:rPr>
        <w:t xml:space="preserve">, World </w:t>
      </w:r>
      <w:proofErr w:type="spellStart"/>
      <w:r w:rsidRPr="00817D82">
        <w:rPr>
          <w:rFonts w:ascii="Segoe UI" w:eastAsia="Calibri" w:hAnsi="Segoe UI" w:cs="Segoe UI"/>
          <w:color w:val="000000"/>
          <w:sz w:val="20"/>
          <w:lang w:val="pl-PL"/>
        </w:rPr>
        <w:t>Health</w:t>
      </w:r>
      <w:proofErr w:type="spellEnd"/>
      <w:r w:rsidRPr="00817D82">
        <w:rPr>
          <w:rFonts w:ascii="Segoe UI" w:eastAsia="Calibri" w:hAnsi="Segoe UI" w:cs="Segoe UI"/>
          <w:color w:val="000000"/>
          <w:sz w:val="20"/>
          <w:lang w:val="pl-PL"/>
        </w:rPr>
        <w:t xml:space="preserve"> Organization, </w:t>
      </w:r>
      <w:proofErr w:type="spellStart"/>
      <w:r w:rsidRPr="00817D82">
        <w:rPr>
          <w:rFonts w:ascii="Segoe UI" w:eastAsia="Calibri" w:hAnsi="Segoe UI" w:cs="Segoe UI"/>
          <w:color w:val="000000"/>
          <w:sz w:val="20"/>
          <w:lang w:val="pl-PL"/>
        </w:rPr>
        <w:t>Geneva</w:t>
      </w:r>
      <w:proofErr w:type="spellEnd"/>
      <w:r w:rsidRPr="00817D82">
        <w:rPr>
          <w:rFonts w:ascii="Segoe UI" w:eastAsia="Calibri" w:hAnsi="Segoe UI" w:cs="Segoe UI"/>
          <w:color w:val="000000"/>
          <w:sz w:val="20"/>
          <w:lang w:val="pl-PL"/>
        </w:rPr>
        <w:t xml:space="preserve"> 2017.</w:t>
      </w:r>
    </w:p>
  </w:footnote>
  <w:footnote w:id="31">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Zgliczyński, W. S., </w:t>
      </w:r>
      <w:r w:rsidRPr="00817D82">
        <w:rPr>
          <w:rFonts w:ascii="Segoe UI" w:hAnsi="Segoe UI" w:cs="Segoe UI"/>
          <w:i/>
        </w:rPr>
        <w:t xml:space="preserve">Palenie tytoniu w Polsce, </w:t>
      </w:r>
      <w:r w:rsidRPr="00817D82">
        <w:rPr>
          <w:rFonts w:ascii="Segoe UI" w:hAnsi="Segoe UI" w:cs="Segoe UI"/>
        </w:rPr>
        <w:t>Biuro Analiz Sejmowych 2017, nr 14 (237).</w:t>
      </w:r>
    </w:p>
  </w:footnote>
  <w:footnote w:id="32">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CBOS, </w:t>
      </w:r>
      <w:r w:rsidRPr="00817D82">
        <w:rPr>
          <w:rFonts w:ascii="Segoe UI" w:hAnsi="Segoe UI" w:cs="Segoe UI"/>
          <w:i/>
        </w:rPr>
        <w:t xml:space="preserve">Palenie papierosów, </w:t>
      </w:r>
      <w:r w:rsidRPr="00817D82">
        <w:rPr>
          <w:rFonts w:ascii="Segoe UI" w:hAnsi="Segoe UI" w:cs="Segoe UI"/>
        </w:rPr>
        <w:t>Komunikat z badań</w:t>
      </w:r>
      <w:r w:rsidRPr="00817D82">
        <w:rPr>
          <w:rFonts w:ascii="Segoe UI" w:hAnsi="Segoe UI" w:cs="Segoe UI"/>
          <w:i/>
        </w:rPr>
        <w:t xml:space="preserve"> </w:t>
      </w:r>
      <w:r w:rsidRPr="00817D82">
        <w:rPr>
          <w:rFonts w:ascii="Segoe UI" w:hAnsi="Segoe UI" w:cs="Segoe UI"/>
        </w:rPr>
        <w:t>2019, Nr 104/2019.</w:t>
      </w:r>
    </w:p>
  </w:footnote>
  <w:footnote w:id="33">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 xml:space="preserve">Raport o stanie narkomanii w Polsce 2019, </w:t>
      </w:r>
      <w:r w:rsidRPr="00817D82">
        <w:rPr>
          <w:rFonts w:ascii="Segoe UI" w:hAnsi="Segoe UI" w:cs="Segoe UI"/>
        </w:rPr>
        <w:t>Krajowe Biuro ds. Przeciwdziałania Narkomanii, Warszawa 2018.</w:t>
      </w:r>
    </w:p>
  </w:footnote>
  <w:footnote w:id="34">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 xml:space="preserve">Raport Głównego Inspektora Sanitarnego: Nowe narkotyki w Polsce 2017-2018, </w:t>
      </w:r>
      <w:r w:rsidRPr="00817D82">
        <w:rPr>
          <w:rFonts w:ascii="Segoe UI" w:hAnsi="Segoe UI" w:cs="Segoe UI"/>
        </w:rPr>
        <w:t>Państwowa Inspekcja Sanitarna, Warszawa.</w:t>
      </w:r>
    </w:p>
  </w:footnote>
  <w:footnote w:id="35">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http://statystyka.policja.pl/st/wybrane-statystyki/przemoc-w-rodzinie/50863,Przemoc-w-rodzinie.html</w:t>
      </w:r>
    </w:p>
  </w:footnote>
  <w:footnote w:id="36">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proofErr w:type="spellStart"/>
      <w:r w:rsidRPr="00817D82">
        <w:rPr>
          <w:rFonts w:ascii="Segoe UI" w:hAnsi="Segoe UI" w:cs="Segoe UI"/>
          <w:color w:val="000000"/>
          <w:shd w:val="clear" w:color="auto" w:fill="FFFFFF"/>
        </w:rPr>
        <w:t>Miedzik</w:t>
      </w:r>
      <w:proofErr w:type="spellEnd"/>
      <w:r w:rsidRPr="00817D82">
        <w:rPr>
          <w:rFonts w:ascii="Segoe UI" w:hAnsi="Segoe UI" w:cs="Segoe UI"/>
          <w:color w:val="000000"/>
          <w:shd w:val="clear" w:color="auto" w:fill="FFFFFF"/>
        </w:rPr>
        <w:t xml:space="preserve"> M., Godlewska-Szurkowa J., </w:t>
      </w:r>
      <w:r w:rsidRPr="00817D82">
        <w:rPr>
          <w:rFonts w:ascii="Segoe UI" w:hAnsi="Segoe UI" w:cs="Segoe UI"/>
          <w:i/>
          <w:color w:val="000000"/>
          <w:shd w:val="clear" w:color="auto" w:fill="FFFFFF"/>
        </w:rPr>
        <w:t xml:space="preserve">Badania porównawcze oraz diagnoza skali występowania przemocy w rodzinie wśród osób dorosłych i dzieci, z podziałem na poszczególne formy przemocy wraz </w:t>
      </w:r>
      <w:r w:rsidRPr="00817D82">
        <w:rPr>
          <w:rFonts w:ascii="Segoe UI" w:hAnsi="Segoe UI" w:cs="Segoe UI"/>
          <w:i/>
          <w:color w:val="000000"/>
          <w:shd w:val="clear" w:color="auto" w:fill="FFFFFF"/>
        </w:rPr>
        <w:br/>
        <w:t>z opisem charakterystyki ofiar przemocy i sprawców</w:t>
      </w:r>
      <w:r w:rsidRPr="00817D82">
        <w:rPr>
          <w:rFonts w:ascii="Segoe UI" w:hAnsi="Segoe UI" w:cs="Segoe UI"/>
          <w:color w:val="000000"/>
          <w:shd w:val="clear" w:color="auto" w:fill="FFFFFF"/>
        </w:rPr>
        <w:t xml:space="preserve">. </w:t>
      </w:r>
      <w:r w:rsidRPr="00817D82">
        <w:rPr>
          <w:rFonts w:ascii="Segoe UI" w:hAnsi="Segoe UI" w:cs="Segoe UI"/>
          <w:i/>
          <w:color w:val="000000"/>
          <w:shd w:val="clear" w:color="auto" w:fill="FFFFFF"/>
        </w:rPr>
        <w:t>Raport cząstkowy</w:t>
      </w:r>
      <w:r w:rsidRPr="00817D82">
        <w:rPr>
          <w:rFonts w:ascii="Segoe UI" w:hAnsi="Segoe UI" w:cs="Segoe UI"/>
          <w:color w:val="000000"/>
          <w:shd w:val="clear" w:color="auto" w:fill="FFFFFF"/>
        </w:rPr>
        <w:t>, wyniki badań PSDB dla Ministerstwa Pracy i Polityki Społecznej, Ministerstwo Pracy i Polityki Społecznej, Warszawa 2014.</w:t>
      </w:r>
    </w:p>
  </w:footnote>
  <w:footnote w:id="37">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Rekomendacje do realizowania i finansowania gminnych programów profilaktyki i rozwiązywania problemów alkoholowych w 2020 roku</w:t>
      </w:r>
      <w:r w:rsidRPr="00817D82">
        <w:rPr>
          <w:rFonts w:ascii="Segoe UI" w:hAnsi="Segoe UI" w:cs="Segoe UI"/>
        </w:rPr>
        <w:t>, Państwowa Agencja Rozwiązywania Problemów Alkoholowych, Warszawa 2019.</w:t>
      </w:r>
    </w:p>
  </w:footnote>
  <w:footnote w:id="38">
    <w:p w:rsidR="0061712A" w:rsidRPr="00817D82" w:rsidRDefault="0061712A" w:rsidP="00B52053">
      <w:pPr>
        <w:pStyle w:val="Tekstprzypisudolnego"/>
        <w:jc w:val="both"/>
        <w:rPr>
          <w:rFonts w:ascii="Segoe UI" w:hAnsi="Segoe UI" w:cs="Segoe UI"/>
          <w:i/>
        </w:rPr>
      </w:pPr>
      <w:r w:rsidRPr="00817D82">
        <w:rPr>
          <w:rStyle w:val="Odwoanieprzypisudolnego"/>
          <w:rFonts w:ascii="Segoe UI" w:hAnsi="Segoe UI" w:cs="Segoe UI"/>
        </w:rPr>
        <w:footnoteRef/>
      </w:r>
      <w:r w:rsidRPr="00817D82">
        <w:rPr>
          <w:rFonts w:ascii="Segoe UI" w:hAnsi="Segoe UI" w:cs="Segoe UI"/>
        </w:rPr>
        <w:t xml:space="preserve"> Pietrzak S., </w:t>
      </w:r>
      <w:r w:rsidRPr="00817D82">
        <w:rPr>
          <w:rFonts w:ascii="Segoe UI" w:hAnsi="Segoe UI" w:cs="Segoe UI"/>
          <w:i/>
        </w:rPr>
        <w:t>Sukcesy i wyzwania w implementacji dobrej profilaktyki</w:t>
      </w:r>
      <w:r w:rsidRPr="00817D82">
        <w:rPr>
          <w:rFonts w:ascii="Segoe UI" w:hAnsi="Segoe UI" w:cs="Segoe UI"/>
        </w:rPr>
        <w:t>, Świat Problemów.</w:t>
      </w:r>
    </w:p>
  </w:footnote>
  <w:footnote w:id="39">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Kmiecik-</w:t>
      </w:r>
      <w:proofErr w:type="spellStart"/>
      <w:r w:rsidRPr="00817D82">
        <w:rPr>
          <w:rFonts w:ascii="Segoe UI" w:hAnsi="Segoe UI" w:cs="Segoe UI"/>
        </w:rPr>
        <w:t>Jusięga</w:t>
      </w:r>
      <w:proofErr w:type="spellEnd"/>
      <w:r w:rsidRPr="00817D82">
        <w:rPr>
          <w:rFonts w:ascii="Segoe UI" w:hAnsi="Segoe UI" w:cs="Segoe UI"/>
        </w:rPr>
        <w:t xml:space="preserve"> K., </w:t>
      </w:r>
      <w:r w:rsidRPr="00817D82">
        <w:rPr>
          <w:rFonts w:ascii="Segoe UI" w:hAnsi="Segoe UI" w:cs="Segoe UI"/>
          <w:i/>
        </w:rPr>
        <w:t xml:space="preserve">Profilaktyka </w:t>
      </w:r>
      <w:proofErr w:type="spellStart"/>
      <w:r w:rsidRPr="00817D82">
        <w:rPr>
          <w:rFonts w:ascii="Segoe UI" w:hAnsi="Segoe UI" w:cs="Segoe UI"/>
          <w:i/>
        </w:rPr>
        <w:t>zachowań</w:t>
      </w:r>
      <w:proofErr w:type="spellEnd"/>
      <w:r w:rsidRPr="00817D82">
        <w:rPr>
          <w:rFonts w:ascii="Segoe UI" w:hAnsi="Segoe UI" w:cs="Segoe UI"/>
          <w:i/>
        </w:rPr>
        <w:t xml:space="preserve"> ryzykownych w  środowisku lokalnym</w:t>
      </w:r>
      <w:r w:rsidRPr="00817D82">
        <w:rPr>
          <w:rFonts w:ascii="Segoe UI" w:hAnsi="Segoe UI" w:cs="Segoe UI"/>
        </w:rPr>
        <w:t xml:space="preserve">, [w:] </w:t>
      </w:r>
      <w:r w:rsidRPr="00817D82">
        <w:rPr>
          <w:rFonts w:ascii="Segoe UI" w:hAnsi="Segoe UI" w:cs="Segoe UI"/>
          <w:i/>
        </w:rPr>
        <w:t xml:space="preserve">Tradycje </w:t>
      </w:r>
      <w:r w:rsidRPr="00817D82">
        <w:rPr>
          <w:rFonts w:ascii="Segoe UI" w:hAnsi="Segoe UI" w:cs="Segoe UI"/>
          <w:i/>
        </w:rPr>
        <w:br/>
        <w:t>i  perspektywy optymalizowania profilaktyki społecznej oraz resocjalizacji</w:t>
      </w:r>
      <w:r w:rsidRPr="00817D82">
        <w:rPr>
          <w:rFonts w:ascii="Segoe UI" w:hAnsi="Segoe UI" w:cs="Segoe UI"/>
        </w:rPr>
        <w:t xml:space="preserve">, red. D. Kowalczyk, A. </w:t>
      </w:r>
      <w:proofErr w:type="spellStart"/>
      <w:r w:rsidRPr="00817D82">
        <w:rPr>
          <w:rFonts w:ascii="Segoe UI" w:hAnsi="Segoe UI" w:cs="Segoe UI"/>
        </w:rPr>
        <w:t>Szecówka</w:t>
      </w:r>
      <w:proofErr w:type="spellEnd"/>
      <w:r w:rsidRPr="00817D82">
        <w:rPr>
          <w:rFonts w:ascii="Segoe UI" w:hAnsi="Segoe UI" w:cs="Segoe UI"/>
        </w:rPr>
        <w:t xml:space="preserve">, </w:t>
      </w:r>
      <w:r w:rsidRPr="00817D82">
        <w:rPr>
          <w:rFonts w:ascii="Segoe UI" w:hAnsi="Segoe UI" w:cs="Segoe UI"/>
        </w:rPr>
        <w:br/>
        <w:t>P. Kwiatkowski, Wrocław 2015, s. 293.</w:t>
      </w:r>
    </w:p>
  </w:footnote>
  <w:footnote w:id="40">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Sytuacja kobiet i mężczyzn na rynku pracy w 2019 roku</w:t>
      </w:r>
      <w:r w:rsidRPr="00817D82">
        <w:rPr>
          <w:rFonts w:ascii="Segoe UI" w:hAnsi="Segoe UI" w:cs="Segoe UI"/>
        </w:rPr>
        <w:t>, Ministerstwo Rodziny, Pracy i Polityki Społecznej, Departament Rynku Pracy, Wydział Analiz i Statystyk</w:t>
      </w:r>
    </w:p>
  </w:footnote>
  <w:footnote w:id="41">
    <w:p w:rsidR="0061712A" w:rsidRPr="00817D82" w:rsidRDefault="0061712A" w:rsidP="00BE2AA4">
      <w:pPr>
        <w:pStyle w:val="Tekstprzypisudolnego"/>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Osoby niepełnosprawne w 2018 roku, GUS.</w:t>
      </w:r>
    </w:p>
  </w:footnote>
  <w:footnote w:id="42">
    <w:p w:rsidR="0061712A" w:rsidRPr="00817D82" w:rsidRDefault="0061712A" w:rsidP="00C158D8">
      <w:pPr>
        <w:pStyle w:val="Tekstprzypisudolnego"/>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Zdrowie psychiczne w Unii Europejskiej, Warszawa 2019. </w:t>
      </w:r>
    </w:p>
  </w:footnote>
  <w:footnote w:id="43">
    <w:p w:rsidR="0061712A" w:rsidRPr="00817D82" w:rsidRDefault="0061712A" w:rsidP="00782310">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r w:rsidRPr="00817D82">
        <w:rPr>
          <w:rFonts w:ascii="Segoe UI" w:hAnsi="Segoe UI" w:cs="Segoe UI"/>
          <w:i/>
        </w:rPr>
        <w:t>Poczucie bezpieczeństwa i zagrożenia przestępczością</w:t>
      </w:r>
      <w:r w:rsidRPr="00817D82">
        <w:rPr>
          <w:rFonts w:ascii="Segoe UI" w:hAnsi="Segoe UI" w:cs="Segoe UI"/>
        </w:rPr>
        <w:t>, CBOS 2018.</w:t>
      </w:r>
    </w:p>
  </w:footnote>
  <w:footnote w:id="44">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Analiza SWOT wskazuje czynniki mające wpływ na możliwości interwencji, w podziale na mocne </w:t>
      </w:r>
      <w:r w:rsidRPr="00817D82">
        <w:rPr>
          <w:rFonts w:ascii="Segoe UI" w:hAnsi="Segoe UI" w:cs="Segoe UI"/>
        </w:rPr>
        <w:br/>
        <w:t xml:space="preserve">i słabe strony, szanse i zagrożenia. Mocne i słabe strony to czynniki wewnętrzne (GMK), takie na które mamy wpływ i takie które odnoszą się do teraźniejszości; szanse i zagrożenia to czynniki zewnętrzne (województwo, kraj, Europa), takie na które mamy niewielki wpływ i takie które mogą odnosić się do przyszłości.  </w:t>
      </w:r>
    </w:p>
  </w:footnote>
  <w:footnote w:id="45">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www.psychiatriapolska.pl</w:t>
      </w:r>
    </w:p>
  </w:footnote>
  <w:footnote w:id="46">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t>
      </w:r>
      <w:proofErr w:type="spellStart"/>
      <w:r w:rsidRPr="00817D82">
        <w:rPr>
          <w:rFonts w:ascii="Segoe UI" w:hAnsi="Segoe UI" w:cs="Segoe UI"/>
        </w:rPr>
        <w:t>Kinney</w:t>
      </w:r>
      <w:proofErr w:type="spellEnd"/>
      <w:r w:rsidRPr="00817D82">
        <w:rPr>
          <w:rFonts w:ascii="Segoe UI" w:hAnsi="Segoe UI" w:cs="Segoe UI"/>
        </w:rPr>
        <w:t xml:space="preserve"> J., </w:t>
      </w:r>
      <w:proofErr w:type="spellStart"/>
      <w:r w:rsidRPr="00817D82">
        <w:rPr>
          <w:rFonts w:ascii="Segoe UI" w:hAnsi="Segoe UI" w:cs="Segoe UI"/>
        </w:rPr>
        <w:t>Leaton</w:t>
      </w:r>
      <w:proofErr w:type="spellEnd"/>
      <w:r w:rsidRPr="00817D82">
        <w:rPr>
          <w:rFonts w:ascii="Segoe UI" w:hAnsi="Segoe UI" w:cs="Segoe UI"/>
        </w:rPr>
        <w:t xml:space="preserve"> G., </w:t>
      </w:r>
      <w:r w:rsidRPr="00817D82">
        <w:rPr>
          <w:rFonts w:ascii="Segoe UI" w:hAnsi="Segoe UI" w:cs="Segoe UI"/>
          <w:i/>
        </w:rPr>
        <w:t>Zrozumieć alkohol</w:t>
      </w:r>
      <w:r w:rsidRPr="00817D82">
        <w:rPr>
          <w:rFonts w:ascii="Segoe UI" w:hAnsi="Segoe UI" w:cs="Segoe UI"/>
        </w:rPr>
        <w:t>, Warszawa 1996 r.</w:t>
      </w:r>
    </w:p>
  </w:footnote>
  <w:footnote w:id="47">
    <w:p w:rsidR="0061712A" w:rsidRPr="00817D82" w:rsidRDefault="0061712A" w:rsidP="00B52053">
      <w:pPr>
        <w:pStyle w:val="Tekstprzypisudolnego"/>
        <w:jc w:val="both"/>
        <w:rPr>
          <w:rFonts w:ascii="Segoe UI" w:hAnsi="Segoe UI" w:cs="Segoe UI"/>
        </w:rPr>
      </w:pPr>
      <w:r w:rsidRPr="00817D82">
        <w:rPr>
          <w:rStyle w:val="Odwoanieprzypisudolnego"/>
          <w:rFonts w:ascii="Segoe UI" w:hAnsi="Segoe UI" w:cs="Segoe UI"/>
        </w:rPr>
        <w:footnoteRef/>
      </w:r>
      <w:r w:rsidRPr="00817D82">
        <w:rPr>
          <w:rFonts w:ascii="Segoe UI" w:hAnsi="Segoe UI" w:cs="Segoe UI"/>
        </w:rPr>
        <w:t xml:space="preserve"> Wartości za rok 2021 pochodzą z prognozy zamieszczonej w Ocenie Zasobów Pomocy Społecznej                            za 2020 rok dla gminy </w:t>
      </w:r>
      <w:r>
        <w:rPr>
          <w:rFonts w:ascii="Segoe UI" w:hAnsi="Segoe UI" w:cs="Segoe UI"/>
        </w:rPr>
        <w:t>Wysoka</w:t>
      </w:r>
      <w:r w:rsidRPr="00817D82">
        <w:rPr>
          <w:rFonts w:ascii="Segoe UI" w:hAnsi="Segoe UI" w:cs="Segoe U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12A" w:rsidRPr="008034AB" w:rsidRDefault="0061712A" w:rsidP="000F16BF">
    <w:pPr>
      <w:pStyle w:val="Nagwek"/>
      <w:tabs>
        <w:tab w:val="left" w:pos="2580"/>
        <w:tab w:val="left" w:pos="2985"/>
      </w:tabs>
      <w:spacing w:line="276" w:lineRule="auto"/>
      <w:jc w:val="center"/>
      <w:rPr>
        <w:b/>
        <w:bCs/>
        <w:color w:val="D1282E"/>
        <w:szCs w:val="28"/>
      </w:rPr>
    </w:pPr>
    <w:r w:rsidRPr="00C276C3">
      <w:rPr>
        <w:b/>
        <w:bCs/>
        <w:noProof/>
        <w:color w:val="D1282E"/>
        <w:szCs w:val="28"/>
        <w:lang w:eastAsia="pl-PL"/>
      </w:rPr>
      <mc:AlternateContent>
        <mc:Choice Requires="wps">
          <w:drawing>
            <wp:anchor distT="0" distB="0" distL="114300" distR="114300" simplePos="0" relativeHeight="251659264" behindDoc="0" locked="0" layoutInCell="0" allowOverlap="1" wp14:anchorId="54B52BAD" wp14:editId="45595D4B">
              <wp:simplePos x="0" y="0"/>
              <wp:positionH relativeFrom="page">
                <wp:align>right</wp:align>
              </wp:positionH>
              <wp:positionV relativeFrom="topMargin">
                <wp:posOffset>374726</wp:posOffset>
              </wp:positionV>
              <wp:extent cx="914400" cy="299923"/>
              <wp:effectExtent l="0" t="0" r="0" b="5080"/>
              <wp:wrapNone/>
              <wp:docPr id="476" name="Pole tekstowe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9923"/>
                      </a:xfrm>
                      <a:prstGeom prst="rect">
                        <a:avLst/>
                      </a:prstGeom>
                      <a:solidFill>
                        <a:srgbClr val="DA251C"/>
                      </a:solidFill>
                      <a:ln>
                        <a:noFill/>
                      </a:ln>
                      <a:extLst/>
                    </wps:spPr>
                    <wps:txbx>
                      <w:txbxContent>
                        <w:p w:rsidR="0061712A" w:rsidRPr="002175ED" w:rsidRDefault="0061712A" w:rsidP="004912DD">
                          <w:pPr>
                            <w:shd w:val="clear" w:color="auto" w:fill="DA251C"/>
                            <w:spacing w:after="0" w:line="240" w:lineRule="auto"/>
                            <w:rPr>
                              <w:rFonts w:asciiTheme="majorHAnsi" w:hAnsiTheme="majorHAnsi"/>
                              <w:b/>
                              <w:color w:val="FFFFFF" w:themeColor="background1"/>
                              <w14:numForm w14:val="lining"/>
                            </w:rPr>
                          </w:pPr>
                          <w:r w:rsidRPr="002175ED">
                            <w:rPr>
                              <w:rFonts w:asciiTheme="majorHAnsi" w:hAnsiTheme="majorHAnsi"/>
                              <w:b/>
                              <w14:numForm w14:val="lining"/>
                            </w:rPr>
                            <w:fldChar w:fldCharType="begin"/>
                          </w:r>
                          <w:r w:rsidRPr="002175ED">
                            <w:rPr>
                              <w:rFonts w:asciiTheme="majorHAnsi" w:hAnsiTheme="majorHAnsi"/>
                              <w:b/>
                              <w14:numForm w14:val="lining"/>
                            </w:rPr>
                            <w:instrText>PAGE   \* MERGEFORMAT</w:instrText>
                          </w:r>
                          <w:r w:rsidRPr="002175ED">
                            <w:rPr>
                              <w:rFonts w:asciiTheme="majorHAnsi" w:hAnsiTheme="majorHAnsi"/>
                              <w:b/>
                              <w14:numForm w14:val="lining"/>
                            </w:rPr>
                            <w:fldChar w:fldCharType="separate"/>
                          </w:r>
                          <w:r w:rsidR="00DA14F1" w:rsidRPr="00DA14F1">
                            <w:rPr>
                              <w:rFonts w:asciiTheme="majorHAnsi" w:hAnsiTheme="majorHAnsi"/>
                              <w:b/>
                              <w:noProof/>
                              <w:color w:val="FFFFFF" w:themeColor="background1"/>
                              <w14:numForm w14:val="lining"/>
                            </w:rPr>
                            <w:t>2</w:t>
                          </w:r>
                          <w:r w:rsidRPr="002175ED">
                            <w:rPr>
                              <w:rFonts w:asciiTheme="majorHAnsi" w:hAnsiTheme="majorHAnsi"/>
                              <w:b/>
                              <w:color w:val="FFFFFF" w:themeColor="background1"/>
                              <w14:numForm w14:val="lining"/>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76" o:spid="_x0000_s1042" type="#_x0000_t202" style="position:absolute;left:0;text-align:left;margin-left:20.8pt;margin-top:29.5pt;width:1in;height:23.6pt;z-index:251659264;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" o:allowincell="f" fillcolor="#da251c" stroked="f">
              <v:textbox inset=",0,,0">
                <w:txbxContent>
                  <w:p w:rsidR="0061712A" w:rsidRPr="002175ED" w:rsidRDefault="0061712A" w:rsidP="004912DD">
                    <w:pPr>
                      <w:shd w:val="clear" w:color="auto" w:fill="DA251C"/>
                      <w:spacing w:after="0" w:line="240" w:lineRule="auto"/>
                      <w:rPr>
                        <w:rFonts w:asciiTheme="majorHAnsi" w:hAnsiTheme="majorHAnsi"/>
                        <w:b/>
                        <w:color w:val="FFFFFF" w:themeColor="background1"/>
                        <w14:numForm w14:val="lining"/>
                      </w:rPr>
                    </w:pPr>
                    <w:r w:rsidRPr="002175ED">
                      <w:rPr>
                        <w:rFonts w:asciiTheme="majorHAnsi" w:hAnsiTheme="majorHAnsi"/>
                        <w:b/>
                        <w14:numForm w14:val="lining"/>
                      </w:rPr>
                      <w:fldChar w:fldCharType="begin"/>
                    </w:r>
                    <w:r w:rsidRPr="002175ED">
                      <w:rPr>
                        <w:rFonts w:asciiTheme="majorHAnsi" w:hAnsiTheme="majorHAnsi"/>
                        <w:b/>
                        <w14:numForm w14:val="lining"/>
                      </w:rPr>
                      <w:instrText>PAGE   \* MERGEFORMAT</w:instrText>
                    </w:r>
                    <w:r w:rsidRPr="002175ED">
                      <w:rPr>
                        <w:rFonts w:asciiTheme="majorHAnsi" w:hAnsiTheme="majorHAnsi"/>
                        <w:b/>
                        <w14:numForm w14:val="lining"/>
                      </w:rPr>
                      <w:fldChar w:fldCharType="separate"/>
                    </w:r>
                    <w:r w:rsidR="00DA14F1" w:rsidRPr="00DA14F1">
                      <w:rPr>
                        <w:rFonts w:asciiTheme="majorHAnsi" w:hAnsiTheme="majorHAnsi"/>
                        <w:b/>
                        <w:noProof/>
                        <w:color w:val="FFFFFF" w:themeColor="background1"/>
                        <w14:numForm w14:val="lining"/>
                      </w:rPr>
                      <w:t>2</w:t>
                    </w:r>
                    <w:r w:rsidRPr="002175ED">
                      <w:rPr>
                        <w:rFonts w:asciiTheme="majorHAnsi" w:hAnsiTheme="majorHAnsi"/>
                        <w:b/>
                        <w:color w:val="FFFFFF" w:themeColor="background1"/>
                        <w14:numForm w14:val="lining"/>
                      </w:rPr>
                      <w:fldChar w:fldCharType="end"/>
                    </w:r>
                  </w:p>
                </w:txbxContent>
              </v:textbox>
              <w10:wrap anchorx="page" anchory="margin"/>
            </v:shape>
          </w:pict>
        </mc:Fallback>
      </mc:AlternateContent>
    </w:r>
    <w:r w:rsidRPr="00C276C3">
      <w:rPr>
        <w:b/>
        <w:bCs/>
        <w:noProof/>
        <w:color w:val="D1282E"/>
        <w:szCs w:val="28"/>
        <w:lang w:eastAsia="pl-PL"/>
      </w:rPr>
      <mc:AlternateContent>
        <mc:Choice Requires="wps">
          <w:drawing>
            <wp:anchor distT="0" distB="0" distL="114300" distR="114300" simplePos="0" relativeHeight="251660288" behindDoc="0" locked="0" layoutInCell="0" allowOverlap="1" wp14:anchorId="105CF119" wp14:editId="589A004E">
              <wp:simplePos x="0" y="0"/>
              <wp:positionH relativeFrom="margin">
                <wp:posOffset>-570961</wp:posOffset>
              </wp:positionH>
              <wp:positionV relativeFrom="topMargin">
                <wp:posOffset>318770</wp:posOffset>
              </wp:positionV>
              <wp:extent cx="6330950" cy="388189"/>
              <wp:effectExtent l="0" t="0" r="0" b="0"/>
              <wp:wrapNone/>
              <wp:docPr id="475" name="Pole tekstowe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38818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12A" w:rsidRPr="000771DD" w:rsidRDefault="0061712A">
                          <w:pPr>
                            <w:spacing w:after="0" w:line="240" w:lineRule="auto"/>
                            <w:jc w:val="right"/>
                            <w:rPr>
                              <w:rFonts w:asciiTheme="majorHAnsi" w:hAnsiTheme="majorHAnsi"/>
                              <w:b/>
                              <w:color w:val="F3A216"/>
                              <w:spacing w:val="60"/>
                            </w:rPr>
                          </w:pPr>
                          <w:r w:rsidRPr="00760CAE">
                            <w:rPr>
                              <w:rFonts w:ascii="Segoe UI" w:hAnsi="Segoe UI" w:cs="Segoe UI"/>
                              <w:b/>
                              <w:color w:val="DA251C"/>
                              <w:spacing w:val="60"/>
                            </w:rPr>
                            <w:fldChar w:fldCharType="begin"/>
                          </w:r>
                          <w:r w:rsidRPr="00760CAE">
                            <w:rPr>
                              <w:rFonts w:ascii="Segoe UI" w:hAnsi="Segoe UI" w:cs="Segoe UI"/>
                              <w:b/>
                              <w:color w:val="DA251C"/>
                              <w:spacing w:val="60"/>
                            </w:rPr>
                            <w:instrText xml:space="preserve"> STYLEREF  "1" </w:instrText>
                          </w:r>
                          <w:r w:rsidRPr="00760CAE">
                            <w:rPr>
                              <w:rFonts w:ascii="Segoe UI" w:hAnsi="Segoe UI" w:cs="Segoe UI"/>
                              <w:b/>
                              <w:color w:val="DA251C"/>
                              <w:spacing w:val="60"/>
                            </w:rPr>
                            <w:fldChar w:fldCharType="separate"/>
                          </w:r>
                          <w:r w:rsidR="00DA14F1">
                            <w:rPr>
                              <w:rFonts w:ascii="Segoe UI" w:hAnsi="Segoe UI" w:cs="Segoe UI"/>
                              <w:b/>
                              <w:noProof/>
                              <w:color w:val="DA251C"/>
                              <w:spacing w:val="60"/>
                            </w:rPr>
                            <w:t>WPROWADZENIE</w:t>
                          </w:r>
                          <w:r w:rsidRPr="00760CAE">
                            <w:rPr>
                              <w:rFonts w:ascii="Segoe UI" w:hAnsi="Segoe UI" w:cs="Segoe UI"/>
                              <w:b/>
                              <w:color w:val="DA251C"/>
                              <w:spacing w:val="60"/>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Pole tekstowe 475" o:spid="_x0000_s1043" type="#_x0000_t202" style="position:absolute;left:0;text-align:left;margin-left:-44.95pt;margin-top:25.1pt;width:498.5pt;height:3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" o:allowincell="f" filled="f" stroked="f">
              <v:textbox inset=",0,,0">
                <w:txbxContent>
                  <w:p w:rsidR="0061712A" w:rsidRPr="000771DD" w:rsidRDefault="0061712A">
                    <w:pPr>
                      <w:spacing w:after="0" w:line="240" w:lineRule="auto"/>
                      <w:jc w:val="right"/>
                      <w:rPr>
                        <w:rFonts w:asciiTheme="majorHAnsi" w:hAnsiTheme="majorHAnsi"/>
                        <w:b/>
                        <w:color w:val="F3A216"/>
                        <w:spacing w:val="60"/>
                      </w:rPr>
                    </w:pPr>
                    <w:r w:rsidRPr="00760CAE">
                      <w:rPr>
                        <w:rFonts w:ascii="Segoe UI" w:hAnsi="Segoe UI" w:cs="Segoe UI"/>
                        <w:b/>
                        <w:color w:val="DA251C"/>
                        <w:spacing w:val="60"/>
                      </w:rPr>
                      <w:fldChar w:fldCharType="begin"/>
                    </w:r>
                    <w:r w:rsidRPr="00760CAE">
                      <w:rPr>
                        <w:rFonts w:ascii="Segoe UI" w:hAnsi="Segoe UI" w:cs="Segoe UI"/>
                        <w:b/>
                        <w:color w:val="DA251C"/>
                        <w:spacing w:val="60"/>
                      </w:rPr>
                      <w:instrText xml:space="preserve"> STYLEREF  "1" </w:instrText>
                    </w:r>
                    <w:r w:rsidRPr="00760CAE">
                      <w:rPr>
                        <w:rFonts w:ascii="Segoe UI" w:hAnsi="Segoe UI" w:cs="Segoe UI"/>
                        <w:b/>
                        <w:color w:val="DA251C"/>
                        <w:spacing w:val="60"/>
                      </w:rPr>
                      <w:fldChar w:fldCharType="separate"/>
                    </w:r>
                    <w:r w:rsidR="00DA14F1">
                      <w:rPr>
                        <w:rFonts w:ascii="Segoe UI" w:hAnsi="Segoe UI" w:cs="Segoe UI"/>
                        <w:b/>
                        <w:noProof/>
                        <w:color w:val="DA251C"/>
                        <w:spacing w:val="60"/>
                      </w:rPr>
                      <w:t>WPROWADZENIE</w:t>
                    </w:r>
                    <w:r w:rsidRPr="00760CAE">
                      <w:rPr>
                        <w:rFonts w:ascii="Segoe UI" w:hAnsi="Segoe UI" w:cs="Segoe UI"/>
                        <w:b/>
                        <w:color w:val="DA251C"/>
                        <w:spacing w:val="60"/>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58FC6C"/>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45E3EB9"/>
    <w:multiLevelType w:val="multilevel"/>
    <w:tmpl w:val="F01ADAEC"/>
    <w:lvl w:ilvl="0">
      <w:start w:val="1"/>
      <w:numFmt w:val="decimal"/>
      <w:lvlText w:val="%1."/>
      <w:lvlJc w:val="left"/>
      <w:pPr>
        <w:ind w:left="360" w:hanging="360"/>
      </w:pPr>
      <w:rPr>
        <w:rFonts w:hint="default"/>
        <w:color w:val="808080"/>
        <w:sz w:val="36"/>
      </w:rPr>
    </w:lvl>
    <w:lvl w:ilvl="1">
      <w:start w:val="1"/>
      <w:numFmt w:val="decimal"/>
      <w:lvlText w:val="%2."/>
      <w:lvlJc w:val="left"/>
      <w:pPr>
        <w:ind w:left="731" w:hanging="37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7E7852"/>
    <w:multiLevelType w:val="hybridMultilevel"/>
    <w:tmpl w:val="8B969110"/>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077C78"/>
    <w:multiLevelType w:val="hybridMultilevel"/>
    <w:tmpl w:val="6718A14C"/>
    <w:lvl w:ilvl="0" w:tplc="7728CD9E">
      <w:start w:val="1"/>
      <w:numFmt w:val="bullet"/>
      <w:lvlText w:val=""/>
      <w:lvlJc w:val="left"/>
      <w:pPr>
        <w:ind w:left="1080" w:hanging="360"/>
      </w:pPr>
      <w:rPr>
        <w:rFonts w:ascii="Wingdings" w:hAnsi="Wingdings" w:hint="default"/>
        <w:b/>
        <w:color w:val="DA251C"/>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51F205F"/>
    <w:multiLevelType w:val="hybridMultilevel"/>
    <w:tmpl w:val="073A7ED0"/>
    <w:lvl w:ilvl="0" w:tplc="FEDCDAF0">
      <w:start w:val="1"/>
      <w:numFmt w:val="bullet"/>
      <w:lvlText w:val=""/>
      <w:lvlJc w:val="left"/>
      <w:pPr>
        <w:ind w:left="1428" w:hanging="360"/>
      </w:pPr>
      <w:rPr>
        <w:rFonts w:ascii="Wingdings" w:hAnsi="Wingdings" w:hint="default"/>
        <w:color w:val="C6A8A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05C75CFE"/>
    <w:multiLevelType w:val="hybridMultilevel"/>
    <w:tmpl w:val="F7727E6E"/>
    <w:lvl w:ilvl="0" w:tplc="BE6E2974">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nsid w:val="0686037A"/>
    <w:multiLevelType w:val="hybridMultilevel"/>
    <w:tmpl w:val="07523CEC"/>
    <w:lvl w:ilvl="0" w:tplc="0415000F">
      <w:start w:val="1"/>
      <w:numFmt w:val="decimal"/>
      <w:lvlText w:val="%1."/>
      <w:lvlJc w:val="left"/>
      <w:pPr>
        <w:ind w:left="642" w:hanging="360"/>
      </w:pPr>
      <w:rPr>
        <w:rFonts w:hint="default"/>
      </w:rPr>
    </w:lvl>
    <w:lvl w:ilvl="1" w:tplc="DFBAA222">
      <w:start w:val="1"/>
      <w:numFmt w:val="decimal"/>
      <w:lvlText w:val="%2)"/>
      <w:lvlJc w:val="left"/>
      <w:pPr>
        <w:ind w:left="1281" w:hanging="705"/>
      </w:pPr>
      <w:rPr>
        <w:rFonts w:hint="default"/>
      </w:rPr>
    </w:lvl>
    <w:lvl w:ilvl="2" w:tplc="0415001B" w:tentative="1">
      <w:start w:val="1"/>
      <w:numFmt w:val="lowerRoman"/>
      <w:lvlText w:val="%3."/>
      <w:lvlJc w:val="right"/>
      <w:pPr>
        <w:ind w:left="1656" w:hanging="180"/>
      </w:pPr>
    </w:lvl>
    <w:lvl w:ilvl="3" w:tplc="0415000F" w:tentative="1">
      <w:start w:val="1"/>
      <w:numFmt w:val="decimal"/>
      <w:lvlText w:val="%4."/>
      <w:lvlJc w:val="left"/>
      <w:pPr>
        <w:ind w:left="2376" w:hanging="360"/>
      </w:pPr>
    </w:lvl>
    <w:lvl w:ilvl="4" w:tplc="04150019" w:tentative="1">
      <w:start w:val="1"/>
      <w:numFmt w:val="lowerLetter"/>
      <w:lvlText w:val="%5."/>
      <w:lvlJc w:val="left"/>
      <w:pPr>
        <w:ind w:left="3096" w:hanging="360"/>
      </w:pPr>
    </w:lvl>
    <w:lvl w:ilvl="5" w:tplc="0415001B" w:tentative="1">
      <w:start w:val="1"/>
      <w:numFmt w:val="lowerRoman"/>
      <w:lvlText w:val="%6."/>
      <w:lvlJc w:val="right"/>
      <w:pPr>
        <w:ind w:left="3816" w:hanging="180"/>
      </w:pPr>
    </w:lvl>
    <w:lvl w:ilvl="6" w:tplc="0415000F" w:tentative="1">
      <w:start w:val="1"/>
      <w:numFmt w:val="decimal"/>
      <w:lvlText w:val="%7."/>
      <w:lvlJc w:val="left"/>
      <w:pPr>
        <w:ind w:left="4536" w:hanging="360"/>
      </w:pPr>
    </w:lvl>
    <w:lvl w:ilvl="7" w:tplc="04150019" w:tentative="1">
      <w:start w:val="1"/>
      <w:numFmt w:val="lowerLetter"/>
      <w:lvlText w:val="%8."/>
      <w:lvlJc w:val="left"/>
      <w:pPr>
        <w:ind w:left="5256" w:hanging="360"/>
      </w:pPr>
    </w:lvl>
    <w:lvl w:ilvl="8" w:tplc="0415001B" w:tentative="1">
      <w:start w:val="1"/>
      <w:numFmt w:val="lowerRoman"/>
      <w:lvlText w:val="%9."/>
      <w:lvlJc w:val="right"/>
      <w:pPr>
        <w:ind w:left="5976" w:hanging="180"/>
      </w:pPr>
    </w:lvl>
  </w:abstractNum>
  <w:abstractNum w:abstractNumId="7">
    <w:nsid w:val="089B539C"/>
    <w:multiLevelType w:val="hybridMultilevel"/>
    <w:tmpl w:val="B6D242C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2156CA"/>
    <w:multiLevelType w:val="hybridMultilevel"/>
    <w:tmpl w:val="ED429900"/>
    <w:lvl w:ilvl="0" w:tplc="5928CA36">
      <w:start w:val="1"/>
      <w:numFmt w:val="bullet"/>
      <w:lvlText w:val=""/>
      <w:lvlJc w:val="left"/>
      <w:pPr>
        <w:ind w:left="1428" w:hanging="360"/>
      </w:pPr>
      <w:rPr>
        <w:rFonts w:ascii="Wingdings" w:hAnsi="Wingdings" w:hint="default"/>
        <w:b/>
        <w:color w:val="C6A8A0"/>
        <w:sz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0BB37DAC"/>
    <w:multiLevelType w:val="hybridMultilevel"/>
    <w:tmpl w:val="17B28034"/>
    <w:lvl w:ilvl="0" w:tplc="AF5E155E">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0EDF3DBB"/>
    <w:multiLevelType w:val="hybridMultilevel"/>
    <w:tmpl w:val="E2F8D8B4"/>
    <w:lvl w:ilvl="0" w:tplc="0415000F">
      <w:start w:val="1"/>
      <w:numFmt w:val="decimal"/>
      <w:lvlText w:val="%1."/>
      <w:lvlJc w:val="left"/>
      <w:pPr>
        <w:ind w:left="666" w:hanging="360"/>
      </w:pPr>
      <w:rPr>
        <w:rFonts w:hint="default"/>
      </w:rPr>
    </w:lvl>
    <w:lvl w:ilvl="1" w:tplc="DFBAA222">
      <w:start w:val="1"/>
      <w:numFmt w:val="decimal"/>
      <w:lvlText w:val="%2)"/>
      <w:lvlJc w:val="left"/>
      <w:pPr>
        <w:ind w:left="1305" w:hanging="705"/>
      </w:pPr>
      <w:rPr>
        <w:rFonts w:hint="default"/>
      </w:rPr>
    </w:lvl>
    <w:lvl w:ilvl="2" w:tplc="0415001B" w:tentative="1">
      <w:start w:val="1"/>
      <w:numFmt w:val="lowerRoman"/>
      <w:lvlText w:val="%3."/>
      <w:lvlJc w:val="right"/>
      <w:pPr>
        <w:ind w:left="1680" w:hanging="180"/>
      </w:pPr>
    </w:lvl>
    <w:lvl w:ilvl="3" w:tplc="0415000F" w:tentative="1">
      <w:start w:val="1"/>
      <w:numFmt w:val="decimal"/>
      <w:lvlText w:val="%4."/>
      <w:lvlJc w:val="left"/>
      <w:pPr>
        <w:ind w:left="2400" w:hanging="360"/>
      </w:pPr>
    </w:lvl>
    <w:lvl w:ilvl="4" w:tplc="04150019" w:tentative="1">
      <w:start w:val="1"/>
      <w:numFmt w:val="lowerLetter"/>
      <w:lvlText w:val="%5."/>
      <w:lvlJc w:val="left"/>
      <w:pPr>
        <w:ind w:left="3120" w:hanging="360"/>
      </w:pPr>
    </w:lvl>
    <w:lvl w:ilvl="5" w:tplc="0415001B" w:tentative="1">
      <w:start w:val="1"/>
      <w:numFmt w:val="lowerRoman"/>
      <w:lvlText w:val="%6."/>
      <w:lvlJc w:val="right"/>
      <w:pPr>
        <w:ind w:left="3840" w:hanging="180"/>
      </w:pPr>
    </w:lvl>
    <w:lvl w:ilvl="6" w:tplc="0415000F" w:tentative="1">
      <w:start w:val="1"/>
      <w:numFmt w:val="decimal"/>
      <w:lvlText w:val="%7."/>
      <w:lvlJc w:val="left"/>
      <w:pPr>
        <w:ind w:left="4560" w:hanging="360"/>
      </w:pPr>
    </w:lvl>
    <w:lvl w:ilvl="7" w:tplc="04150019" w:tentative="1">
      <w:start w:val="1"/>
      <w:numFmt w:val="lowerLetter"/>
      <w:lvlText w:val="%8."/>
      <w:lvlJc w:val="left"/>
      <w:pPr>
        <w:ind w:left="5280" w:hanging="360"/>
      </w:pPr>
    </w:lvl>
    <w:lvl w:ilvl="8" w:tplc="0415001B" w:tentative="1">
      <w:start w:val="1"/>
      <w:numFmt w:val="lowerRoman"/>
      <w:lvlText w:val="%9."/>
      <w:lvlJc w:val="right"/>
      <w:pPr>
        <w:ind w:left="6000" w:hanging="180"/>
      </w:pPr>
    </w:lvl>
  </w:abstractNum>
  <w:abstractNum w:abstractNumId="11">
    <w:nsid w:val="0FA445CC"/>
    <w:multiLevelType w:val="hybridMultilevel"/>
    <w:tmpl w:val="558C7596"/>
    <w:lvl w:ilvl="0" w:tplc="56AA31E0">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1A645CA"/>
    <w:multiLevelType w:val="hybridMultilevel"/>
    <w:tmpl w:val="F6A0ED02"/>
    <w:lvl w:ilvl="0" w:tplc="4BCC3746">
      <w:start w:val="1"/>
      <w:numFmt w:val="decimal"/>
      <w:lvlText w:val="%1."/>
      <w:lvlJc w:val="left"/>
      <w:pPr>
        <w:ind w:left="1144" w:hanging="360"/>
      </w:pPr>
      <w:rPr>
        <w:rFonts w:hint="default"/>
      </w:rPr>
    </w:lvl>
    <w:lvl w:ilvl="1" w:tplc="DFBAA222">
      <w:start w:val="1"/>
      <w:numFmt w:val="decimal"/>
      <w:lvlText w:val="%2)"/>
      <w:lvlJc w:val="left"/>
      <w:pPr>
        <w:ind w:left="1783" w:hanging="705"/>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3">
    <w:nsid w:val="11BE4B3B"/>
    <w:multiLevelType w:val="hybridMultilevel"/>
    <w:tmpl w:val="CD421A9C"/>
    <w:lvl w:ilvl="0" w:tplc="3B463866">
      <w:start w:val="1"/>
      <w:numFmt w:val="bullet"/>
      <w:lvlText w:val=""/>
      <w:lvlJc w:val="left"/>
      <w:pPr>
        <w:ind w:left="1068" w:hanging="360"/>
      </w:pPr>
      <w:rPr>
        <w:rFonts w:ascii="Wingdings" w:hAnsi="Wingdings" w:hint="default"/>
        <w:b/>
        <w:color w:val="DA251C"/>
        <w:sz w:val="24"/>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122128A9"/>
    <w:multiLevelType w:val="hybridMultilevel"/>
    <w:tmpl w:val="9F9819C6"/>
    <w:lvl w:ilvl="0" w:tplc="433604D2">
      <w:start w:val="1"/>
      <w:numFmt w:val="bullet"/>
      <w:lvlText w:val=""/>
      <w:lvlJc w:val="left"/>
      <w:pPr>
        <w:ind w:left="1068" w:hanging="360"/>
      </w:pPr>
      <w:rPr>
        <w:rFonts w:ascii="Wingdings" w:hAnsi="Wingdings" w:hint="default"/>
        <w:b/>
        <w:color w:val="DA251C"/>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5">
    <w:nsid w:val="12236FAB"/>
    <w:multiLevelType w:val="hybridMultilevel"/>
    <w:tmpl w:val="8408909A"/>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35D05B9"/>
    <w:multiLevelType w:val="hybridMultilevel"/>
    <w:tmpl w:val="9306FB4C"/>
    <w:lvl w:ilvl="0" w:tplc="D8EC75F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4D15836"/>
    <w:multiLevelType w:val="hybridMultilevel"/>
    <w:tmpl w:val="1160DDF4"/>
    <w:lvl w:ilvl="0" w:tplc="66EABA8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8C451C"/>
    <w:multiLevelType w:val="multilevel"/>
    <w:tmpl w:val="ED44E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6078F0"/>
    <w:multiLevelType w:val="hybridMultilevel"/>
    <w:tmpl w:val="3446B110"/>
    <w:lvl w:ilvl="0" w:tplc="295AE366">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nsid w:val="1B64093A"/>
    <w:multiLevelType w:val="multilevel"/>
    <w:tmpl w:val="59E063DE"/>
    <w:lvl w:ilvl="0">
      <w:start w:val="1"/>
      <w:numFmt w:val="upperRoman"/>
      <w:lvlText w:val="%1."/>
      <w:lvlJc w:val="left"/>
      <w:pPr>
        <w:ind w:left="720" w:hanging="720"/>
      </w:pPr>
      <w:rPr>
        <w:rFonts w:hint="default"/>
      </w:rPr>
    </w:lvl>
    <w:lvl w:ilvl="1">
      <w:start w:val="10"/>
      <w:numFmt w:val="decimal"/>
      <w:isLgl/>
      <w:lvlText w:val="%1.%2."/>
      <w:lvlJc w:val="left"/>
      <w:pPr>
        <w:ind w:left="1407" w:hanging="699"/>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1">
    <w:nsid w:val="227468F4"/>
    <w:multiLevelType w:val="hybridMultilevel"/>
    <w:tmpl w:val="D672721E"/>
    <w:lvl w:ilvl="0" w:tplc="850CC3F0">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23314153"/>
    <w:multiLevelType w:val="multilevel"/>
    <w:tmpl w:val="7490436A"/>
    <w:lvl w:ilvl="0">
      <w:start w:val="1"/>
      <w:numFmt w:val="decimal"/>
      <w:lvlText w:val="%1."/>
      <w:lvlJc w:val="left"/>
      <w:pPr>
        <w:ind w:left="480" w:hanging="480"/>
      </w:pPr>
      <w:rPr>
        <w:rFonts w:hint="default"/>
      </w:rPr>
    </w:lvl>
    <w:lvl w:ilvl="1">
      <w:start w:val="1"/>
      <w:numFmt w:val="decimal"/>
      <w:lvlText w:val="%1.%2."/>
      <w:lvlJc w:val="left"/>
      <w:pPr>
        <w:ind w:left="720" w:hanging="720"/>
      </w:pPr>
      <w:rPr>
        <w:rFonts w:ascii="Segoe UI" w:hAnsi="Segoe UI" w:cs="Segoe UI" w:hint="default"/>
        <w:color w:val="C6A8A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23A060DF"/>
    <w:multiLevelType w:val="hybridMultilevel"/>
    <w:tmpl w:val="6B981AA4"/>
    <w:lvl w:ilvl="0" w:tplc="4BD0E2A8">
      <w:start w:val="1"/>
      <w:numFmt w:val="bullet"/>
      <w:lvlText w:val=""/>
      <w:lvlJc w:val="left"/>
      <w:pPr>
        <w:ind w:left="1429" w:hanging="360"/>
      </w:pPr>
      <w:rPr>
        <w:rFonts w:ascii="Wingdings" w:hAnsi="Wingdings" w:hint="default"/>
        <w:color w:val="C6A8A8"/>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23EC52B9"/>
    <w:multiLevelType w:val="hybridMultilevel"/>
    <w:tmpl w:val="7CE6E8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4E47D10"/>
    <w:multiLevelType w:val="multilevel"/>
    <w:tmpl w:val="4E78BA6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258F23A6"/>
    <w:multiLevelType w:val="multilevel"/>
    <w:tmpl w:val="70DAF02C"/>
    <w:lvl w:ilvl="0">
      <w:start w:val="1"/>
      <w:numFmt w:val="decimal"/>
      <w:lvlText w:val="%1."/>
      <w:lvlJc w:val="left"/>
      <w:pPr>
        <w:ind w:left="360" w:hanging="360"/>
      </w:pPr>
      <w:rPr>
        <w:rFonts w:hint="default"/>
        <w:color w:val="808080"/>
        <w:sz w:val="36"/>
      </w:rPr>
    </w:lvl>
    <w:lvl w:ilvl="1">
      <w:start w:val="1"/>
      <w:numFmt w:val="bullet"/>
      <w:lvlText w:val=""/>
      <w:lvlJc w:val="left"/>
      <w:pPr>
        <w:ind w:left="731" w:hanging="371"/>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6F0B99"/>
    <w:multiLevelType w:val="hybridMultilevel"/>
    <w:tmpl w:val="F86613F6"/>
    <w:lvl w:ilvl="0" w:tplc="1640D214">
      <w:start w:val="1"/>
      <w:numFmt w:val="bullet"/>
      <w:lvlText w:val=""/>
      <w:lvlJc w:val="left"/>
      <w:pPr>
        <w:ind w:left="720" w:hanging="360"/>
      </w:pPr>
      <w:rPr>
        <w:rFonts w:ascii="Wingdings" w:hAnsi="Wingdings" w:hint="default"/>
        <w:color w:val="6D6D6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87A7E17"/>
    <w:multiLevelType w:val="hybridMultilevel"/>
    <w:tmpl w:val="AD2608B2"/>
    <w:lvl w:ilvl="0" w:tplc="AE30FBAC">
      <w:start w:val="1"/>
      <w:numFmt w:val="bullet"/>
      <w:lvlText w:val=""/>
      <w:lvlJc w:val="left"/>
      <w:pPr>
        <w:ind w:left="1428" w:hanging="360"/>
      </w:pPr>
      <w:rPr>
        <w:rFonts w:ascii="Wingdings" w:hAnsi="Wingdings" w:hint="default"/>
        <w:b/>
        <w:color w:val="808080" w:themeColor="background1" w:themeShade="8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nsid w:val="28C13442"/>
    <w:multiLevelType w:val="hybridMultilevel"/>
    <w:tmpl w:val="3070807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29A54EA3"/>
    <w:multiLevelType w:val="hybridMultilevel"/>
    <w:tmpl w:val="08ECA2E4"/>
    <w:lvl w:ilvl="0" w:tplc="FF260A7C">
      <w:start w:val="1"/>
      <w:numFmt w:val="bullet"/>
      <w:lvlText w:val=""/>
      <w:lvlJc w:val="left"/>
      <w:pPr>
        <w:ind w:left="1500" w:hanging="360"/>
      </w:pPr>
      <w:rPr>
        <w:rFonts w:ascii="Wingdings" w:hAnsi="Wingdings" w:hint="default"/>
        <w:color w:val="808080"/>
        <w:sz w:val="24"/>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nsid w:val="2B4B1AEF"/>
    <w:multiLevelType w:val="hybridMultilevel"/>
    <w:tmpl w:val="16D64D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DDA3C17"/>
    <w:multiLevelType w:val="hybridMultilevel"/>
    <w:tmpl w:val="05004C20"/>
    <w:lvl w:ilvl="0" w:tplc="C8BC78FC">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nsid w:val="2DF255B6"/>
    <w:multiLevelType w:val="multilevel"/>
    <w:tmpl w:val="F40AD472"/>
    <w:lvl w:ilvl="0">
      <w:start w:val="1"/>
      <w:numFmt w:val="decimal"/>
      <w:lvlText w:val="%1."/>
      <w:lvlJc w:val="left"/>
      <w:pPr>
        <w:ind w:left="360" w:hanging="360"/>
      </w:pPr>
      <w:rPr>
        <w:b/>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34">
    <w:nsid w:val="2EA94E5C"/>
    <w:multiLevelType w:val="hybridMultilevel"/>
    <w:tmpl w:val="3328E7D8"/>
    <w:lvl w:ilvl="0" w:tplc="1C8471F8">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2F6917AF"/>
    <w:multiLevelType w:val="hybridMultilevel"/>
    <w:tmpl w:val="2FFAD05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nsid w:val="32BF78EB"/>
    <w:multiLevelType w:val="hybridMultilevel"/>
    <w:tmpl w:val="506C970C"/>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46E1854"/>
    <w:multiLevelType w:val="hybridMultilevel"/>
    <w:tmpl w:val="0BCA846C"/>
    <w:lvl w:ilvl="0" w:tplc="9A4CD378">
      <w:start w:val="1"/>
      <w:numFmt w:val="bullet"/>
      <w:lvlText w:val=""/>
      <w:lvlJc w:val="left"/>
      <w:pPr>
        <w:ind w:left="720" w:hanging="360"/>
      </w:pPr>
      <w:rPr>
        <w:rFonts w:ascii="Wingdings" w:hAnsi="Wingdings" w:hint="default"/>
        <w:b/>
        <w:color w:val="989AAC"/>
        <w:sz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nsid w:val="349A40AE"/>
    <w:multiLevelType w:val="hybridMultilevel"/>
    <w:tmpl w:val="880839E4"/>
    <w:lvl w:ilvl="0" w:tplc="657CE2A4">
      <w:start w:val="1"/>
      <w:numFmt w:val="bullet"/>
      <w:lvlText w:val=""/>
      <w:lvlJc w:val="left"/>
      <w:pPr>
        <w:ind w:left="1068" w:hanging="360"/>
      </w:pPr>
      <w:rPr>
        <w:rFonts w:ascii="Wingdings" w:hAnsi="Wingdings" w:hint="default"/>
        <w:b/>
        <w:color w:val="DA251C"/>
        <w:sz w:val="20"/>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nsid w:val="376151D4"/>
    <w:multiLevelType w:val="hybridMultilevel"/>
    <w:tmpl w:val="BBA68106"/>
    <w:lvl w:ilvl="0" w:tplc="6C545D12">
      <w:start w:val="1"/>
      <w:numFmt w:val="bullet"/>
      <w:lvlText w:val=""/>
      <w:lvlJc w:val="left"/>
      <w:pPr>
        <w:ind w:left="1068" w:hanging="360"/>
      </w:pPr>
      <w:rPr>
        <w:rFonts w:ascii="Wingdings" w:hAnsi="Wingdings" w:hint="default"/>
        <w:color w:val="DA251C"/>
        <w:sz w:val="24"/>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nsid w:val="39970EC4"/>
    <w:multiLevelType w:val="hybridMultilevel"/>
    <w:tmpl w:val="B8F87EDE"/>
    <w:lvl w:ilvl="0" w:tplc="76589E7A">
      <w:start w:val="1"/>
      <w:numFmt w:val="bullet"/>
      <w:lvlText w:val=""/>
      <w:lvlJc w:val="left"/>
      <w:pPr>
        <w:ind w:left="360" w:hanging="360"/>
      </w:pPr>
      <w:rPr>
        <w:rFonts w:ascii="Wingdings" w:hAnsi="Wingdings" w:hint="default"/>
        <w:b/>
        <w:color w:val="808080"/>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A35BDE"/>
    <w:multiLevelType w:val="hybridMultilevel"/>
    <w:tmpl w:val="32009F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AA74E53"/>
    <w:multiLevelType w:val="hybridMultilevel"/>
    <w:tmpl w:val="26EA2F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9601EE"/>
    <w:multiLevelType w:val="multilevel"/>
    <w:tmpl w:val="70DAF02C"/>
    <w:lvl w:ilvl="0">
      <w:start w:val="1"/>
      <w:numFmt w:val="decimal"/>
      <w:lvlText w:val="%1."/>
      <w:lvlJc w:val="left"/>
      <w:pPr>
        <w:ind w:left="360" w:hanging="360"/>
      </w:pPr>
      <w:rPr>
        <w:rFonts w:hint="default"/>
        <w:color w:val="808080"/>
        <w:sz w:val="36"/>
      </w:rPr>
    </w:lvl>
    <w:lvl w:ilvl="1">
      <w:start w:val="1"/>
      <w:numFmt w:val="bullet"/>
      <w:lvlText w:val=""/>
      <w:lvlJc w:val="left"/>
      <w:pPr>
        <w:ind w:left="731" w:hanging="371"/>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CDA3788"/>
    <w:multiLevelType w:val="hybridMultilevel"/>
    <w:tmpl w:val="380A2804"/>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DFE01B3"/>
    <w:multiLevelType w:val="hybridMultilevel"/>
    <w:tmpl w:val="6A268F32"/>
    <w:lvl w:ilvl="0" w:tplc="FF260A7C">
      <w:start w:val="1"/>
      <w:numFmt w:val="bullet"/>
      <w:lvlText w:val=""/>
      <w:lvlJc w:val="left"/>
      <w:pPr>
        <w:ind w:left="644" w:hanging="360"/>
      </w:pPr>
      <w:rPr>
        <w:rFonts w:ascii="Wingdings" w:hAnsi="Wingdings" w:hint="default"/>
        <w:color w:val="808080"/>
        <w:sz w:val="24"/>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6">
    <w:nsid w:val="3E0D3012"/>
    <w:multiLevelType w:val="hybridMultilevel"/>
    <w:tmpl w:val="EC7C17BA"/>
    <w:lvl w:ilvl="0" w:tplc="FF260A7C">
      <w:start w:val="1"/>
      <w:numFmt w:val="bullet"/>
      <w:lvlText w:val=""/>
      <w:lvlJc w:val="left"/>
      <w:pPr>
        <w:ind w:left="1428" w:hanging="360"/>
      </w:pPr>
      <w:rPr>
        <w:rFonts w:ascii="Wingdings" w:hAnsi="Wingdings" w:hint="default"/>
        <w:color w:val="808080"/>
        <w:sz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3FC81EAB"/>
    <w:multiLevelType w:val="hybridMultilevel"/>
    <w:tmpl w:val="4DC84C62"/>
    <w:lvl w:ilvl="0" w:tplc="C706C448">
      <w:start w:val="1"/>
      <w:numFmt w:val="bullet"/>
      <w:lvlText w:val=""/>
      <w:lvlJc w:val="left"/>
      <w:pPr>
        <w:ind w:left="1069" w:hanging="360"/>
      </w:pPr>
      <w:rPr>
        <w:rFonts w:ascii="Wingdings" w:hAnsi="Wingdings" w:hint="default"/>
        <w:b/>
        <w:color w:val="808080"/>
        <w:sz w:val="24"/>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4CA4466"/>
    <w:multiLevelType w:val="hybridMultilevel"/>
    <w:tmpl w:val="6BB6C6D4"/>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63C3105"/>
    <w:multiLevelType w:val="hybridMultilevel"/>
    <w:tmpl w:val="9CC26E70"/>
    <w:lvl w:ilvl="0" w:tplc="16A4D34A">
      <w:start w:val="1"/>
      <w:numFmt w:val="bullet"/>
      <w:lvlText w:val=""/>
      <w:lvlJc w:val="left"/>
      <w:pPr>
        <w:ind w:left="1068" w:hanging="360"/>
      </w:pPr>
      <w:rPr>
        <w:rFonts w:ascii="Wingdings" w:hAnsi="Wingdings" w:hint="default"/>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nsid w:val="48343515"/>
    <w:multiLevelType w:val="multilevel"/>
    <w:tmpl w:val="25B84D7E"/>
    <w:lvl w:ilvl="0">
      <w:start w:val="3"/>
      <w:numFmt w:val="decimal"/>
      <w:lvlText w:val="%1."/>
      <w:lvlJc w:val="left"/>
      <w:pPr>
        <w:ind w:left="1146" w:hanging="360"/>
      </w:pPr>
      <w:rPr>
        <w:rFonts w:hint="default"/>
      </w:rPr>
    </w:lvl>
    <w:lvl w:ilvl="1">
      <w:start w:val="1"/>
      <w:numFmt w:val="decimal"/>
      <w:isLgl/>
      <w:lvlText w:val="%1.%2."/>
      <w:lvlJc w:val="left"/>
      <w:pPr>
        <w:ind w:left="1866" w:hanging="1080"/>
      </w:pPr>
      <w:rPr>
        <w:rFonts w:hint="default"/>
        <w:sz w:val="32"/>
      </w:rPr>
    </w:lvl>
    <w:lvl w:ilvl="2">
      <w:start w:val="1"/>
      <w:numFmt w:val="decimal"/>
      <w:isLgl/>
      <w:lvlText w:val="%1.%2.%3."/>
      <w:lvlJc w:val="left"/>
      <w:pPr>
        <w:ind w:left="2226" w:hanging="1440"/>
      </w:pPr>
      <w:rPr>
        <w:rFonts w:hint="default"/>
      </w:rPr>
    </w:lvl>
    <w:lvl w:ilvl="3">
      <w:start w:val="1"/>
      <w:numFmt w:val="decimal"/>
      <w:isLgl/>
      <w:lvlText w:val="%1.%2.%3.%4."/>
      <w:lvlJc w:val="left"/>
      <w:pPr>
        <w:ind w:left="2586" w:hanging="1800"/>
      </w:pPr>
      <w:rPr>
        <w:rFonts w:hint="default"/>
      </w:rPr>
    </w:lvl>
    <w:lvl w:ilvl="4">
      <w:start w:val="1"/>
      <w:numFmt w:val="decimal"/>
      <w:isLgl/>
      <w:lvlText w:val="%1.%2.%3.%4.%5."/>
      <w:lvlJc w:val="left"/>
      <w:pPr>
        <w:ind w:left="2946" w:hanging="2160"/>
      </w:pPr>
      <w:rPr>
        <w:rFonts w:hint="default"/>
      </w:rPr>
    </w:lvl>
    <w:lvl w:ilvl="5">
      <w:start w:val="1"/>
      <w:numFmt w:val="decimal"/>
      <w:isLgl/>
      <w:lvlText w:val="%1.%2.%3.%4.%5.%6."/>
      <w:lvlJc w:val="left"/>
      <w:pPr>
        <w:ind w:left="3306" w:hanging="2520"/>
      </w:pPr>
      <w:rPr>
        <w:rFonts w:hint="default"/>
      </w:rPr>
    </w:lvl>
    <w:lvl w:ilvl="6">
      <w:start w:val="1"/>
      <w:numFmt w:val="decimal"/>
      <w:isLgl/>
      <w:lvlText w:val="%1.%2.%3.%4.%5.%6.%7."/>
      <w:lvlJc w:val="left"/>
      <w:pPr>
        <w:ind w:left="3666" w:hanging="2880"/>
      </w:pPr>
      <w:rPr>
        <w:rFonts w:hint="default"/>
      </w:rPr>
    </w:lvl>
    <w:lvl w:ilvl="7">
      <w:start w:val="1"/>
      <w:numFmt w:val="decimal"/>
      <w:isLgl/>
      <w:lvlText w:val="%1.%2.%3.%4.%5.%6.%7.%8."/>
      <w:lvlJc w:val="left"/>
      <w:pPr>
        <w:ind w:left="4026" w:hanging="3240"/>
      </w:pPr>
      <w:rPr>
        <w:rFonts w:hint="default"/>
      </w:rPr>
    </w:lvl>
    <w:lvl w:ilvl="8">
      <w:start w:val="1"/>
      <w:numFmt w:val="decimal"/>
      <w:isLgl/>
      <w:lvlText w:val="%1.%2.%3.%4.%5.%6.%7.%8.%9."/>
      <w:lvlJc w:val="left"/>
      <w:pPr>
        <w:ind w:left="4386" w:hanging="3600"/>
      </w:pPr>
      <w:rPr>
        <w:rFonts w:hint="default"/>
      </w:rPr>
    </w:lvl>
  </w:abstractNum>
  <w:abstractNum w:abstractNumId="51">
    <w:nsid w:val="491C6CC5"/>
    <w:multiLevelType w:val="hybridMultilevel"/>
    <w:tmpl w:val="3ED25A40"/>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9CC6910"/>
    <w:multiLevelType w:val="hybridMultilevel"/>
    <w:tmpl w:val="6218BDA6"/>
    <w:lvl w:ilvl="0" w:tplc="3A3ECB94">
      <w:start w:val="1"/>
      <w:numFmt w:val="bullet"/>
      <w:lvlText w:val=""/>
      <w:lvlJc w:val="left"/>
      <w:pPr>
        <w:ind w:left="1068" w:hanging="360"/>
      </w:pPr>
      <w:rPr>
        <w:rFonts w:ascii="Wingdings" w:hAnsi="Wingdings" w:hint="default"/>
        <w:b/>
        <w:color w:val="DA251C"/>
        <w:sz w:val="24"/>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
    <w:nsid w:val="4B32702E"/>
    <w:multiLevelType w:val="hybridMultilevel"/>
    <w:tmpl w:val="DBA49AFA"/>
    <w:lvl w:ilvl="0" w:tplc="F9B059AC">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4">
    <w:nsid w:val="511F647D"/>
    <w:multiLevelType w:val="hybridMultilevel"/>
    <w:tmpl w:val="AD6A2720"/>
    <w:lvl w:ilvl="0" w:tplc="603EA498">
      <w:start w:val="1"/>
      <w:numFmt w:val="bullet"/>
      <w:lvlText w:val=""/>
      <w:lvlJc w:val="left"/>
      <w:pPr>
        <w:ind w:left="1428" w:hanging="360"/>
      </w:pPr>
      <w:rPr>
        <w:rFonts w:ascii="Wingdings" w:hAnsi="Wingdings" w:hint="default"/>
        <w:color w:val="6D6D6D"/>
        <w:sz w:val="1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nsid w:val="53187548"/>
    <w:multiLevelType w:val="hybridMultilevel"/>
    <w:tmpl w:val="CF6289A0"/>
    <w:lvl w:ilvl="0" w:tplc="3A5AE336">
      <w:start w:val="1"/>
      <w:numFmt w:val="bullet"/>
      <w:lvlText w:val=""/>
      <w:lvlJc w:val="left"/>
      <w:pPr>
        <w:ind w:left="720" w:hanging="360"/>
      </w:pPr>
      <w:rPr>
        <w:rFonts w:ascii="Symbol" w:hAnsi="Symbol" w:hint="default"/>
        <w:b/>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3871E05"/>
    <w:multiLevelType w:val="hybridMultilevel"/>
    <w:tmpl w:val="BD7CB86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5646747D"/>
    <w:multiLevelType w:val="hybridMultilevel"/>
    <w:tmpl w:val="30A6D860"/>
    <w:lvl w:ilvl="0" w:tplc="E7FC38D4">
      <w:start w:val="1"/>
      <w:numFmt w:val="bullet"/>
      <w:lvlText w:val=""/>
      <w:lvlJc w:val="left"/>
      <w:pPr>
        <w:ind w:left="720" w:hanging="360"/>
      </w:pPr>
      <w:rPr>
        <w:rFonts w:ascii="Wingdings" w:hAnsi="Wingdings" w:hint="default"/>
        <w:color w:val="DA251C"/>
      </w:rPr>
    </w:lvl>
    <w:lvl w:ilvl="1" w:tplc="E7FC38D4">
      <w:start w:val="1"/>
      <w:numFmt w:val="bullet"/>
      <w:lvlText w:val=""/>
      <w:lvlJc w:val="left"/>
      <w:pPr>
        <w:ind w:left="1440" w:hanging="360"/>
      </w:pPr>
      <w:rPr>
        <w:rFonts w:ascii="Wingdings" w:hAnsi="Wingdings" w:hint="default"/>
        <w:color w:val="DA251C"/>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67A608F"/>
    <w:multiLevelType w:val="hybridMultilevel"/>
    <w:tmpl w:val="3C585FE2"/>
    <w:lvl w:ilvl="0" w:tplc="FF260A7C">
      <w:start w:val="1"/>
      <w:numFmt w:val="bullet"/>
      <w:lvlText w:val=""/>
      <w:lvlJc w:val="left"/>
      <w:pPr>
        <w:ind w:left="1495" w:hanging="360"/>
      </w:pPr>
      <w:rPr>
        <w:rFonts w:ascii="Wingdings" w:hAnsi="Wingdings" w:hint="default"/>
        <w:color w:val="808080"/>
        <w:sz w:val="24"/>
      </w:rPr>
    </w:lvl>
    <w:lvl w:ilvl="1" w:tplc="CE32F0C4">
      <w:numFmt w:val="bullet"/>
      <w:lvlText w:val="•"/>
      <w:lvlJc w:val="left"/>
      <w:pPr>
        <w:ind w:left="2352" w:hanging="705"/>
      </w:pPr>
      <w:rPr>
        <w:rFonts w:ascii="Times New Roman" w:eastAsia="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nsid w:val="5853423E"/>
    <w:multiLevelType w:val="hybridMultilevel"/>
    <w:tmpl w:val="C926596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8CE1A1C"/>
    <w:multiLevelType w:val="hybridMultilevel"/>
    <w:tmpl w:val="BFE64F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9316807"/>
    <w:multiLevelType w:val="hybridMultilevel"/>
    <w:tmpl w:val="1076C5F4"/>
    <w:lvl w:ilvl="0" w:tplc="CA4C5976">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5C63154D"/>
    <w:multiLevelType w:val="hybridMultilevel"/>
    <w:tmpl w:val="22C646C4"/>
    <w:lvl w:ilvl="0" w:tplc="23BEB21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5C9935C7"/>
    <w:multiLevelType w:val="multilevel"/>
    <w:tmpl w:val="A3B4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CB978CB"/>
    <w:multiLevelType w:val="hybridMultilevel"/>
    <w:tmpl w:val="CDFA9BA6"/>
    <w:lvl w:ilvl="0" w:tplc="FF260A7C">
      <w:start w:val="1"/>
      <w:numFmt w:val="bullet"/>
      <w:lvlText w:val=""/>
      <w:lvlJc w:val="left"/>
      <w:pPr>
        <w:ind w:left="720"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E8D1ED0"/>
    <w:multiLevelType w:val="hybridMultilevel"/>
    <w:tmpl w:val="3912C582"/>
    <w:lvl w:ilvl="0" w:tplc="A61898AA">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nsid w:val="5F662687"/>
    <w:multiLevelType w:val="hybridMultilevel"/>
    <w:tmpl w:val="6E4612B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7">
    <w:nsid w:val="60014637"/>
    <w:multiLevelType w:val="hybridMultilevel"/>
    <w:tmpl w:val="A438A3BA"/>
    <w:lvl w:ilvl="0" w:tplc="FF260A7C">
      <w:start w:val="1"/>
      <w:numFmt w:val="bullet"/>
      <w:lvlText w:val=""/>
      <w:lvlJc w:val="left"/>
      <w:pPr>
        <w:ind w:left="644" w:hanging="360"/>
      </w:pPr>
      <w:rPr>
        <w:rFonts w:ascii="Wingdings" w:hAnsi="Wingdings" w:hint="default"/>
        <w:color w:val="80808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01F5AD7"/>
    <w:multiLevelType w:val="multilevel"/>
    <w:tmpl w:val="762E4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360"/>
        </w:tabs>
        <w:ind w:left="36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03937EB"/>
    <w:multiLevelType w:val="hybridMultilevel"/>
    <w:tmpl w:val="B3401610"/>
    <w:lvl w:ilvl="0" w:tplc="A67691A0">
      <w:start w:val="1"/>
      <w:numFmt w:val="decimal"/>
      <w:lvlText w:val="%1."/>
      <w:lvlJc w:val="left"/>
      <w:pPr>
        <w:ind w:left="360" w:hanging="360"/>
      </w:pPr>
      <w:rPr>
        <w:color w:val="80808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61570E0B"/>
    <w:multiLevelType w:val="hybridMultilevel"/>
    <w:tmpl w:val="5B1CCDF8"/>
    <w:lvl w:ilvl="0" w:tplc="46A243A2">
      <w:start w:val="1"/>
      <w:numFmt w:val="bullet"/>
      <w:lvlText w:val=""/>
      <w:lvlJc w:val="left"/>
      <w:pPr>
        <w:ind w:left="1440" w:hanging="360"/>
      </w:pPr>
      <w:rPr>
        <w:rFonts w:ascii="Symbol" w:hAnsi="Symbol" w:hint="default"/>
        <w:b/>
        <w:color w:val="auto"/>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nsid w:val="658145CE"/>
    <w:multiLevelType w:val="hybridMultilevel"/>
    <w:tmpl w:val="ADF079A8"/>
    <w:lvl w:ilvl="0" w:tplc="8AD20612">
      <w:start w:val="1"/>
      <w:numFmt w:val="bullet"/>
      <w:lvlText w:val=""/>
      <w:lvlJc w:val="left"/>
      <w:pPr>
        <w:ind w:left="720" w:hanging="360"/>
      </w:pPr>
      <w:rPr>
        <w:rFonts w:ascii="Wingdings" w:hAnsi="Wingdings" w:hint="default"/>
        <w:color w:val="C6A8A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64C3273"/>
    <w:multiLevelType w:val="hybridMultilevel"/>
    <w:tmpl w:val="40BAAF10"/>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66A476AC"/>
    <w:multiLevelType w:val="hybridMultilevel"/>
    <w:tmpl w:val="E3BEAAB4"/>
    <w:lvl w:ilvl="0" w:tplc="66425F5C">
      <w:start w:val="1"/>
      <w:numFmt w:val="bullet"/>
      <w:lvlText w:val=""/>
      <w:lvlJc w:val="left"/>
      <w:pPr>
        <w:ind w:left="720" w:hanging="360"/>
      </w:pPr>
      <w:rPr>
        <w:rFonts w:ascii="Wingdings" w:hAnsi="Wingdings" w:hint="default"/>
        <w:color w:val="C6A8A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72C4918"/>
    <w:multiLevelType w:val="hybridMultilevel"/>
    <w:tmpl w:val="F884746E"/>
    <w:lvl w:ilvl="0" w:tplc="29D06002">
      <w:start w:val="1"/>
      <w:numFmt w:val="bullet"/>
      <w:lvlText w:val=""/>
      <w:lvlJc w:val="left"/>
      <w:pPr>
        <w:ind w:left="360" w:hanging="360"/>
      </w:pPr>
      <w:rPr>
        <w:rFonts w:ascii="Wingdings" w:hAnsi="Wingdings" w:hint="default"/>
        <w:b/>
        <w:color w:val="808080"/>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67946F7C"/>
    <w:multiLevelType w:val="hybridMultilevel"/>
    <w:tmpl w:val="F6A0ED02"/>
    <w:lvl w:ilvl="0" w:tplc="4BCC3746">
      <w:start w:val="1"/>
      <w:numFmt w:val="decimal"/>
      <w:lvlText w:val="%1."/>
      <w:lvlJc w:val="left"/>
      <w:pPr>
        <w:ind w:left="1139" w:hanging="360"/>
      </w:pPr>
      <w:rPr>
        <w:rFonts w:hint="default"/>
      </w:rPr>
    </w:lvl>
    <w:lvl w:ilvl="1" w:tplc="DFBAA222">
      <w:start w:val="1"/>
      <w:numFmt w:val="decimal"/>
      <w:lvlText w:val="%2)"/>
      <w:lvlJc w:val="left"/>
      <w:pPr>
        <w:ind w:left="1778" w:hanging="705"/>
      </w:pPr>
      <w:rPr>
        <w:rFonts w:hint="default"/>
      </w:r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76">
    <w:nsid w:val="69CE5C69"/>
    <w:multiLevelType w:val="hybridMultilevel"/>
    <w:tmpl w:val="9D2297A4"/>
    <w:lvl w:ilvl="0" w:tplc="F9223B2A">
      <w:start w:val="1"/>
      <w:numFmt w:val="bullet"/>
      <w:lvlText w:val=""/>
      <w:lvlJc w:val="left"/>
      <w:pPr>
        <w:ind w:left="792" w:hanging="360"/>
      </w:pPr>
      <w:rPr>
        <w:rFonts w:ascii="Wingdings" w:hAnsi="Wingdings" w:hint="default"/>
        <w:b/>
        <w:color w:val="808080"/>
        <w:sz w:val="18"/>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77">
    <w:nsid w:val="6ECD717E"/>
    <w:multiLevelType w:val="hybridMultilevel"/>
    <w:tmpl w:val="C3122DA6"/>
    <w:lvl w:ilvl="0" w:tplc="ABBE2F34">
      <w:start w:val="1"/>
      <w:numFmt w:val="bullet"/>
      <w:lvlText w:val=""/>
      <w:lvlJc w:val="left"/>
      <w:pPr>
        <w:ind w:left="1788" w:hanging="360"/>
      </w:pPr>
      <w:rPr>
        <w:rFonts w:ascii="Wingdings" w:hAnsi="Wingdings" w:hint="default"/>
        <w:b/>
        <w:color w:val="808080"/>
      </w:rPr>
    </w:lvl>
    <w:lvl w:ilvl="1" w:tplc="04150003">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8">
    <w:nsid w:val="6FA56371"/>
    <w:multiLevelType w:val="hybridMultilevel"/>
    <w:tmpl w:val="BA00172C"/>
    <w:lvl w:ilvl="0" w:tplc="580C515C">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nsid w:val="6FB07511"/>
    <w:multiLevelType w:val="hybridMultilevel"/>
    <w:tmpl w:val="747403F2"/>
    <w:lvl w:ilvl="0" w:tplc="9B102A58">
      <w:start w:val="1"/>
      <w:numFmt w:val="bullet"/>
      <w:lvlText w:val=""/>
      <w:lvlJc w:val="left"/>
      <w:pPr>
        <w:ind w:left="1571" w:hanging="360"/>
      </w:pPr>
      <w:rPr>
        <w:rFonts w:ascii="Wingdings" w:hAnsi="Wingdings" w:hint="default"/>
        <w:b/>
        <w:color w:val="C6A8A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nsid w:val="72CD793E"/>
    <w:multiLevelType w:val="hybridMultilevel"/>
    <w:tmpl w:val="A70A9F0C"/>
    <w:lvl w:ilvl="0" w:tplc="FD206CE8">
      <w:start w:val="1"/>
      <w:numFmt w:val="bullet"/>
      <w:lvlText w:val=""/>
      <w:lvlJc w:val="left"/>
      <w:pPr>
        <w:ind w:left="1428" w:hanging="360"/>
      </w:pPr>
      <w:rPr>
        <w:rFonts w:ascii="Wingdings" w:hAnsi="Wingdings" w:hint="default"/>
        <w:b/>
        <w:color w:val="DA251C"/>
        <w:sz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1">
    <w:nsid w:val="73000494"/>
    <w:multiLevelType w:val="hybridMultilevel"/>
    <w:tmpl w:val="95E26774"/>
    <w:lvl w:ilvl="0" w:tplc="ABBE2F34">
      <w:start w:val="1"/>
      <w:numFmt w:val="bullet"/>
      <w:lvlText w:val=""/>
      <w:lvlJc w:val="left"/>
      <w:pPr>
        <w:ind w:left="1440" w:hanging="360"/>
      </w:pPr>
      <w:rPr>
        <w:rFonts w:ascii="Wingdings" w:hAnsi="Wingdings" w:hint="default"/>
        <w:b/>
        <w:color w:val="80808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nsid w:val="73281FD8"/>
    <w:multiLevelType w:val="hybridMultilevel"/>
    <w:tmpl w:val="DB32C1A8"/>
    <w:lvl w:ilvl="0" w:tplc="C2FCC6A0">
      <w:start w:val="1"/>
      <w:numFmt w:val="bullet"/>
      <w:lvlText w:val=""/>
      <w:lvlJc w:val="left"/>
      <w:pPr>
        <w:ind w:left="360" w:hanging="360"/>
      </w:pPr>
      <w:rPr>
        <w:rFonts w:ascii="Wingdings" w:hAnsi="Wingdings" w:hint="default"/>
        <w:b/>
        <w:color w:val="808080"/>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736D6D7A"/>
    <w:multiLevelType w:val="hybridMultilevel"/>
    <w:tmpl w:val="443C1D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48A23D2"/>
    <w:multiLevelType w:val="multilevel"/>
    <w:tmpl w:val="AFE0B996"/>
    <w:lvl w:ilvl="0">
      <w:start w:val="1"/>
      <w:numFmt w:val="decimal"/>
      <w:lvlText w:val="%1."/>
      <w:lvlJc w:val="left"/>
      <w:pPr>
        <w:ind w:left="720" w:hanging="360"/>
      </w:pPr>
      <w:rPr>
        <w:rFonts w:hint="default"/>
      </w:rPr>
    </w:lvl>
    <w:lvl w:ilvl="1">
      <w:start w:val="1"/>
      <w:numFmt w:val="decimal"/>
      <w:isLgl/>
      <w:lvlText w:val="%1.%2."/>
      <w:lvlJc w:val="left"/>
      <w:pPr>
        <w:ind w:left="731" w:hanging="37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75A76686"/>
    <w:multiLevelType w:val="hybridMultilevel"/>
    <w:tmpl w:val="F162DF98"/>
    <w:lvl w:ilvl="0" w:tplc="7E52878E">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6">
    <w:nsid w:val="78994E32"/>
    <w:multiLevelType w:val="hybridMultilevel"/>
    <w:tmpl w:val="F0546512"/>
    <w:lvl w:ilvl="0" w:tplc="D8721196">
      <w:start w:val="1"/>
      <w:numFmt w:val="bullet"/>
      <w:lvlText w:val=""/>
      <w:lvlJc w:val="left"/>
      <w:pPr>
        <w:ind w:left="720" w:hanging="360"/>
      </w:pPr>
      <w:rPr>
        <w:rFonts w:ascii="Wingdings" w:hAnsi="Wingdings" w:hint="default"/>
        <w:color w:val="C6A8A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937734D"/>
    <w:multiLevelType w:val="hybridMultilevel"/>
    <w:tmpl w:val="A712D7CA"/>
    <w:lvl w:ilvl="0" w:tplc="0234DE16">
      <w:start w:val="1"/>
      <w:numFmt w:val="decimal"/>
      <w:lvlText w:val="%1."/>
      <w:lvlJc w:val="left"/>
      <w:pPr>
        <w:ind w:left="360" w:hanging="360"/>
      </w:pPr>
      <w:rPr>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A9D1F7C"/>
    <w:multiLevelType w:val="hybridMultilevel"/>
    <w:tmpl w:val="839EE2E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nsid w:val="7BC17B2B"/>
    <w:multiLevelType w:val="hybridMultilevel"/>
    <w:tmpl w:val="74CC2D4A"/>
    <w:lvl w:ilvl="0" w:tplc="E038819A">
      <w:start w:val="1"/>
      <w:numFmt w:val="bullet"/>
      <w:lvlText w:val=""/>
      <w:lvlJc w:val="left"/>
      <w:pPr>
        <w:ind w:left="1068" w:hanging="360"/>
      </w:pPr>
      <w:rPr>
        <w:rFonts w:ascii="Wingdings" w:hAnsi="Wingdings" w:hint="default"/>
        <w:b/>
        <w:color w:val="DA251C"/>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0">
    <w:nsid w:val="7BD6210A"/>
    <w:multiLevelType w:val="hybridMultilevel"/>
    <w:tmpl w:val="74C2BFAA"/>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26"/>
  </w:num>
  <w:num w:numId="3">
    <w:abstractNumId w:val="88"/>
  </w:num>
  <w:num w:numId="4">
    <w:abstractNumId w:val="4"/>
  </w:num>
  <w:num w:numId="5">
    <w:abstractNumId w:val="84"/>
  </w:num>
  <w:num w:numId="6">
    <w:abstractNumId w:val="41"/>
  </w:num>
  <w:num w:numId="7">
    <w:abstractNumId w:val="16"/>
  </w:num>
  <w:num w:numId="8">
    <w:abstractNumId w:val="63"/>
  </w:num>
  <w:num w:numId="9">
    <w:abstractNumId w:val="25"/>
  </w:num>
  <w:num w:numId="10">
    <w:abstractNumId w:val="18"/>
  </w:num>
  <w:num w:numId="11">
    <w:abstractNumId w:val="68"/>
  </w:num>
  <w:num w:numId="12">
    <w:abstractNumId w:val="72"/>
  </w:num>
  <w:num w:numId="13">
    <w:abstractNumId w:val="50"/>
  </w:num>
  <w:num w:numId="14">
    <w:abstractNumId w:val="12"/>
  </w:num>
  <w:num w:numId="15">
    <w:abstractNumId w:val="10"/>
  </w:num>
  <w:num w:numId="16">
    <w:abstractNumId w:val="90"/>
  </w:num>
  <w:num w:numId="17">
    <w:abstractNumId w:val="6"/>
  </w:num>
  <w:num w:numId="18">
    <w:abstractNumId w:val="62"/>
  </w:num>
  <w:num w:numId="19">
    <w:abstractNumId w:val="33"/>
  </w:num>
  <w:num w:numId="20">
    <w:abstractNumId w:val="57"/>
  </w:num>
  <w:num w:numId="21">
    <w:abstractNumId w:val="71"/>
  </w:num>
  <w:num w:numId="22">
    <w:abstractNumId w:val="23"/>
  </w:num>
  <w:num w:numId="23">
    <w:abstractNumId w:val="86"/>
  </w:num>
  <w:num w:numId="24">
    <w:abstractNumId w:val="73"/>
  </w:num>
  <w:num w:numId="25">
    <w:abstractNumId w:val="69"/>
  </w:num>
  <w:num w:numId="26">
    <w:abstractNumId w:val="58"/>
  </w:num>
  <w:num w:numId="27">
    <w:abstractNumId w:val="27"/>
  </w:num>
  <w:num w:numId="28">
    <w:abstractNumId w:val="79"/>
  </w:num>
  <w:num w:numId="29">
    <w:abstractNumId w:val="0"/>
  </w:num>
  <w:num w:numId="30">
    <w:abstractNumId w:val="22"/>
  </w:num>
  <w:num w:numId="31">
    <w:abstractNumId w:val="8"/>
  </w:num>
  <w:num w:numId="32">
    <w:abstractNumId w:val="80"/>
  </w:num>
  <w:num w:numId="33">
    <w:abstractNumId w:val="77"/>
  </w:num>
  <w:num w:numId="34">
    <w:abstractNumId w:val="14"/>
  </w:num>
  <w:num w:numId="35">
    <w:abstractNumId w:val="74"/>
  </w:num>
  <w:num w:numId="36">
    <w:abstractNumId w:val="40"/>
  </w:num>
  <w:num w:numId="37">
    <w:abstractNumId w:val="82"/>
  </w:num>
  <w:num w:numId="38">
    <w:abstractNumId w:val="76"/>
  </w:num>
  <w:num w:numId="39">
    <w:abstractNumId w:val="54"/>
  </w:num>
  <w:num w:numId="40">
    <w:abstractNumId w:val="87"/>
  </w:num>
  <w:num w:numId="41">
    <w:abstractNumId w:val="75"/>
  </w:num>
  <w:num w:numId="42">
    <w:abstractNumId w:val="24"/>
  </w:num>
  <w:num w:numId="43">
    <w:abstractNumId w:val="49"/>
  </w:num>
  <w:num w:numId="44">
    <w:abstractNumId w:val="47"/>
  </w:num>
  <w:num w:numId="45">
    <w:abstractNumId w:val="78"/>
  </w:num>
  <w:num w:numId="46">
    <w:abstractNumId w:val="32"/>
  </w:num>
  <w:num w:numId="47">
    <w:abstractNumId w:val="85"/>
  </w:num>
  <w:num w:numId="48">
    <w:abstractNumId w:val="19"/>
  </w:num>
  <w:num w:numId="49">
    <w:abstractNumId w:val="89"/>
  </w:num>
  <w:num w:numId="50">
    <w:abstractNumId w:val="53"/>
  </w:num>
  <w:num w:numId="51">
    <w:abstractNumId w:val="5"/>
  </w:num>
  <w:num w:numId="52">
    <w:abstractNumId w:val="13"/>
  </w:num>
  <w:num w:numId="53">
    <w:abstractNumId w:val="52"/>
  </w:num>
  <w:num w:numId="54">
    <w:abstractNumId w:val="3"/>
  </w:num>
  <w:num w:numId="55">
    <w:abstractNumId w:val="37"/>
  </w:num>
  <w:num w:numId="56">
    <w:abstractNumId w:val="38"/>
  </w:num>
  <w:num w:numId="57">
    <w:abstractNumId w:val="28"/>
  </w:num>
  <w:num w:numId="58">
    <w:abstractNumId w:val="39"/>
  </w:num>
  <w:num w:numId="59">
    <w:abstractNumId w:val="17"/>
  </w:num>
  <w:num w:numId="60">
    <w:abstractNumId w:val="9"/>
  </w:num>
  <w:num w:numId="61">
    <w:abstractNumId w:val="34"/>
  </w:num>
  <w:num w:numId="62">
    <w:abstractNumId w:val="65"/>
  </w:num>
  <w:num w:numId="63">
    <w:abstractNumId w:val="61"/>
  </w:num>
  <w:num w:numId="64">
    <w:abstractNumId w:val="11"/>
  </w:num>
  <w:num w:numId="65">
    <w:abstractNumId w:val="21"/>
  </w:num>
  <w:num w:numId="66">
    <w:abstractNumId w:val="70"/>
  </w:num>
  <w:num w:numId="67">
    <w:abstractNumId w:val="55"/>
  </w:num>
  <w:num w:numId="68">
    <w:abstractNumId w:val="29"/>
  </w:num>
  <w:num w:numId="69">
    <w:abstractNumId w:val="56"/>
  </w:num>
  <w:num w:numId="70">
    <w:abstractNumId w:val="7"/>
  </w:num>
  <w:num w:numId="71">
    <w:abstractNumId w:val="81"/>
  </w:num>
  <w:num w:numId="72">
    <w:abstractNumId w:val="59"/>
  </w:num>
  <w:num w:numId="73">
    <w:abstractNumId w:val="31"/>
  </w:num>
  <w:num w:numId="74">
    <w:abstractNumId w:val="67"/>
  </w:num>
  <w:num w:numId="75">
    <w:abstractNumId w:val="83"/>
  </w:num>
  <w:num w:numId="76">
    <w:abstractNumId w:val="35"/>
  </w:num>
  <w:num w:numId="77">
    <w:abstractNumId w:val="45"/>
  </w:num>
  <w:num w:numId="78">
    <w:abstractNumId w:val="15"/>
  </w:num>
  <w:num w:numId="79">
    <w:abstractNumId w:val="46"/>
  </w:num>
  <w:num w:numId="80">
    <w:abstractNumId w:val="36"/>
  </w:num>
  <w:num w:numId="81">
    <w:abstractNumId w:val="48"/>
  </w:num>
  <w:num w:numId="82">
    <w:abstractNumId w:val="64"/>
  </w:num>
  <w:num w:numId="83">
    <w:abstractNumId w:val="43"/>
  </w:num>
  <w:num w:numId="84">
    <w:abstractNumId w:val="1"/>
  </w:num>
  <w:num w:numId="85">
    <w:abstractNumId w:val="42"/>
  </w:num>
  <w:num w:numId="86">
    <w:abstractNumId w:val="60"/>
  </w:num>
  <w:num w:numId="87">
    <w:abstractNumId w:val="66"/>
  </w:num>
  <w:num w:numId="88">
    <w:abstractNumId w:val="30"/>
  </w:num>
  <w:num w:numId="89">
    <w:abstractNumId w:val="51"/>
  </w:num>
  <w:num w:numId="90">
    <w:abstractNumId w:val="44"/>
  </w:num>
  <w:num w:numId="91">
    <w:abstractNumId w:val="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599"/>
    <w:rsid w:val="000005B8"/>
    <w:rsid w:val="000005EB"/>
    <w:rsid w:val="00000D85"/>
    <w:rsid w:val="0000133E"/>
    <w:rsid w:val="00001A1A"/>
    <w:rsid w:val="00002436"/>
    <w:rsid w:val="00002537"/>
    <w:rsid w:val="000027CF"/>
    <w:rsid w:val="00002A30"/>
    <w:rsid w:val="00002AB1"/>
    <w:rsid w:val="000031D5"/>
    <w:rsid w:val="0000340C"/>
    <w:rsid w:val="00003FBB"/>
    <w:rsid w:val="00004B2B"/>
    <w:rsid w:val="00004E9C"/>
    <w:rsid w:val="0000509F"/>
    <w:rsid w:val="0000526D"/>
    <w:rsid w:val="0000574F"/>
    <w:rsid w:val="000057D1"/>
    <w:rsid w:val="00005F45"/>
    <w:rsid w:val="00006CF3"/>
    <w:rsid w:val="00006DC3"/>
    <w:rsid w:val="00007105"/>
    <w:rsid w:val="00007914"/>
    <w:rsid w:val="00007967"/>
    <w:rsid w:val="00007B96"/>
    <w:rsid w:val="0001081B"/>
    <w:rsid w:val="00010C47"/>
    <w:rsid w:val="00010E03"/>
    <w:rsid w:val="00010E47"/>
    <w:rsid w:val="00011502"/>
    <w:rsid w:val="000119B6"/>
    <w:rsid w:val="0001253A"/>
    <w:rsid w:val="00012A54"/>
    <w:rsid w:val="0001300C"/>
    <w:rsid w:val="0001330A"/>
    <w:rsid w:val="0001368B"/>
    <w:rsid w:val="00013C54"/>
    <w:rsid w:val="00013F9E"/>
    <w:rsid w:val="00014078"/>
    <w:rsid w:val="000141FB"/>
    <w:rsid w:val="0001449D"/>
    <w:rsid w:val="0001464C"/>
    <w:rsid w:val="00014846"/>
    <w:rsid w:val="000148CB"/>
    <w:rsid w:val="0001528E"/>
    <w:rsid w:val="000155DD"/>
    <w:rsid w:val="00015990"/>
    <w:rsid w:val="00015C85"/>
    <w:rsid w:val="00015CA8"/>
    <w:rsid w:val="000160EC"/>
    <w:rsid w:val="00016511"/>
    <w:rsid w:val="00016765"/>
    <w:rsid w:val="00016A4C"/>
    <w:rsid w:val="00016E06"/>
    <w:rsid w:val="0001752C"/>
    <w:rsid w:val="00017934"/>
    <w:rsid w:val="00017E12"/>
    <w:rsid w:val="00020A47"/>
    <w:rsid w:val="00020CFF"/>
    <w:rsid w:val="00020D63"/>
    <w:rsid w:val="00020E61"/>
    <w:rsid w:val="00021471"/>
    <w:rsid w:val="000216BB"/>
    <w:rsid w:val="0002188A"/>
    <w:rsid w:val="00021AFD"/>
    <w:rsid w:val="00022196"/>
    <w:rsid w:val="00022342"/>
    <w:rsid w:val="000225E3"/>
    <w:rsid w:val="000226F3"/>
    <w:rsid w:val="00022F21"/>
    <w:rsid w:val="00022FAB"/>
    <w:rsid w:val="000236D6"/>
    <w:rsid w:val="00023E71"/>
    <w:rsid w:val="000243DC"/>
    <w:rsid w:val="00024C33"/>
    <w:rsid w:val="00024CFD"/>
    <w:rsid w:val="00025117"/>
    <w:rsid w:val="000254AD"/>
    <w:rsid w:val="00025653"/>
    <w:rsid w:val="00025AC5"/>
    <w:rsid w:val="00025F87"/>
    <w:rsid w:val="0002622D"/>
    <w:rsid w:val="000267A5"/>
    <w:rsid w:val="00026F21"/>
    <w:rsid w:val="00027103"/>
    <w:rsid w:val="00027156"/>
    <w:rsid w:val="0003025A"/>
    <w:rsid w:val="00030773"/>
    <w:rsid w:val="00030EAF"/>
    <w:rsid w:val="0003106C"/>
    <w:rsid w:val="00031AB4"/>
    <w:rsid w:val="00031DD2"/>
    <w:rsid w:val="00031E58"/>
    <w:rsid w:val="000323A0"/>
    <w:rsid w:val="00032640"/>
    <w:rsid w:val="00032F70"/>
    <w:rsid w:val="00033BCD"/>
    <w:rsid w:val="0003419E"/>
    <w:rsid w:val="0003438C"/>
    <w:rsid w:val="000345DE"/>
    <w:rsid w:val="00034B2D"/>
    <w:rsid w:val="00034C72"/>
    <w:rsid w:val="00034D04"/>
    <w:rsid w:val="0003526D"/>
    <w:rsid w:val="00036114"/>
    <w:rsid w:val="0003645B"/>
    <w:rsid w:val="000364AB"/>
    <w:rsid w:val="0003665B"/>
    <w:rsid w:val="00036CC4"/>
    <w:rsid w:val="000371A1"/>
    <w:rsid w:val="0003742C"/>
    <w:rsid w:val="00037A52"/>
    <w:rsid w:val="00037A67"/>
    <w:rsid w:val="00037F54"/>
    <w:rsid w:val="00037F99"/>
    <w:rsid w:val="00037FEB"/>
    <w:rsid w:val="00040067"/>
    <w:rsid w:val="00040349"/>
    <w:rsid w:val="0004072D"/>
    <w:rsid w:val="00040AEA"/>
    <w:rsid w:val="00040C81"/>
    <w:rsid w:val="00040D9D"/>
    <w:rsid w:val="00040EB6"/>
    <w:rsid w:val="0004121C"/>
    <w:rsid w:val="0004142C"/>
    <w:rsid w:val="00041C05"/>
    <w:rsid w:val="00042571"/>
    <w:rsid w:val="000427EA"/>
    <w:rsid w:val="0004326C"/>
    <w:rsid w:val="00043D81"/>
    <w:rsid w:val="00044A3C"/>
    <w:rsid w:val="00045238"/>
    <w:rsid w:val="00045AFD"/>
    <w:rsid w:val="00045DE1"/>
    <w:rsid w:val="00045F58"/>
    <w:rsid w:val="00046015"/>
    <w:rsid w:val="00046019"/>
    <w:rsid w:val="0004619F"/>
    <w:rsid w:val="00046738"/>
    <w:rsid w:val="0004773D"/>
    <w:rsid w:val="000477D0"/>
    <w:rsid w:val="000478A8"/>
    <w:rsid w:val="000479F8"/>
    <w:rsid w:val="00047E5B"/>
    <w:rsid w:val="00047F53"/>
    <w:rsid w:val="00050074"/>
    <w:rsid w:val="00050448"/>
    <w:rsid w:val="00050A2E"/>
    <w:rsid w:val="00050A9C"/>
    <w:rsid w:val="00050B4F"/>
    <w:rsid w:val="000511F0"/>
    <w:rsid w:val="000517EB"/>
    <w:rsid w:val="00051BF1"/>
    <w:rsid w:val="000522C2"/>
    <w:rsid w:val="00052BD0"/>
    <w:rsid w:val="00052E2E"/>
    <w:rsid w:val="000539FA"/>
    <w:rsid w:val="00053C31"/>
    <w:rsid w:val="000547DF"/>
    <w:rsid w:val="0005518B"/>
    <w:rsid w:val="00055E83"/>
    <w:rsid w:val="00056399"/>
    <w:rsid w:val="000563A3"/>
    <w:rsid w:val="00056B24"/>
    <w:rsid w:val="00056BA1"/>
    <w:rsid w:val="00056C2A"/>
    <w:rsid w:val="00056D0A"/>
    <w:rsid w:val="00056DC2"/>
    <w:rsid w:val="00056FF2"/>
    <w:rsid w:val="00057318"/>
    <w:rsid w:val="0006018B"/>
    <w:rsid w:val="000610C7"/>
    <w:rsid w:val="000616E7"/>
    <w:rsid w:val="000617E9"/>
    <w:rsid w:val="00061CFD"/>
    <w:rsid w:val="00062616"/>
    <w:rsid w:val="0006279D"/>
    <w:rsid w:val="000629B1"/>
    <w:rsid w:val="00062A79"/>
    <w:rsid w:val="00062F21"/>
    <w:rsid w:val="0006340A"/>
    <w:rsid w:val="000636A3"/>
    <w:rsid w:val="00063798"/>
    <w:rsid w:val="000638A7"/>
    <w:rsid w:val="00063E8C"/>
    <w:rsid w:val="00063ED2"/>
    <w:rsid w:val="00064190"/>
    <w:rsid w:val="0006482A"/>
    <w:rsid w:val="00064C3F"/>
    <w:rsid w:val="00064C6E"/>
    <w:rsid w:val="00064D06"/>
    <w:rsid w:val="0006523D"/>
    <w:rsid w:val="00066007"/>
    <w:rsid w:val="00066575"/>
    <w:rsid w:val="000674D7"/>
    <w:rsid w:val="00070630"/>
    <w:rsid w:val="0007069E"/>
    <w:rsid w:val="000709F1"/>
    <w:rsid w:val="00070CBF"/>
    <w:rsid w:val="000718C8"/>
    <w:rsid w:val="00071E02"/>
    <w:rsid w:val="0007269D"/>
    <w:rsid w:val="000732E6"/>
    <w:rsid w:val="0007351D"/>
    <w:rsid w:val="0007471D"/>
    <w:rsid w:val="00074A9A"/>
    <w:rsid w:val="000750F7"/>
    <w:rsid w:val="00075299"/>
    <w:rsid w:val="00075DAC"/>
    <w:rsid w:val="00076289"/>
    <w:rsid w:val="00076833"/>
    <w:rsid w:val="00076A2E"/>
    <w:rsid w:val="00076CCF"/>
    <w:rsid w:val="00076E10"/>
    <w:rsid w:val="00076F33"/>
    <w:rsid w:val="00076FF4"/>
    <w:rsid w:val="000771DD"/>
    <w:rsid w:val="0007729D"/>
    <w:rsid w:val="0007761F"/>
    <w:rsid w:val="0007781A"/>
    <w:rsid w:val="00077D52"/>
    <w:rsid w:val="00080346"/>
    <w:rsid w:val="00080F47"/>
    <w:rsid w:val="00081230"/>
    <w:rsid w:val="000813E0"/>
    <w:rsid w:val="000817FD"/>
    <w:rsid w:val="000818F2"/>
    <w:rsid w:val="00081EAE"/>
    <w:rsid w:val="00082566"/>
    <w:rsid w:val="00083617"/>
    <w:rsid w:val="00083E00"/>
    <w:rsid w:val="00084156"/>
    <w:rsid w:val="000844B3"/>
    <w:rsid w:val="000845DB"/>
    <w:rsid w:val="00084600"/>
    <w:rsid w:val="0008498E"/>
    <w:rsid w:val="00084A49"/>
    <w:rsid w:val="0008507F"/>
    <w:rsid w:val="00085EFC"/>
    <w:rsid w:val="00086285"/>
    <w:rsid w:val="00086377"/>
    <w:rsid w:val="000863C4"/>
    <w:rsid w:val="000863C6"/>
    <w:rsid w:val="000869F4"/>
    <w:rsid w:val="00086C1E"/>
    <w:rsid w:val="00086EC6"/>
    <w:rsid w:val="000878F3"/>
    <w:rsid w:val="00087FA1"/>
    <w:rsid w:val="0009093F"/>
    <w:rsid w:val="00091017"/>
    <w:rsid w:val="00091271"/>
    <w:rsid w:val="00091356"/>
    <w:rsid w:val="000917E1"/>
    <w:rsid w:val="000918F4"/>
    <w:rsid w:val="00091A25"/>
    <w:rsid w:val="00091C14"/>
    <w:rsid w:val="000927E5"/>
    <w:rsid w:val="00092A5A"/>
    <w:rsid w:val="00092A6F"/>
    <w:rsid w:val="0009397F"/>
    <w:rsid w:val="00093AFA"/>
    <w:rsid w:val="00094BAD"/>
    <w:rsid w:val="00094D7C"/>
    <w:rsid w:val="00094F2D"/>
    <w:rsid w:val="00095057"/>
    <w:rsid w:val="00095238"/>
    <w:rsid w:val="00095385"/>
    <w:rsid w:val="000958D3"/>
    <w:rsid w:val="00095AB2"/>
    <w:rsid w:val="00095C7B"/>
    <w:rsid w:val="000960BD"/>
    <w:rsid w:val="00096377"/>
    <w:rsid w:val="00096B02"/>
    <w:rsid w:val="00097320"/>
    <w:rsid w:val="00097758"/>
    <w:rsid w:val="00097B29"/>
    <w:rsid w:val="00097CA3"/>
    <w:rsid w:val="00097EEF"/>
    <w:rsid w:val="00097F84"/>
    <w:rsid w:val="000A0696"/>
    <w:rsid w:val="000A086D"/>
    <w:rsid w:val="000A10A7"/>
    <w:rsid w:val="000A1433"/>
    <w:rsid w:val="000A1B12"/>
    <w:rsid w:val="000A1B46"/>
    <w:rsid w:val="000A1C30"/>
    <w:rsid w:val="000A2FBA"/>
    <w:rsid w:val="000A30C9"/>
    <w:rsid w:val="000A32A5"/>
    <w:rsid w:val="000A3F2D"/>
    <w:rsid w:val="000A46D8"/>
    <w:rsid w:val="000A476D"/>
    <w:rsid w:val="000A4B80"/>
    <w:rsid w:val="000A5804"/>
    <w:rsid w:val="000A5845"/>
    <w:rsid w:val="000A5926"/>
    <w:rsid w:val="000A5E3A"/>
    <w:rsid w:val="000A67CB"/>
    <w:rsid w:val="000A68DB"/>
    <w:rsid w:val="000A7216"/>
    <w:rsid w:val="000A7572"/>
    <w:rsid w:val="000A77D1"/>
    <w:rsid w:val="000A780B"/>
    <w:rsid w:val="000A7926"/>
    <w:rsid w:val="000A7C4F"/>
    <w:rsid w:val="000A7D3B"/>
    <w:rsid w:val="000B0369"/>
    <w:rsid w:val="000B08EE"/>
    <w:rsid w:val="000B0D91"/>
    <w:rsid w:val="000B0DAB"/>
    <w:rsid w:val="000B1145"/>
    <w:rsid w:val="000B1ACE"/>
    <w:rsid w:val="000B1FBA"/>
    <w:rsid w:val="000B214C"/>
    <w:rsid w:val="000B2323"/>
    <w:rsid w:val="000B2BE7"/>
    <w:rsid w:val="000B2F22"/>
    <w:rsid w:val="000B301B"/>
    <w:rsid w:val="000B33D2"/>
    <w:rsid w:val="000B35AE"/>
    <w:rsid w:val="000B3827"/>
    <w:rsid w:val="000B398F"/>
    <w:rsid w:val="000B3BE3"/>
    <w:rsid w:val="000B3D57"/>
    <w:rsid w:val="000B417C"/>
    <w:rsid w:val="000B4382"/>
    <w:rsid w:val="000B4458"/>
    <w:rsid w:val="000B457C"/>
    <w:rsid w:val="000B4DB3"/>
    <w:rsid w:val="000B536A"/>
    <w:rsid w:val="000B5B85"/>
    <w:rsid w:val="000B65A5"/>
    <w:rsid w:val="000B65B2"/>
    <w:rsid w:val="000B6A0A"/>
    <w:rsid w:val="000B6BC5"/>
    <w:rsid w:val="000B7959"/>
    <w:rsid w:val="000C0054"/>
    <w:rsid w:val="000C00B6"/>
    <w:rsid w:val="000C0150"/>
    <w:rsid w:val="000C040F"/>
    <w:rsid w:val="000C0E54"/>
    <w:rsid w:val="000C1090"/>
    <w:rsid w:val="000C119A"/>
    <w:rsid w:val="000C11F5"/>
    <w:rsid w:val="000C13F3"/>
    <w:rsid w:val="000C1541"/>
    <w:rsid w:val="000C1FF1"/>
    <w:rsid w:val="000C2458"/>
    <w:rsid w:val="000C2872"/>
    <w:rsid w:val="000C2B3E"/>
    <w:rsid w:val="000C2FEE"/>
    <w:rsid w:val="000C349C"/>
    <w:rsid w:val="000C35D2"/>
    <w:rsid w:val="000C414E"/>
    <w:rsid w:val="000C41EE"/>
    <w:rsid w:val="000C4524"/>
    <w:rsid w:val="000C59B4"/>
    <w:rsid w:val="000C5A0F"/>
    <w:rsid w:val="000C5D01"/>
    <w:rsid w:val="000C5EB9"/>
    <w:rsid w:val="000C61F7"/>
    <w:rsid w:val="000C622F"/>
    <w:rsid w:val="000C6E6F"/>
    <w:rsid w:val="000C7307"/>
    <w:rsid w:val="000C75AA"/>
    <w:rsid w:val="000C783F"/>
    <w:rsid w:val="000D0579"/>
    <w:rsid w:val="000D0B54"/>
    <w:rsid w:val="000D1098"/>
    <w:rsid w:val="000D1545"/>
    <w:rsid w:val="000D1C72"/>
    <w:rsid w:val="000D2024"/>
    <w:rsid w:val="000D24AC"/>
    <w:rsid w:val="000D2511"/>
    <w:rsid w:val="000D2563"/>
    <w:rsid w:val="000D3432"/>
    <w:rsid w:val="000D358C"/>
    <w:rsid w:val="000D413E"/>
    <w:rsid w:val="000D41FA"/>
    <w:rsid w:val="000D4997"/>
    <w:rsid w:val="000D4C90"/>
    <w:rsid w:val="000D5E14"/>
    <w:rsid w:val="000D694C"/>
    <w:rsid w:val="000D71AB"/>
    <w:rsid w:val="000D76B6"/>
    <w:rsid w:val="000D78E7"/>
    <w:rsid w:val="000E022A"/>
    <w:rsid w:val="000E02BF"/>
    <w:rsid w:val="000E0935"/>
    <w:rsid w:val="000E0962"/>
    <w:rsid w:val="000E0D56"/>
    <w:rsid w:val="000E1503"/>
    <w:rsid w:val="000E1A60"/>
    <w:rsid w:val="000E1D96"/>
    <w:rsid w:val="000E206C"/>
    <w:rsid w:val="000E20BB"/>
    <w:rsid w:val="000E23DF"/>
    <w:rsid w:val="000E2753"/>
    <w:rsid w:val="000E29EA"/>
    <w:rsid w:val="000E3974"/>
    <w:rsid w:val="000E3A4E"/>
    <w:rsid w:val="000E3F58"/>
    <w:rsid w:val="000E40BD"/>
    <w:rsid w:val="000E42DF"/>
    <w:rsid w:val="000E4746"/>
    <w:rsid w:val="000E4BCE"/>
    <w:rsid w:val="000E5047"/>
    <w:rsid w:val="000E50D9"/>
    <w:rsid w:val="000E6674"/>
    <w:rsid w:val="000E68A5"/>
    <w:rsid w:val="000E70E3"/>
    <w:rsid w:val="000E76E8"/>
    <w:rsid w:val="000E776B"/>
    <w:rsid w:val="000E7C3E"/>
    <w:rsid w:val="000E7D07"/>
    <w:rsid w:val="000E7DAF"/>
    <w:rsid w:val="000F0E8C"/>
    <w:rsid w:val="000F13BD"/>
    <w:rsid w:val="000F16BF"/>
    <w:rsid w:val="000F1DD4"/>
    <w:rsid w:val="000F2041"/>
    <w:rsid w:val="000F21D9"/>
    <w:rsid w:val="000F22CF"/>
    <w:rsid w:val="000F2399"/>
    <w:rsid w:val="000F2BC3"/>
    <w:rsid w:val="000F2BDD"/>
    <w:rsid w:val="000F3AC1"/>
    <w:rsid w:val="000F3E1D"/>
    <w:rsid w:val="000F3EF2"/>
    <w:rsid w:val="000F4591"/>
    <w:rsid w:val="000F45A5"/>
    <w:rsid w:val="000F462F"/>
    <w:rsid w:val="000F46FC"/>
    <w:rsid w:val="000F4790"/>
    <w:rsid w:val="000F4B2F"/>
    <w:rsid w:val="000F4D04"/>
    <w:rsid w:val="000F51DC"/>
    <w:rsid w:val="000F64C8"/>
    <w:rsid w:val="000F6EF5"/>
    <w:rsid w:val="000F7507"/>
    <w:rsid w:val="000F754B"/>
    <w:rsid w:val="000F766E"/>
    <w:rsid w:val="00100020"/>
    <w:rsid w:val="00100138"/>
    <w:rsid w:val="001002E4"/>
    <w:rsid w:val="00100A6A"/>
    <w:rsid w:val="00100B78"/>
    <w:rsid w:val="001011E1"/>
    <w:rsid w:val="0010165E"/>
    <w:rsid w:val="00101B0B"/>
    <w:rsid w:val="001023C3"/>
    <w:rsid w:val="00102A33"/>
    <w:rsid w:val="00102B23"/>
    <w:rsid w:val="00102E6D"/>
    <w:rsid w:val="001033B5"/>
    <w:rsid w:val="0010371A"/>
    <w:rsid w:val="00103972"/>
    <w:rsid w:val="00103BA9"/>
    <w:rsid w:val="00104863"/>
    <w:rsid w:val="00104B22"/>
    <w:rsid w:val="00104D1B"/>
    <w:rsid w:val="00104F4E"/>
    <w:rsid w:val="0010512C"/>
    <w:rsid w:val="00105C7B"/>
    <w:rsid w:val="001061F5"/>
    <w:rsid w:val="001062D4"/>
    <w:rsid w:val="00106712"/>
    <w:rsid w:val="001067C7"/>
    <w:rsid w:val="00106E05"/>
    <w:rsid w:val="00107017"/>
    <w:rsid w:val="0010744E"/>
    <w:rsid w:val="00107721"/>
    <w:rsid w:val="00107B0D"/>
    <w:rsid w:val="00107E54"/>
    <w:rsid w:val="001104A3"/>
    <w:rsid w:val="00110868"/>
    <w:rsid w:val="00110D71"/>
    <w:rsid w:val="00110F56"/>
    <w:rsid w:val="00111443"/>
    <w:rsid w:val="0011183F"/>
    <w:rsid w:val="0011197F"/>
    <w:rsid w:val="001124D1"/>
    <w:rsid w:val="00112FAA"/>
    <w:rsid w:val="0011369C"/>
    <w:rsid w:val="001136B8"/>
    <w:rsid w:val="00113C03"/>
    <w:rsid w:val="0011418B"/>
    <w:rsid w:val="0011434B"/>
    <w:rsid w:val="00114F5D"/>
    <w:rsid w:val="0011533D"/>
    <w:rsid w:val="00115428"/>
    <w:rsid w:val="0011546B"/>
    <w:rsid w:val="001156D6"/>
    <w:rsid w:val="00115DF5"/>
    <w:rsid w:val="00116C5C"/>
    <w:rsid w:val="00116CBA"/>
    <w:rsid w:val="00116DD0"/>
    <w:rsid w:val="00116F12"/>
    <w:rsid w:val="0011780A"/>
    <w:rsid w:val="00117843"/>
    <w:rsid w:val="00117901"/>
    <w:rsid w:val="00117C93"/>
    <w:rsid w:val="00117D6B"/>
    <w:rsid w:val="001200B2"/>
    <w:rsid w:val="00120284"/>
    <w:rsid w:val="00120FBB"/>
    <w:rsid w:val="00121218"/>
    <w:rsid w:val="001218AD"/>
    <w:rsid w:val="001219F8"/>
    <w:rsid w:val="00121AF9"/>
    <w:rsid w:val="00121B26"/>
    <w:rsid w:val="00122232"/>
    <w:rsid w:val="001230F0"/>
    <w:rsid w:val="00123920"/>
    <w:rsid w:val="00123CED"/>
    <w:rsid w:val="00123D06"/>
    <w:rsid w:val="00123F37"/>
    <w:rsid w:val="0012408B"/>
    <w:rsid w:val="00124402"/>
    <w:rsid w:val="001246A6"/>
    <w:rsid w:val="00124AA8"/>
    <w:rsid w:val="00124B79"/>
    <w:rsid w:val="00124CB3"/>
    <w:rsid w:val="0012594E"/>
    <w:rsid w:val="00125B8B"/>
    <w:rsid w:val="00125DFF"/>
    <w:rsid w:val="001260D0"/>
    <w:rsid w:val="00126314"/>
    <w:rsid w:val="0012642A"/>
    <w:rsid w:val="00126547"/>
    <w:rsid w:val="00126CF1"/>
    <w:rsid w:val="0012701B"/>
    <w:rsid w:val="00127292"/>
    <w:rsid w:val="00127542"/>
    <w:rsid w:val="0012782E"/>
    <w:rsid w:val="0012785E"/>
    <w:rsid w:val="00130377"/>
    <w:rsid w:val="0013038E"/>
    <w:rsid w:val="0013050C"/>
    <w:rsid w:val="001305F2"/>
    <w:rsid w:val="00130B05"/>
    <w:rsid w:val="00130BEE"/>
    <w:rsid w:val="0013115D"/>
    <w:rsid w:val="001311A6"/>
    <w:rsid w:val="0013131E"/>
    <w:rsid w:val="001322DF"/>
    <w:rsid w:val="00132687"/>
    <w:rsid w:val="0013272D"/>
    <w:rsid w:val="00132C57"/>
    <w:rsid w:val="00132CB8"/>
    <w:rsid w:val="001333CE"/>
    <w:rsid w:val="001338F4"/>
    <w:rsid w:val="00133C29"/>
    <w:rsid w:val="00133D7B"/>
    <w:rsid w:val="00134088"/>
    <w:rsid w:val="0013560B"/>
    <w:rsid w:val="00135654"/>
    <w:rsid w:val="001357A0"/>
    <w:rsid w:val="00135BF0"/>
    <w:rsid w:val="00135CAB"/>
    <w:rsid w:val="00135F62"/>
    <w:rsid w:val="0013612C"/>
    <w:rsid w:val="00136364"/>
    <w:rsid w:val="00136465"/>
    <w:rsid w:val="001368EB"/>
    <w:rsid w:val="00136B2C"/>
    <w:rsid w:val="00136B95"/>
    <w:rsid w:val="00136C27"/>
    <w:rsid w:val="0013705D"/>
    <w:rsid w:val="0013776E"/>
    <w:rsid w:val="00137820"/>
    <w:rsid w:val="00137917"/>
    <w:rsid w:val="00137939"/>
    <w:rsid w:val="00137DEE"/>
    <w:rsid w:val="00137F5B"/>
    <w:rsid w:val="00140935"/>
    <w:rsid w:val="00140C73"/>
    <w:rsid w:val="00140EFD"/>
    <w:rsid w:val="0014197C"/>
    <w:rsid w:val="00142020"/>
    <w:rsid w:val="00142077"/>
    <w:rsid w:val="001422D8"/>
    <w:rsid w:val="001426C8"/>
    <w:rsid w:val="00142781"/>
    <w:rsid w:val="0014290D"/>
    <w:rsid w:val="00142AD9"/>
    <w:rsid w:val="00143CDC"/>
    <w:rsid w:val="00144641"/>
    <w:rsid w:val="0014506B"/>
    <w:rsid w:val="00145388"/>
    <w:rsid w:val="00146017"/>
    <w:rsid w:val="0014749B"/>
    <w:rsid w:val="00147D63"/>
    <w:rsid w:val="00147DD8"/>
    <w:rsid w:val="00147EAE"/>
    <w:rsid w:val="00147FA3"/>
    <w:rsid w:val="0015014F"/>
    <w:rsid w:val="00150699"/>
    <w:rsid w:val="00150F38"/>
    <w:rsid w:val="00151948"/>
    <w:rsid w:val="00151CC4"/>
    <w:rsid w:val="00151E29"/>
    <w:rsid w:val="00152252"/>
    <w:rsid w:val="0015262B"/>
    <w:rsid w:val="001528C5"/>
    <w:rsid w:val="001530C3"/>
    <w:rsid w:val="00153574"/>
    <w:rsid w:val="00153842"/>
    <w:rsid w:val="00153ACB"/>
    <w:rsid w:val="00153BC6"/>
    <w:rsid w:val="00153D3F"/>
    <w:rsid w:val="001540F1"/>
    <w:rsid w:val="0015416B"/>
    <w:rsid w:val="001542D5"/>
    <w:rsid w:val="001543E0"/>
    <w:rsid w:val="0015446F"/>
    <w:rsid w:val="00154942"/>
    <w:rsid w:val="00155281"/>
    <w:rsid w:val="0015545D"/>
    <w:rsid w:val="00155B7C"/>
    <w:rsid w:val="00155E11"/>
    <w:rsid w:val="00156EE4"/>
    <w:rsid w:val="00157348"/>
    <w:rsid w:val="00157933"/>
    <w:rsid w:val="0016041E"/>
    <w:rsid w:val="001605F7"/>
    <w:rsid w:val="00160A9E"/>
    <w:rsid w:val="00160E67"/>
    <w:rsid w:val="00161105"/>
    <w:rsid w:val="00161187"/>
    <w:rsid w:val="00161536"/>
    <w:rsid w:val="00161579"/>
    <w:rsid w:val="00161883"/>
    <w:rsid w:val="001618F9"/>
    <w:rsid w:val="00161905"/>
    <w:rsid w:val="00161962"/>
    <w:rsid w:val="00161E0C"/>
    <w:rsid w:val="00162231"/>
    <w:rsid w:val="00163499"/>
    <w:rsid w:val="00163634"/>
    <w:rsid w:val="0016482E"/>
    <w:rsid w:val="00164CBB"/>
    <w:rsid w:val="001654F8"/>
    <w:rsid w:val="00165E22"/>
    <w:rsid w:val="00165F3C"/>
    <w:rsid w:val="001661D8"/>
    <w:rsid w:val="0016626B"/>
    <w:rsid w:val="00166D69"/>
    <w:rsid w:val="00166F9F"/>
    <w:rsid w:val="00167356"/>
    <w:rsid w:val="00167EB0"/>
    <w:rsid w:val="00167FE8"/>
    <w:rsid w:val="001707B2"/>
    <w:rsid w:val="00170804"/>
    <w:rsid w:val="00171038"/>
    <w:rsid w:val="0017195A"/>
    <w:rsid w:val="00171A13"/>
    <w:rsid w:val="00171AAF"/>
    <w:rsid w:val="00171E3F"/>
    <w:rsid w:val="0017232A"/>
    <w:rsid w:val="00172365"/>
    <w:rsid w:val="00172710"/>
    <w:rsid w:val="00172A71"/>
    <w:rsid w:val="00172B4D"/>
    <w:rsid w:val="00173339"/>
    <w:rsid w:val="00173F20"/>
    <w:rsid w:val="00174036"/>
    <w:rsid w:val="001745EC"/>
    <w:rsid w:val="0017470B"/>
    <w:rsid w:val="001749BC"/>
    <w:rsid w:val="00174A25"/>
    <w:rsid w:val="00174C48"/>
    <w:rsid w:val="001755FD"/>
    <w:rsid w:val="00175CBC"/>
    <w:rsid w:val="00175DBE"/>
    <w:rsid w:val="00175E81"/>
    <w:rsid w:val="00176114"/>
    <w:rsid w:val="00176393"/>
    <w:rsid w:val="00176C51"/>
    <w:rsid w:val="00176E37"/>
    <w:rsid w:val="0017715E"/>
    <w:rsid w:val="00177C6B"/>
    <w:rsid w:val="001808DA"/>
    <w:rsid w:val="00180ECF"/>
    <w:rsid w:val="00180EDF"/>
    <w:rsid w:val="00181611"/>
    <w:rsid w:val="00181C12"/>
    <w:rsid w:val="00181CB0"/>
    <w:rsid w:val="00181F56"/>
    <w:rsid w:val="0018221D"/>
    <w:rsid w:val="00182533"/>
    <w:rsid w:val="00183065"/>
    <w:rsid w:val="00183445"/>
    <w:rsid w:val="00183545"/>
    <w:rsid w:val="00183551"/>
    <w:rsid w:val="0018363B"/>
    <w:rsid w:val="001837DF"/>
    <w:rsid w:val="00183A94"/>
    <w:rsid w:val="00183BA4"/>
    <w:rsid w:val="00183C27"/>
    <w:rsid w:val="00183E79"/>
    <w:rsid w:val="0018448E"/>
    <w:rsid w:val="00184571"/>
    <w:rsid w:val="0018474E"/>
    <w:rsid w:val="001848E9"/>
    <w:rsid w:val="00184CA9"/>
    <w:rsid w:val="001859EA"/>
    <w:rsid w:val="00185CD9"/>
    <w:rsid w:val="00185FEF"/>
    <w:rsid w:val="00186254"/>
    <w:rsid w:val="00186A0F"/>
    <w:rsid w:val="00186A4C"/>
    <w:rsid w:val="00186B31"/>
    <w:rsid w:val="001902A3"/>
    <w:rsid w:val="0019034C"/>
    <w:rsid w:val="0019090E"/>
    <w:rsid w:val="00191068"/>
    <w:rsid w:val="0019110D"/>
    <w:rsid w:val="0019187E"/>
    <w:rsid w:val="001918CF"/>
    <w:rsid w:val="00191A00"/>
    <w:rsid w:val="00191DA5"/>
    <w:rsid w:val="00192A4C"/>
    <w:rsid w:val="00192D53"/>
    <w:rsid w:val="001934C4"/>
    <w:rsid w:val="001939FB"/>
    <w:rsid w:val="0019403B"/>
    <w:rsid w:val="001942D1"/>
    <w:rsid w:val="0019576A"/>
    <w:rsid w:val="00195B06"/>
    <w:rsid w:val="00195B82"/>
    <w:rsid w:val="00195F26"/>
    <w:rsid w:val="001960DA"/>
    <w:rsid w:val="00196411"/>
    <w:rsid w:val="00196560"/>
    <w:rsid w:val="00196813"/>
    <w:rsid w:val="00196C8C"/>
    <w:rsid w:val="00197325"/>
    <w:rsid w:val="001978FD"/>
    <w:rsid w:val="0019795C"/>
    <w:rsid w:val="001979A3"/>
    <w:rsid w:val="00197BDF"/>
    <w:rsid w:val="00197E69"/>
    <w:rsid w:val="001A004C"/>
    <w:rsid w:val="001A05EF"/>
    <w:rsid w:val="001A08E6"/>
    <w:rsid w:val="001A0F64"/>
    <w:rsid w:val="001A13EC"/>
    <w:rsid w:val="001A1431"/>
    <w:rsid w:val="001A1637"/>
    <w:rsid w:val="001A1782"/>
    <w:rsid w:val="001A185C"/>
    <w:rsid w:val="001A1FBD"/>
    <w:rsid w:val="001A202F"/>
    <w:rsid w:val="001A2050"/>
    <w:rsid w:val="001A2252"/>
    <w:rsid w:val="001A2407"/>
    <w:rsid w:val="001A2522"/>
    <w:rsid w:val="001A28AA"/>
    <w:rsid w:val="001A29AA"/>
    <w:rsid w:val="001A2CFD"/>
    <w:rsid w:val="001A2EB5"/>
    <w:rsid w:val="001A2EC1"/>
    <w:rsid w:val="001A3020"/>
    <w:rsid w:val="001A3FC7"/>
    <w:rsid w:val="001A46E1"/>
    <w:rsid w:val="001A4A49"/>
    <w:rsid w:val="001A4C2B"/>
    <w:rsid w:val="001A4F39"/>
    <w:rsid w:val="001A5343"/>
    <w:rsid w:val="001A54B0"/>
    <w:rsid w:val="001A570F"/>
    <w:rsid w:val="001A57BB"/>
    <w:rsid w:val="001A5A4F"/>
    <w:rsid w:val="001A5B86"/>
    <w:rsid w:val="001A66F7"/>
    <w:rsid w:val="001A67BE"/>
    <w:rsid w:val="001A68BE"/>
    <w:rsid w:val="001A6978"/>
    <w:rsid w:val="001A6E6D"/>
    <w:rsid w:val="001A6F59"/>
    <w:rsid w:val="001A7165"/>
    <w:rsid w:val="001A78CD"/>
    <w:rsid w:val="001A7A9F"/>
    <w:rsid w:val="001A7ACF"/>
    <w:rsid w:val="001B0701"/>
    <w:rsid w:val="001B0E6C"/>
    <w:rsid w:val="001B120D"/>
    <w:rsid w:val="001B13B8"/>
    <w:rsid w:val="001B1770"/>
    <w:rsid w:val="001B1880"/>
    <w:rsid w:val="001B1D54"/>
    <w:rsid w:val="001B1DC1"/>
    <w:rsid w:val="001B217B"/>
    <w:rsid w:val="001B2228"/>
    <w:rsid w:val="001B23DC"/>
    <w:rsid w:val="001B2622"/>
    <w:rsid w:val="001B2661"/>
    <w:rsid w:val="001B2EB0"/>
    <w:rsid w:val="001B3140"/>
    <w:rsid w:val="001B3CD8"/>
    <w:rsid w:val="001B3F92"/>
    <w:rsid w:val="001B47A3"/>
    <w:rsid w:val="001B4C4C"/>
    <w:rsid w:val="001B4E61"/>
    <w:rsid w:val="001B5813"/>
    <w:rsid w:val="001B5C6E"/>
    <w:rsid w:val="001B5F59"/>
    <w:rsid w:val="001B6253"/>
    <w:rsid w:val="001B65A2"/>
    <w:rsid w:val="001B66F0"/>
    <w:rsid w:val="001B69F4"/>
    <w:rsid w:val="001B6A1C"/>
    <w:rsid w:val="001B6A33"/>
    <w:rsid w:val="001B6BD0"/>
    <w:rsid w:val="001B7405"/>
    <w:rsid w:val="001B77A1"/>
    <w:rsid w:val="001B7FC6"/>
    <w:rsid w:val="001C016A"/>
    <w:rsid w:val="001C01A7"/>
    <w:rsid w:val="001C0628"/>
    <w:rsid w:val="001C0AFB"/>
    <w:rsid w:val="001C0FD5"/>
    <w:rsid w:val="001C109C"/>
    <w:rsid w:val="001C1124"/>
    <w:rsid w:val="001C1B27"/>
    <w:rsid w:val="001C1C92"/>
    <w:rsid w:val="001C2247"/>
    <w:rsid w:val="001C2318"/>
    <w:rsid w:val="001C252F"/>
    <w:rsid w:val="001C2DB9"/>
    <w:rsid w:val="001C2EA4"/>
    <w:rsid w:val="001C32CF"/>
    <w:rsid w:val="001C3530"/>
    <w:rsid w:val="001C3ECD"/>
    <w:rsid w:val="001C3F1E"/>
    <w:rsid w:val="001C41F4"/>
    <w:rsid w:val="001C45F3"/>
    <w:rsid w:val="001C4746"/>
    <w:rsid w:val="001C48A9"/>
    <w:rsid w:val="001C4CC5"/>
    <w:rsid w:val="001C5399"/>
    <w:rsid w:val="001C5411"/>
    <w:rsid w:val="001C5770"/>
    <w:rsid w:val="001C57BB"/>
    <w:rsid w:val="001C58CE"/>
    <w:rsid w:val="001C5967"/>
    <w:rsid w:val="001C5B0D"/>
    <w:rsid w:val="001C6125"/>
    <w:rsid w:val="001C6444"/>
    <w:rsid w:val="001C6F6C"/>
    <w:rsid w:val="001C7205"/>
    <w:rsid w:val="001C728C"/>
    <w:rsid w:val="001C7676"/>
    <w:rsid w:val="001C7A4D"/>
    <w:rsid w:val="001C7E93"/>
    <w:rsid w:val="001D047F"/>
    <w:rsid w:val="001D05BA"/>
    <w:rsid w:val="001D083C"/>
    <w:rsid w:val="001D0ABA"/>
    <w:rsid w:val="001D0B65"/>
    <w:rsid w:val="001D0C14"/>
    <w:rsid w:val="001D1405"/>
    <w:rsid w:val="001D18BB"/>
    <w:rsid w:val="001D1D9F"/>
    <w:rsid w:val="001D1FEB"/>
    <w:rsid w:val="001D23FE"/>
    <w:rsid w:val="001D268E"/>
    <w:rsid w:val="001D269C"/>
    <w:rsid w:val="001D4968"/>
    <w:rsid w:val="001D4B31"/>
    <w:rsid w:val="001D522C"/>
    <w:rsid w:val="001D5D01"/>
    <w:rsid w:val="001D5FF7"/>
    <w:rsid w:val="001D602C"/>
    <w:rsid w:val="001D63FD"/>
    <w:rsid w:val="001D6B1B"/>
    <w:rsid w:val="001D6CF6"/>
    <w:rsid w:val="001D714C"/>
    <w:rsid w:val="001D7693"/>
    <w:rsid w:val="001D7BD1"/>
    <w:rsid w:val="001E0653"/>
    <w:rsid w:val="001E14D2"/>
    <w:rsid w:val="001E17AB"/>
    <w:rsid w:val="001E1C14"/>
    <w:rsid w:val="001E1F50"/>
    <w:rsid w:val="001E2459"/>
    <w:rsid w:val="001E2503"/>
    <w:rsid w:val="001E2734"/>
    <w:rsid w:val="001E2AD2"/>
    <w:rsid w:val="001E2AE0"/>
    <w:rsid w:val="001E2B4C"/>
    <w:rsid w:val="001E2B51"/>
    <w:rsid w:val="001E2EEF"/>
    <w:rsid w:val="001E323A"/>
    <w:rsid w:val="001E393D"/>
    <w:rsid w:val="001E3C37"/>
    <w:rsid w:val="001E3C68"/>
    <w:rsid w:val="001E409F"/>
    <w:rsid w:val="001E419A"/>
    <w:rsid w:val="001E467F"/>
    <w:rsid w:val="001E4CC4"/>
    <w:rsid w:val="001E54AF"/>
    <w:rsid w:val="001E5761"/>
    <w:rsid w:val="001E5A0C"/>
    <w:rsid w:val="001E5C55"/>
    <w:rsid w:val="001E5C86"/>
    <w:rsid w:val="001E5F90"/>
    <w:rsid w:val="001E629A"/>
    <w:rsid w:val="001E649D"/>
    <w:rsid w:val="001E6D54"/>
    <w:rsid w:val="001E7D6C"/>
    <w:rsid w:val="001E7F82"/>
    <w:rsid w:val="001F07E7"/>
    <w:rsid w:val="001F09E1"/>
    <w:rsid w:val="001F0FC6"/>
    <w:rsid w:val="001F1224"/>
    <w:rsid w:val="001F12CF"/>
    <w:rsid w:val="001F16FA"/>
    <w:rsid w:val="001F18F3"/>
    <w:rsid w:val="001F192F"/>
    <w:rsid w:val="001F1953"/>
    <w:rsid w:val="001F2131"/>
    <w:rsid w:val="001F25E8"/>
    <w:rsid w:val="001F2BBD"/>
    <w:rsid w:val="001F2C0D"/>
    <w:rsid w:val="001F2DCC"/>
    <w:rsid w:val="001F2F92"/>
    <w:rsid w:val="001F3800"/>
    <w:rsid w:val="001F3BB5"/>
    <w:rsid w:val="001F3FDA"/>
    <w:rsid w:val="001F517C"/>
    <w:rsid w:val="001F52CC"/>
    <w:rsid w:val="001F5437"/>
    <w:rsid w:val="001F55F0"/>
    <w:rsid w:val="001F5BE5"/>
    <w:rsid w:val="001F5D07"/>
    <w:rsid w:val="001F627F"/>
    <w:rsid w:val="001F62C4"/>
    <w:rsid w:val="001F6373"/>
    <w:rsid w:val="001F66A3"/>
    <w:rsid w:val="001F6CDA"/>
    <w:rsid w:val="001F6E24"/>
    <w:rsid w:val="001F7585"/>
    <w:rsid w:val="001F75F9"/>
    <w:rsid w:val="00200058"/>
    <w:rsid w:val="00200134"/>
    <w:rsid w:val="0020025F"/>
    <w:rsid w:val="002003B6"/>
    <w:rsid w:val="00200481"/>
    <w:rsid w:val="0020067C"/>
    <w:rsid w:val="00200C36"/>
    <w:rsid w:val="002016B5"/>
    <w:rsid w:val="002028C4"/>
    <w:rsid w:val="00203C21"/>
    <w:rsid w:val="002045C1"/>
    <w:rsid w:val="002045C9"/>
    <w:rsid w:val="002046D2"/>
    <w:rsid w:val="00204877"/>
    <w:rsid w:val="00204D9F"/>
    <w:rsid w:val="00204E15"/>
    <w:rsid w:val="00206041"/>
    <w:rsid w:val="002060ED"/>
    <w:rsid w:val="002061A8"/>
    <w:rsid w:val="0020632E"/>
    <w:rsid w:val="002065A1"/>
    <w:rsid w:val="00206BF0"/>
    <w:rsid w:val="00207AAE"/>
    <w:rsid w:val="00207CF6"/>
    <w:rsid w:val="00207FAA"/>
    <w:rsid w:val="00210008"/>
    <w:rsid w:val="00210286"/>
    <w:rsid w:val="00210D40"/>
    <w:rsid w:val="00210E09"/>
    <w:rsid w:val="00211030"/>
    <w:rsid w:val="0021116D"/>
    <w:rsid w:val="00211323"/>
    <w:rsid w:val="00212573"/>
    <w:rsid w:val="00213085"/>
    <w:rsid w:val="0021320E"/>
    <w:rsid w:val="00213235"/>
    <w:rsid w:val="0021380C"/>
    <w:rsid w:val="00213CEB"/>
    <w:rsid w:val="00214165"/>
    <w:rsid w:val="00214533"/>
    <w:rsid w:val="00214649"/>
    <w:rsid w:val="00214E33"/>
    <w:rsid w:val="002158B0"/>
    <w:rsid w:val="002159B1"/>
    <w:rsid w:val="00216913"/>
    <w:rsid w:val="0021691E"/>
    <w:rsid w:val="00216C44"/>
    <w:rsid w:val="00216D87"/>
    <w:rsid w:val="002175ED"/>
    <w:rsid w:val="0022002A"/>
    <w:rsid w:val="002205B3"/>
    <w:rsid w:val="002209BB"/>
    <w:rsid w:val="0022105F"/>
    <w:rsid w:val="0022146F"/>
    <w:rsid w:val="00221650"/>
    <w:rsid w:val="00221A08"/>
    <w:rsid w:val="00221A70"/>
    <w:rsid w:val="00221A73"/>
    <w:rsid w:val="00221CD3"/>
    <w:rsid w:val="00221F51"/>
    <w:rsid w:val="00222116"/>
    <w:rsid w:val="00222179"/>
    <w:rsid w:val="00222272"/>
    <w:rsid w:val="00222324"/>
    <w:rsid w:val="002227F8"/>
    <w:rsid w:val="00222858"/>
    <w:rsid w:val="00223016"/>
    <w:rsid w:val="00223204"/>
    <w:rsid w:val="0022324E"/>
    <w:rsid w:val="002240DD"/>
    <w:rsid w:val="0022494B"/>
    <w:rsid w:val="00224CB3"/>
    <w:rsid w:val="00224E47"/>
    <w:rsid w:val="00225B9B"/>
    <w:rsid w:val="00225F5B"/>
    <w:rsid w:val="00225FAE"/>
    <w:rsid w:val="0022639A"/>
    <w:rsid w:val="002266AA"/>
    <w:rsid w:val="00226CB1"/>
    <w:rsid w:val="00226E6B"/>
    <w:rsid w:val="0022711F"/>
    <w:rsid w:val="002276B4"/>
    <w:rsid w:val="00227CF1"/>
    <w:rsid w:val="0023011A"/>
    <w:rsid w:val="00230A98"/>
    <w:rsid w:val="00230F33"/>
    <w:rsid w:val="00230F77"/>
    <w:rsid w:val="002310D1"/>
    <w:rsid w:val="002317F6"/>
    <w:rsid w:val="00231BC6"/>
    <w:rsid w:val="00231C81"/>
    <w:rsid w:val="00232214"/>
    <w:rsid w:val="0023273A"/>
    <w:rsid w:val="002329D7"/>
    <w:rsid w:val="00232C9E"/>
    <w:rsid w:val="00232E34"/>
    <w:rsid w:val="00233307"/>
    <w:rsid w:val="00233416"/>
    <w:rsid w:val="00233773"/>
    <w:rsid w:val="00233829"/>
    <w:rsid w:val="00233B68"/>
    <w:rsid w:val="00234484"/>
    <w:rsid w:val="00234558"/>
    <w:rsid w:val="00234E05"/>
    <w:rsid w:val="00235746"/>
    <w:rsid w:val="0023600F"/>
    <w:rsid w:val="002362C1"/>
    <w:rsid w:val="00236475"/>
    <w:rsid w:val="00236B18"/>
    <w:rsid w:val="00236B3C"/>
    <w:rsid w:val="00236B7A"/>
    <w:rsid w:val="0023709B"/>
    <w:rsid w:val="002374FF"/>
    <w:rsid w:val="00237698"/>
    <w:rsid w:val="00237C58"/>
    <w:rsid w:val="00237E8A"/>
    <w:rsid w:val="00237F4B"/>
    <w:rsid w:val="002400D5"/>
    <w:rsid w:val="0024021D"/>
    <w:rsid w:val="00240388"/>
    <w:rsid w:val="00240C91"/>
    <w:rsid w:val="00241062"/>
    <w:rsid w:val="002410A3"/>
    <w:rsid w:val="002416AB"/>
    <w:rsid w:val="00241EBF"/>
    <w:rsid w:val="00241EDC"/>
    <w:rsid w:val="0024297F"/>
    <w:rsid w:val="00243B17"/>
    <w:rsid w:val="00243DDA"/>
    <w:rsid w:val="00244336"/>
    <w:rsid w:val="00244350"/>
    <w:rsid w:val="00244376"/>
    <w:rsid w:val="00244B8A"/>
    <w:rsid w:val="00245230"/>
    <w:rsid w:val="00245360"/>
    <w:rsid w:val="002458A9"/>
    <w:rsid w:val="00245F1B"/>
    <w:rsid w:val="00246038"/>
    <w:rsid w:val="00246570"/>
    <w:rsid w:val="002467E6"/>
    <w:rsid w:val="00246CFB"/>
    <w:rsid w:val="00246DE3"/>
    <w:rsid w:val="00246DED"/>
    <w:rsid w:val="00246E1F"/>
    <w:rsid w:val="00246FF7"/>
    <w:rsid w:val="002470A0"/>
    <w:rsid w:val="00247286"/>
    <w:rsid w:val="00247565"/>
    <w:rsid w:val="00247670"/>
    <w:rsid w:val="00250000"/>
    <w:rsid w:val="002501E4"/>
    <w:rsid w:val="0025079A"/>
    <w:rsid w:val="00250CED"/>
    <w:rsid w:val="00250F54"/>
    <w:rsid w:val="002511CA"/>
    <w:rsid w:val="00251509"/>
    <w:rsid w:val="002515A8"/>
    <w:rsid w:val="00251828"/>
    <w:rsid w:val="00251D59"/>
    <w:rsid w:val="00251ECB"/>
    <w:rsid w:val="0025216A"/>
    <w:rsid w:val="0025264D"/>
    <w:rsid w:val="0025305D"/>
    <w:rsid w:val="002538CC"/>
    <w:rsid w:val="00253AC2"/>
    <w:rsid w:val="00254313"/>
    <w:rsid w:val="0025486B"/>
    <w:rsid w:val="002548D2"/>
    <w:rsid w:val="00254B2B"/>
    <w:rsid w:val="00254F84"/>
    <w:rsid w:val="00255339"/>
    <w:rsid w:val="002558C8"/>
    <w:rsid w:val="00256B70"/>
    <w:rsid w:val="00257D5B"/>
    <w:rsid w:val="00257E6A"/>
    <w:rsid w:val="002602C1"/>
    <w:rsid w:val="0026097B"/>
    <w:rsid w:val="00261492"/>
    <w:rsid w:val="00261576"/>
    <w:rsid w:val="002616EE"/>
    <w:rsid w:val="00261C09"/>
    <w:rsid w:val="00261E5D"/>
    <w:rsid w:val="00262D82"/>
    <w:rsid w:val="00262E10"/>
    <w:rsid w:val="00262EFF"/>
    <w:rsid w:val="00263199"/>
    <w:rsid w:val="002631BA"/>
    <w:rsid w:val="00263422"/>
    <w:rsid w:val="00263E80"/>
    <w:rsid w:val="00263F34"/>
    <w:rsid w:val="002643E3"/>
    <w:rsid w:val="00264878"/>
    <w:rsid w:val="00265434"/>
    <w:rsid w:val="00265438"/>
    <w:rsid w:val="0026590D"/>
    <w:rsid w:val="00265A16"/>
    <w:rsid w:val="00265BC2"/>
    <w:rsid w:val="00266422"/>
    <w:rsid w:val="00266771"/>
    <w:rsid w:val="00266878"/>
    <w:rsid w:val="00266881"/>
    <w:rsid w:val="00266B87"/>
    <w:rsid w:val="0026719F"/>
    <w:rsid w:val="00267253"/>
    <w:rsid w:val="002674BE"/>
    <w:rsid w:val="00267929"/>
    <w:rsid w:val="002679DE"/>
    <w:rsid w:val="00267A63"/>
    <w:rsid w:val="00267B81"/>
    <w:rsid w:val="00267C26"/>
    <w:rsid w:val="002707E1"/>
    <w:rsid w:val="00270F05"/>
    <w:rsid w:val="00271526"/>
    <w:rsid w:val="00271DB6"/>
    <w:rsid w:val="00271ED7"/>
    <w:rsid w:val="00272034"/>
    <w:rsid w:val="0027231C"/>
    <w:rsid w:val="00272546"/>
    <w:rsid w:val="00272E1D"/>
    <w:rsid w:val="00273361"/>
    <w:rsid w:val="002735F0"/>
    <w:rsid w:val="0027397D"/>
    <w:rsid w:val="0027398F"/>
    <w:rsid w:val="00273BD5"/>
    <w:rsid w:val="0027493C"/>
    <w:rsid w:val="00274944"/>
    <w:rsid w:val="00274A11"/>
    <w:rsid w:val="0027508D"/>
    <w:rsid w:val="002756F9"/>
    <w:rsid w:val="00275AE7"/>
    <w:rsid w:val="00275C73"/>
    <w:rsid w:val="00275ED5"/>
    <w:rsid w:val="0027634D"/>
    <w:rsid w:val="002767D0"/>
    <w:rsid w:val="0027783A"/>
    <w:rsid w:val="00277B28"/>
    <w:rsid w:val="002803D4"/>
    <w:rsid w:val="00280456"/>
    <w:rsid w:val="00280488"/>
    <w:rsid w:val="00280657"/>
    <w:rsid w:val="0028079F"/>
    <w:rsid w:val="00280BAC"/>
    <w:rsid w:val="00280DB4"/>
    <w:rsid w:val="002812E4"/>
    <w:rsid w:val="0028144F"/>
    <w:rsid w:val="0028149D"/>
    <w:rsid w:val="0028181F"/>
    <w:rsid w:val="002819A3"/>
    <w:rsid w:val="00281CCF"/>
    <w:rsid w:val="002822DB"/>
    <w:rsid w:val="00282312"/>
    <w:rsid w:val="002823DB"/>
    <w:rsid w:val="00283043"/>
    <w:rsid w:val="00283351"/>
    <w:rsid w:val="00283422"/>
    <w:rsid w:val="00283522"/>
    <w:rsid w:val="00283CBD"/>
    <w:rsid w:val="00284A9A"/>
    <w:rsid w:val="00284AA6"/>
    <w:rsid w:val="0028507C"/>
    <w:rsid w:val="0028565F"/>
    <w:rsid w:val="00285895"/>
    <w:rsid w:val="00285C03"/>
    <w:rsid w:val="00286392"/>
    <w:rsid w:val="0028662C"/>
    <w:rsid w:val="00286852"/>
    <w:rsid w:val="002869DC"/>
    <w:rsid w:val="00286CC3"/>
    <w:rsid w:val="00286E35"/>
    <w:rsid w:val="002872D4"/>
    <w:rsid w:val="002905AE"/>
    <w:rsid w:val="002906E4"/>
    <w:rsid w:val="00291934"/>
    <w:rsid w:val="00291B55"/>
    <w:rsid w:val="002922C1"/>
    <w:rsid w:val="0029323D"/>
    <w:rsid w:val="002939CD"/>
    <w:rsid w:val="00294058"/>
    <w:rsid w:val="0029452F"/>
    <w:rsid w:val="002952C1"/>
    <w:rsid w:val="00295708"/>
    <w:rsid w:val="0029570D"/>
    <w:rsid w:val="00295C5B"/>
    <w:rsid w:val="00295D36"/>
    <w:rsid w:val="0029604F"/>
    <w:rsid w:val="0029666A"/>
    <w:rsid w:val="00296C28"/>
    <w:rsid w:val="002972E4"/>
    <w:rsid w:val="002A11F7"/>
    <w:rsid w:val="002A159A"/>
    <w:rsid w:val="002A1929"/>
    <w:rsid w:val="002A1CA0"/>
    <w:rsid w:val="002A1E2D"/>
    <w:rsid w:val="002A2027"/>
    <w:rsid w:val="002A20B5"/>
    <w:rsid w:val="002A2579"/>
    <w:rsid w:val="002A2ACF"/>
    <w:rsid w:val="002A30A9"/>
    <w:rsid w:val="002A3A9A"/>
    <w:rsid w:val="002A3EB6"/>
    <w:rsid w:val="002A3EFD"/>
    <w:rsid w:val="002A44EC"/>
    <w:rsid w:val="002A4516"/>
    <w:rsid w:val="002A45A9"/>
    <w:rsid w:val="002A595E"/>
    <w:rsid w:val="002A5DAE"/>
    <w:rsid w:val="002A6844"/>
    <w:rsid w:val="002A69FC"/>
    <w:rsid w:val="002A6D04"/>
    <w:rsid w:val="002A6F19"/>
    <w:rsid w:val="002A7601"/>
    <w:rsid w:val="002A7704"/>
    <w:rsid w:val="002A7CEB"/>
    <w:rsid w:val="002A7CFD"/>
    <w:rsid w:val="002B061C"/>
    <w:rsid w:val="002B0945"/>
    <w:rsid w:val="002B0E92"/>
    <w:rsid w:val="002B1267"/>
    <w:rsid w:val="002B1317"/>
    <w:rsid w:val="002B1654"/>
    <w:rsid w:val="002B1C40"/>
    <w:rsid w:val="002B1E6E"/>
    <w:rsid w:val="002B1E8A"/>
    <w:rsid w:val="002B1FAC"/>
    <w:rsid w:val="002B215E"/>
    <w:rsid w:val="002B30AC"/>
    <w:rsid w:val="002B3D46"/>
    <w:rsid w:val="002B4003"/>
    <w:rsid w:val="002B44A6"/>
    <w:rsid w:val="002B456F"/>
    <w:rsid w:val="002B474B"/>
    <w:rsid w:val="002B4918"/>
    <w:rsid w:val="002B4B9E"/>
    <w:rsid w:val="002B528B"/>
    <w:rsid w:val="002B64C1"/>
    <w:rsid w:val="002B65C3"/>
    <w:rsid w:val="002B6809"/>
    <w:rsid w:val="002B69EE"/>
    <w:rsid w:val="002B6E9A"/>
    <w:rsid w:val="002B6F53"/>
    <w:rsid w:val="002B7605"/>
    <w:rsid w:val="002C0DB8"/>
    <w:rsid w:val="002C1028"/>
    <w:rsid w:val="002C1217"/>
    <w:rsid w:val="002C1322"/>
    <w:rsid w:val="002C137B"/>
    <w:rsid w:val="002C2068"/>
    <w:rsid w:val="002C2BFA"/>
    <w:rsid w:val="002C315D"/>
    <w:rsid w:val="002C37F0"/>
    <w:rsid w:val="002C3C53"/>
    <w:rsid w:val="002C3E3B"/>
    <w:rsid w:val="002C3FE4"/>
    <w:rsid w:val="002C4202"/>
    <w:rsid w:val="002C47D0"/>
    <w:rsid w:val="002C4DC7"/>
    <w:rsid w:val="002C4FE1"/>
    <w:rsid w:val="002C503E"/>
    <w:rsid w:val="002C5642"/>
    <w:rsid w:val="002C5C2C"/>
    <w:rsid w:val="002C5DF8"/>
    <w:rsid w:val="002C5EED"/>
    <w:rsid w:val="002C639B"/>
    <w:rsid w:val="002C66AA"/>
    <w:rsid w:val="002C6945"/>
    <w:rsid w:val="002C74CC"/>
    <w:rsid w:val="002C7B73"/>
    <w:rsid w:val="002D0793"/>
    <w:rsid w:val="002D0921"/>
    <w:rsid w:val="002D13C7"/>
    <w:rsid w:val="002D1ECD"/>
    <w:rsid w:val="002D2E2A"/>
    <w:rsid w:val="002D2E97"/>
    <w:rsid w:val="002D3233"/>
    <w:rsid w:val="002D33DB"/>
    <w:rsid w:val="002D3433"/>
    <w:rsid w:val="002D3453"/>
    <w:rsid w:val="002D361A"/>
    <w:rsid w:val="002D3F30"/>
    <w:rsid w:val="002D3FBD"/>
    <w:rsid w:val="002D496E"/>
    <w:rsid w:val="002D4A1D"/>
    <w:rsid w:val="002D4DC6"/>
    <w:rsid w:val="002D53CB"/>
    <w:rsid w:val="002D597A"/>
    <w:rsid w:val="002D5F2F"/>
    <w:rsid w:val="002D5F95"/>
    <w:rsid w:val="002D5FD1"/>
    <w:rsid w:val="002D60E9"/>
    <w:rsid w:val="002D69CC"/>
    <w:rsid w:val="002D6E84"/>
    <w:rsid w:val="002D6ECF"/>
    <w:rsid w:val="002D7699"/>
    <w:rsid w:val="002D78EC"/>
    <w:rsid w:val="002D7956"/>
    <w:rsid w:val="002D7F5D"/>
    <w:rsid w:val="002E022B"/>
    <w:rsid w:val="002E02D9"/>
    <w:rsid w:val="002E05C1"/>
    <w:rsid w:val="002E05DC"/>
    <w:rsid w:val="002E05ED"/>
    <w:rsid w:val="002E0B3A"/>
    <w:rsid w:val="002E0D19"/>
    <w:rsid w:val="002E14BD"/>
    <w:rsid w:val="002E1530"/>
    <w:rsid w:val="002E17A4"/>
    <w:rsid w:val="002E1CF4"/>
    <w:rsid w:val="002E1FFD"/>
    <w:rsid w:val="002E2005"/>
    <w:rsid w:val="002E2339"/>
    <w:rsid w:val="002E2AC3"/>
    <w:rsid w:val="002E3CA8"/>
    <w:rsid w:val="002E3F0C"/>
    <w:rsid w:val="002E43C6"/>
    <w:rsid w:val="002E462B"/>
    <w:rsid w:val="002E476B"/>
    <w:rsid w:val="002E4B86"/>
    <w:rsid w:val="002E4F2C"/>
    <w:rsid w:val="002E5016"/>
    <w:rsid w:val="002E508A"/>
    <w:rsid w:val="002E584D"/>
    <w:rsid w:val="002E5EDD"/>
    <w:rsid w:val="002E6229"/>
    <w:rsid w:val="002E6561"/>
    <w:rsid w:val="002E6BD3"/>
    <w:rsid w:val="002E6E9F"/>
    <w:rsid w:val="002E7F97"/>
    <w:rsid w:val="002F01C5"/>
    <w:rsid w:val="002F0631"/>
    <w:rsid w:val="002F0A30"/>
    <w:rsid w:val="002F0B67"/>
    <w:rsid w:val="002F0B84"/>
    <w:rsid w:val="002F10F8"/>
    <w:rsid w:val="002F12DE"/>
    <w:rsid w:val="002F1598"/>
    <w:rsid w:val="002F16DD"/>
    <w:rsid w:val="002F22EB"/>
    <w:rsid w:val="002F2581"/>
    <w:rsid w:val="002F27C9"/>
    <w:rsid w:val="002F2DB5"/>
    <w:rsid w:val="002F2F8E"/>
    <w:rsid w:val="002F362C"/>
    <w:rsid w:val="002F396C"/>
    <w:rsid w:val="002F3B77"/>
    <w:rsid w:val="002F4076"/>
    <w:rsid w:val="002F4255"/>
    <w:rsid w:val="002F46C9"/>
    <w:rsid w:val="002F4A86"/>
    <w:rsid w:val="002F4B03"/>
    <w:rsid w:val="002F4C3F"/>
    <w:rsid w:val="002F5651"/>
    <w:rsid w:val="002F598C"/>
    <w:rsid w:val="002F7208"/>
    <w:rsid w:val="002F7223"/>
    <w:rsid w:val="002F74CA"/>
    <w:rsid w:val="002F78B2"/>
    <w:rsid w:val="002F7D92"/>
    <w:rsid w:val="002F7F91"/>
    <w:rsid w:val="00300091"/>
    <w:rsid w:val="003006E3"/>
    <w:rsid w:val="003012FD"/>
    <w:rsid w:val="003013AD"/>
    <w:rsid w:val="00301925"/>
    <w:rsid w:val="003019E1"/>
    <w:rsid w:val="00302613"/>
    <w:rsid w:val="00302C75"/>
    <w:rsid w:val="00302DF9"/>
    <w:rsid w:val="0030320E"/>
    <w:rsid w:val="003037D6"/>
    <w:rsid w:val="00303984"/>
    <w:rsid w:val="00303A3C"/>
    <w:rsid w:val="00303EAC"/>
    <w:rsid w:val="00303F74"/>
    <w:rsid w:val="0030521F"/>
    <w:rsid w:val="00305678"/>
    <w:rsid w:val="00305B5D"/>
    <w:rsid w:val="00305BCB"/>
    <w:rsid w:val="00305E5F"/>
    <w:rsid w:val="003067AA"/>
    <w:rsid w:val="00306AA6"/>
    <w:rsid w:val="00307003"/>
    <w:rsid w:val="003070E9"/>
    <w:rsid w:val="0030762D"/>
    <w:rsid w:val="00307E7B"/>
    <w:rsid w:val="0031026C"/>
    <w:rsid w:val="00310741"/>
    <w:rsid w:val="00310A28"/>
    <w:rsid w:val="00310F70"/>
    <w:rsid w:val="003110A2"/>
    <w:rsid w:val="003117A4"/>
    <w:rsid w:val="00311A03"/>
    <w:rsid w:val="00311F2E"/>
    <w:rsid w:val="00312CF7"/>
    <w:rsid w:val="00312D9F"/>
    <w:rsid w:val="00313048"/>
    <w:rsid w:val="003137A9"/>
    <w:rsid w:val="00313C28"/>
    <w:rsid w:val="003143A4"/>
    <w:rsid w:val="003147E3"/>
    <w:rsid w:val="00314990"/>
    <w:rsid w:val="00314A26"/>
    <w:rsid w:val="00314F32"/>
    <w:rsid w:val="003150B6"/>
    <w:rsid w:val="00315282"/>
    <w:rsid w:val="0031546B"/>
    <w:rsid w:val="00315639"/>
    <w:rsid w:val="0031582B"/>
    <w:rsid w:val="00315D9F"/>
    <w:rsid w:val="00316063"/>
    <w:rsid w:val="003161B4"/>
    <w:rsid w:val="0031672B"/>
    <w:rsid w:val="00316884"/>
    <w:rsid w:val="0031697E"/>
    <w:rsid w:val="00317904"/>
    <w:rsid w:val="00317F24"/>
    <w:rsid w:val="00317F76"/>
    <w:rsid w:val="003207F5"/>
    <w:rsid w:val="003208A9"/>
    <w:rsid w:val="003208ED"/>
    <w:rsid w:val="00320A0E"/>
    <w:rsid w:val="00320D8D"/>
    <w:rsid w:val="00320E05"/>
    <w:rsid w:val="00321300"/>
    <w:rsid w:val="003217FF"/>
    <w:rsid w:val="00321DB0"/>
    <w:rsid w:val="00322037"/>
    <w:rsid w:val="003226D4"/>
    <w:rsid w:val="00322BB8"/>
    <w:rsid w:val="00322BDC"/>
    <w:rsid w:val="00322D90"/>
    <w:rsid w:val="003230F7"/>
    <w:rsid w:val="00323118"/>
    <w:rsid w:val="00323248"/>
    <w:rsid w:val="0032345B"/>
    <w:rsid w:val="00324139"/>
    <w:rsid w:val="0032421C"/>
    <w:rsid w:val="0032431A"/>
    <w:rsid w:val="00325056"/>
    <w:rsid w:val="003250AA"/>
    <w:rsid w:val="003250D4"/>
    <w:rsid w:val="003251D1"/>
    <w:rsid w:val="00325549"/>
    <w:rsid w:val="00325881"/>
    <w:rsid w:val="003267DE"/>
    <w:rsid w:val="003269C6"/>
    <w:rsid w:val="00326B48"/>
    <w:rsid w:val="00326E1A"/>
    <w:rsid w:val="003270AE"/>
    <w:rsid w:val="00327620"/>
    <w:rsid w:val="00327A9C"/>
    <w:rsid w:val="0033025F"/>
    <w:rsid w:val="003302E6"/>
    <w:rsid w:val="003306EC"/>
    <w:rsid w:val="00330747"/>
    <w:rsid w:val="00330883"/>
    <w:rsid w:val="003310B7"/>
    <w:rsid w:val="00331670"/>
    <w:rsid w:val="00331909"/>
    <w:rsid w:val="00332553"/>
    <w:rsid w:val="003330B5"/>
    <w:rsid w:val="0033356D"/>
    <w:rsid w:val="00333581"/>
    <w:rsid w:val="0033365B"/>
    <w:rsid w:val="0033376A"/>
    <w:rsid w:val="00333829"/>
    <w:rsid w:val="0033396E"/>
    <w:rsid w:val="00333D48"/>
    <w:rsid w:val="00333DA8"/>
    <w:rsid w:val="0033493B"/>
    <w:rsid w:val="00334D72"/>
    <w:rsid w:val="00334D97"/>
    <w:rsid w:val="0033546C"/>
    <w:rsid w:val="00335BC5"/>
    <w:rsid w:val="00335F52"/>
    <w:rsid w:val="0033601B"/>
    <w:rsid w:val="003363B2"/>
    <w:rsid w:val="00336AB7"/>
    <w:rsid w:val="00336CA6"/>
    <w:rsid w:val="00336CEB"/>
    <w:rsid w:val="00336ED9"/>
    <w:rsid w:val="003372DD"/>
    <w:rsid w:val="003379C0"/>
    <w:rsid w:val="00337DCA"/>
    <w:rsid w:val="00337F67"/>
    <w:rsid w:val="0034006C"/>
    <w:rsid w:val="0034012F"/>
    <w:rsid w:val="0034029A"/>
    <w:rsid w:val="0034074E"/>
    <w:rsid w:val="00340847"/>
    <w:rsid w:val="00340C00"/>
    <w:rsid w:val="00341229"/>
    <w:rsid w:val="00341F90"/>
    <w:rsid w:val="003422A4"/>
    <w:rsid w:val="00342441"/>
    <w:rsid w:val="0034266C"/>
    <w:rsid w:val="00342A8A"/>
    <w:rsid w:val="00342E65"/>
    <w:rsid w:val="003435A4"/>
    <w:rsid w:val="00343F7B"/>
    <w:rsid w:val="003440FC"/>
    <w:rsid w:val="0034454B"/>
    <w:rsid w:val="00344753"/>
    <w:rsid w:val="00344AF9"/>
    <w:rsid w:val="003452CC"/>
    <w:rsid w:val="00345365"/>
    <w:rsid w:val="003459A9"/>
    <w:rsid w:val="00345B4F"/>
    <w:rsid w:val="00345CE2"/>
    <w:rsid w:val="00345D76"/>
    <w:rsid w:val="0034630C"/>
    <w:rsid w:val="00346A8A"/>
    <w:rsid w:val="00347D4D"/>
    <w:rsid w:val="00347FBC"/>
    <w:rsid w:val="00350044"/>
    <w:rsid w:val="003508A7"/>
    <w:rsid w:val="00350A61"/>
    <w:rsid w:val="003510AC"/>
    <w:rsid w:val="0035112C"/>
    <w:rsid w:val="00351350"/>
    <w:rsid w:val="003517AB"/>
    <w:rsid w:val="00351AD7"/>
    <w:rsid w:val="00351BD2"/>
    <w:rsid w:val="00351CB1"/>
    <w:rsid w:val="00351E5D"/>
    <w:rsid w:val="00352561"/>
    <w:rsid w:val="00352B0F"/>
    <w:rsid w:val="00352C8B"/>
    <w:rsid w:val="00352D88"/>
    <w:rsid w:val="003540E3"/>
    <w:rsid w:val="00354E61"/>
    <w:rsid w:val="003557E4"/>
    <w:rsid w:val="00355C8A"/>
    <w:rsid w:val="00356266"/>
    <w:rsid w:val="0035699F"/>
    <w:rsid w:val="00356D34"/>
    <w:rsid w:val="003579EE"/>
    <w:rsid w:val="00357D09"/>
    <w:rsid w:val="00360218"/>
    <w:rsid w:val="003608B1"/>
    <w:rsid w:val="00360A56"/>
    <w:rsid w:val="00360FE7"/>
    <w:rsid w:val="00361014"/>
    <w:rsid w:val="0036106B"/>
    <w:rsid w:val="00361398"/>
    <w:rsid w:val="0036169B"/>
    <w:rsid w:val="00361BED"/>
    <w:rsid w:val="00362D16"/>
    <w:rsid w:val="00362EFE"/>
    <w:rsid w:val="003631D7"/>
    <w:rsid w:val="0036440F"/>
    <w:rsid w:val="00364438"/>
    <w:rsid w:val="00364B70"/>
    <w:rsid w:val="00365569"/>
    <w:rsid w:val="0036571F"/>
    <w:rsid w:val="00365AEA"/>
    <w:rsid w:val="00365FDB"/>
    <w:rsid w:val="00366201"/>
    <w:rsid w:val="00366350"/>
    <w:rsid w:val="003665AE"/>
    <w:rsid w:val="00366C5F"/>
    <w:rsid w:val="0036764E"/>
    <w:rsid w:val="00367B02"/>
    <w:rsid w:val="00367B26"/>
    <w:rsid w:val="00370D1D"/>
    <w:rsid w:val="00370E62"/>
    <w:rsid w:val="00371585"/>
    <w:rsid w:val="00371755"/>
    <w:rsid w:val="00371838"/>
    <w:rsid w:val="00371DE8"/>
    <w:rsid w:val="00372211"/>
    <w:rsid w:val="003727EE"/>
    <w:rsid w:val="0037382C"/>
    <w:rsid w:val="003741C1"/>
    <w:rsid w:val="003744E8"/>
    <w:rsid w:val="003753B1"/>
    <w:rsid w:val="003756AE"/>
    <w:rsid w:val="00375B3C"/>
    <w:rsid w:val="00375C10"/>
    <w:rsid w:val="00376415"/>
    <w:rsid w:val="0037682B"/>
    <w:rsid w:val="00376AA4"/>
    <w:rsid w:val="00376AA5"/>
    <w:rsid w:val="00376B02"/>
    <w:rsid w:val="0037714A"/>
    <w:rsid w:val="003771BE"/>
    <w:rsid w:val="003772A3"/>
    <w:rsid w:val="003773B0"/>
    <w:rsid w:val="003805CE"/>
    <w:rsid w:val="00380932"/>
    <w:rsid w:val="00381467"/>
    <w:rsid w:val="00381676"/>
    <w:rsid w:val="00381DAD"/>
    <w:rsid w:val="003823E7"/>
    <w:rsid w:val="00382644"/>
    <w:rsid w:val="0038273C"/>
    <w:rsid w:val="00382DBE"/>
    <w:rsid w:val="003833AF"/>
    <w:rsid w:val="00383AC7"/>
    <w:rsid w:val="00383D68"/>
    <w:rsid w:val="003842E5"/>
    <w:rsid w:val="003854DD"/>
    <w:rsid w:val="00385508"/>
    <w:rsid w:val="0038568B"/>
    <w:rsid w:val="0038595A"/>
    <w:rsid w:val="003859ED"/>
    <w:rsid w:val="00386806"/>
    <w:rsid w:val="003869B4"/>
    <w:rsid w:val="00386C46"/>
    <w:rsid w:val="00386F61"/>
    <w:rsid w:val="003870A6"/>
    <w:rsid w:val="00387722"/>
    <w:rsid w:val="00387F34"/>
    <w:rsid w:val="00387F82"/>
    <w:rsid w:val="00390426"/>
    <w:rsid w:val="0039074D"/>
    <w:rsid w:val="00390D22"/>
    <w:rsid w:val="00390FAD"/>
    <w:rsid w:val="003919E6"/>
    <w:rsid w:val="00391C9F"/>
    <w:rsid w:val="00392224"/>
    <w:rsid w:val="003925DC"/>
    <w:rsid w:val="00392FBA"/>
    <w:rsid w:val="00393467"/>
    <w:rsid w:val="003936C9"/>
    <w:rsid w:val="00393A11"/>
    <w:rsid w:val="00393AE0"/>
    <w:rsid w:val="00393CE5"/>
    <w:rsid w:val="00393E83"/>
    <w:rsid w:val="00393F03"/>
    <w:rsid w:val="0039418A"/>
    <w:rsid w:val="0039425C"/>
    <w:rsid w:val="003947E4"/>
    <w:rsid w:val="0039495B"/>
    <w:rsid w:val="00395BB0"/>
    <w:rsid w:val="00395F95"/>
    <w:rsid w:val="003964C2"/>
    <w:rsid w:val="00396666"/>
    <w:rsid w:val="00396F10"/>
    <w:rsid w:val="0039711F"/>
    <w:rsid w:val="003A0427"/>
    <w:rsid w:val="003A0B5A"/>
    <w:rsid w:val="003A0C7C"/>
    <w:rsid w:val="003A1276"/>
    <w:rsid w:val="003A15B5"/>
    <w:rsid w:val="003A15CA"/>
    <w:rsid w:val="003A18C6"/>
    <w:rsid w:val="003A194E"/>
    <w:rsid w:val="003A1B19"/>
    <w:rsid w:val="003A20F5"/>
    <w:rsid w:val="003A2B2F"/>
    <w:rsid w:val="003A2DEB"/>
    <w:rsid w:val="003A3082"/>
    <w:rsid w:val="003A320E"/>
    <w:rsid w:val="003A3D34"/>
    <w:rsid w:val="003A3ED5"/>
    <w:rsid w:val="003A4308"/>
    <w:rsid w:val="003A43E9"/>
    <w:rsid w:val="003A45B6"/>
    <w:rsid w:val="003A4A4A"/>
    <w:rsid w:val="003A5677"/>
    <w:rsid w:val="003A56AB"/>
    <w:rsid w:val="003A6046"/>
    <w:rsid w:val="003A610A"/>
    <w:rsid w:val="003A6212"/>
    <w:rsid w:val="003A67A3"/>
    <w:rsid w:val="003A6B3E"/>
    <w:rsid w:val="003A74C8"/>
    <w:rsid w:val="003A769A"/>
    <w:rsid w:val="003B00C2"/>
    <w:rsid w:val="003B0305"/>
    <w:rsid w:val="003B0E24"/>
    <w:rsid w:val="003B16AC"/>
    <w:rsid w:val="003B1722"/>
    <w:rsid w:val="003B1A72"/>
    <w:rsid w:val="003B21D4"/>
    <w:rsid w:val="003B26D9"/>
    <w:rsid w:val="003B29EC"/>
    <w:rsid w:val="003B3CBA"/>
    <w:rsid w:val="003B3E7D"/>
    <w:rsid w:val="003B3E9C"/>
    <w:rsid w:val="003B4022"/>
    <w:rsid w:val="003B40A3"/>
    <w:rsid w:val="003B4406"/>
    <w:rsid w:val="003B4BF8"/>
    <w:rsid w:val="003B51A0"/>
    <w:rsid w:val="003B54F2"/>
    <w:rsid w:val="003B598C"/>
    <w:rsid w:val="003B62B7"/>
    <w:rsid w:val="003B6331"/>
    <w:rsid w:val="003B6342"/>
    <w:rsid w:val="003B6727"/>
    <w:rsid w:val="003B6948"/>
    <w:rsid w:val="003B6B09"/>
    <w:rsid w:val="003B6B69"/>
    <w:rsid w:val="003B6EE3"/>
    <w:rsid w:val="003B7876"/>
    <w:rsid w:val="003B7A58"/>
    <w:rsid w:val="003B7C3B"/>
    <w:rsid w:val="003C029E"/>
    <w:rsid w:val="003C0991"/>
    <w:rsid w:val="003C16B1"/>
    <w:rsid w:val="003C1A69"/>
    <w:rsid w:val="003C2092"/>
    <w:rsid w:val="003C2302"/>
    <w:rsid w:val="003C25C4"/>
    <w:rsid w:val="003C2747"/>
    <w:rsid w:val="003C29E4"/>
    <w:rsid w:val="003C317A"/>
    <w:rsid w:val="003C32B9"/>
    <w:rsid w:val="003C3D72"/>
    <w:rsid w:val="003C4C83"/>
    <w:rsid w:val="003C4DAE"/>
    <w:rsid w:val="003C51D2"/>
    <w:rsid w:val="003C5BCF"/>
    <w:rsid w:val="003C655A"/>
    <w:rsid w:val="003C666C"/>
    <w:rsid w:val="003C6D68"/>
    <w:rsid w:val="003C77CA"/>
    <w:rsid w:val="003C7C16"/>
    <w:rsid w:val="003D036F"/>
    <w:rsid w:val="003D04AF"/>
    <w:rsid w:val="003D074C"/>
    <w:rsid w:val="003D0BB0"/>
    <w:rsid w:val="003D0C3D"/>
    <w:rsid w:val="003D0C8C"/>
    <w:rsid w:val="003D0E64"/>
    <w:rsid w:val="003D0E79"/>
    <w:rsid w:val="003D11AE"/>
    <w:rsid w:val="003D1C42"/>
    <w:rsid w:val="003D2253"/>
    <w:rsid w:val="003D24BE"/>
    <w:rsid w:val="003D26D5"/>
    <w:rsid w:val="003D2923"/>
    <w:rsid w:val="003D30E0"/>
    <w:rsid w:val="003D35CB"/>
    <w:rsid w:val="003D3ACF"/>
    <w:rsid w:val="003D3CD3"/>
    <w:rsid w:val="003D4B80"/>
    <w:rsid w:val="003D59C8"/>
    <w:rsid w:val="003D5B84"/>
    <w:rsid w:val="003D5DDD"/>
    <w:rsid w:val="003D6195"/>
    <w:rsid w:val="003D6303"/>
    <w:rsid w:val="003D6345"/>
    <w:rsid w:val="003D64D0"/>
    <w:rsid w:val="003D64E6"/>
    <w:rsid w:val="003D6707"/>
    <w:rsid w:val="003D6ACC"/>
    <w:rsid w:val="003D6ADA"/>
    <w:rsid w:val="003D6B1D"/>
    <w:rsid w:val="003D6C1C"/>
    <w:rsid w:val="003D7059"/>
    <w:rsid w:val="003D73F9"/>
    <w:rsid w:val="003D7475"/>
    <w:rsid w:val="003D7EFF"/>
    <w:rsid w:val="003E08D2"/>
    <w:rsid w:val="003E0A4D"/>
    <w:rsid w:val="003E0DC3"/>
    <w:rsid w:val="003E0EE3"/>
    <w:rsid w:val="003E104F"/>
    <w:rsid w:val="003E1AD6"/>
    <w:rsid w:val="003E21A1"/>
    <w:rsid w:val="003E26FD"/>
    <w:rsid w:val="003E2ACB"/>
    <w:rsid w:val="003E2CC7"/>
    <w:rsid w:val="003E2DCB"/>
    <w:rsid w:val="003E2F91"/>
    <w:rsid w:val="003E31DD"/>
    <w:rsid w:val="003E3223"/>
    <w:rsid w:val="003E325F"/>
    <w:rsid w:val="003E36CF"/>
    <w:rsid w:val="003E454F"/>
    <w:rsid w:val="003E457F"/>
    <w:rsid w:val="003E496B"/>
    <w:rsid w:val="003E5265"/>
    <w:rsid w:val="003E5926"/>
    <w:rsid w:val="003E5D63"/>
    <w:rsid w:val="003E60AE"/>
    <w:rsid w:val="003E6FC4"/>
    <w:rsid w:val="003E7AEF"/>
    <w:rsid w:val="003E7D84"/>
    <w:rsid w:val="003E7E13"/>
    <w:rsid w:val="003F0602"/>
    <w:rsid w:val="003F08C5"/>
    <w:rsid w:val="003F0B53"/>
    <w:rsid w:val="003F0CA4"/>
    <w:rsid w:val="003F0F9E"/>
    <w:rsid w:val="003F1127"/>
    <w:rsid w:val="003F1A87"/>
    <w:rsid w:val="003F2129"/>
    <w:rsid w:val="003F2866"/>
    <w:rsid w:val="003F34A7"/>
    <w:rsid w:val="003F385D"/>
    <w:rsid w:val="003F3A58"/>
    <w:rsid w:val="003F407E"/>
    <w:rsid w:val="003F479E"/>
    <w:rsid w:val="003F4A27"/>
    <w:rsid w:val="003F5549"/>
    <w:rsid w:val="003F5576"/>
    <w:rsid w:val="003F5F09"/>
    <w:rsid w:val="003F700A"/>
    <w:rsid w:val="003F7160"/>
    <w:rsid w:val="003F76E9"/>
    <w:rsid w:val="003F7B23"/>
    <w:rsid w:val="00400484"/>
    <w:rsid w:val="004004A3"/>
    <w:rsid w:val="0040085A"/>
    <w:rsid w:val="004008D2"/>
    <w:rsid w:val="00400AB4"/>
    <w:rsid w:val="00401465"/>
    <w:rsid w:val="004015C5"/>
    <w:rsid w:val="00401616"/>
    <w:rsid w:val="00401C81"/>
    <w:rsid w:val="00401CC6"/>
    <w:rsid w:val="00401F1E"/>
    <w:rsid w:val="004024A9"/>
    <w:rsid w:val="00402A1A"/>
    <w:rsid w:val="00402AD9"/>
    <w:rsid w:val="004033C5"/>
    <w:rsid w:val="00403C41"/>
    <w:rsid w:val="00403C67"/>
    <w:rsid w:val="00403D3E"/>
    <w:rsid w:val="00403E43"/>
    <w:rsid w:val="004048F7"/>
    <w:rsid w:val="00404E23"/>
    <w:rsid w:val="00404E7D"/>
    <w:rsid w:val="00404FAB"/>
    <w:rsid w:val="004051A1"/>
    <w:rsid w:val="00405A81"/>
    <w:rsid w:val="00405B54"/>
    <w:rsid w:val="00405DF3"/>
    <w:rsid w:val="00405E1A"/>
    <w:rsid w:val="00405E5C"/>
    <w:rsid w:val="00405FD1"/>
    <w:rsid w:val="00406456"/>
    <w:rsid w:val="00406480"/>
    <w:rsid w:val="004066EA"/>
    <w:rsid w:val="00406733"/>
    <w:rsid w:val="00406802"/>
    <w:rsid w:val="00406BF1"/>
    <w:rsid w:val="00406FAA"/>
    <w:rsid w:val="004070E8"/>
    <w:rsid w:val="004072D7"/>
    <w:rsid w:val="00407798"/>
    <w:rsid w:val="00407ACC"/>
    <w:rsid w:val="00407DBD"/>
    <w:rsid w:val="004101D8"/>
    <w:rsid w:val="0041025D"/>
    <w:rsid w:val="00410ED2"/>
    <w:rsid w:val="004115F5"/>
    <w:rsid w:val="0041190C"/>
    <w:rsid w:val="004119DF"/>
    <w:rsid w:val="00411AA2"/>
    <w:rsid w:val="00411D80"/>
    <w:rsid w:val="00412274"/>
    <w:rsid w:val="00412A3C"/>
    <w:rsid w:val="00412AA6"/>
    <w:rsid w:val="00412EA1"/>
    <w:rsid w:val="00412F4A"/>
    <w:rsid w:val="00412FE8"/>
    <w:rsid w:val="0041301B"/>
    <w:rsid w:val="00413380"/>
    <w:rsid w:val="004138BF"/>
    <w:rsid w:val="00413B4E"/>
    <w:rsid w:val="00413FD8"/>
    <w:rsid w:val="004141C0"/>
    <w:rsid w:val="00414332"/>
    <w:rsid w:val="00414443"/>
    <w:rsid w:val="004146DB"/>
    <w:rsid w:val="00414AE1"/>
    <w:rsid w:val="00415164"/>
    <w:rsid w:val="00415191"/>
    <w:rsid w:val="00415504"/>
    <w:rsid w:val="004156BB"/>
    <w:rsid w:val="004158D4"/>
    <w:rsid w:val="00415AD5"/>
    <w:rsid w:val="00415B31"/>
    <w:rsid w:val="00416642"/>
    <w:rsid w:val="00416660"/>
    <w:rsid w:val="004166E1"/>
    <w:rsid w:val="00416952"/>
    <w:rsid w:val="00416DEC"/>
    <w:rsid w:val="00416E9D"/>
    <w:rsid w:val="004171C3"/>
    <w:rsid w:val="004178DA"/>
    <w:rsid w:val="00417B36"/>
    <w:rsid w:val="00417BDE"/>
    <w:rsid w:val="00420019"/>
    <w:rsid w:val="00420266"/>
    <w:rsid w:val="00420B1B"/>
    <w:rsid w:val="0042152E"/>
    <w:rsid w:val="00421BCF"/>
    <w:rsid w:val="00421FD6"/>
    <w:rsid w:val="004225A4"/>
    <w:rsid w:val="00422661"/>
    <w:rsid w:val="0042308B"/>
    <w:rsid w:val="00423132"/>
    <w:rsid w:val="00423C0F"/>
    <w:rsid w:val="00423C3E"/>
    <w:rsid w:val="00423E42"/>
    <w:rsid w:val="00424218"/>
    <w:rsid w:val="004243A4"/>
    <w:rsid w:val="0042487B"/>
    <w:rsid w:val="00424F68"/>
    <w:rsid w:val="00424FEE"/>
    <w:rsid w:val="004256AE"/>
    <w:rsid w:val="00425B0C"/>
    <w:rsid w:val="00425E13"/>
    <w:rsid w:val="00425E80"/>
    <w:rsid w:val="00427169"/>
    <w:rsid w:val="00427975"/>
    <w:rsid w:val="00427A4D"/>
    <w:rsid w:val="00427F66"/>
    <w:rsid w:val="004300CB"/>
    <w:rsid w:val="0043041F"/>
    <w:rsid w:val="00430574"/>
    <w:rsid w:val="0043094B"/>
    <w:rsid w:val="00430B86"/>
    <w:rsid w:val="00430CB4"/>
    <w:rsid w:val="00430FE6"/>
    <w:rsid w:val="00431190"/>
    <w:rsid w:val="00431E1F"/>
    <w:rsid w:val="004323BF"/>
    <w:rsid w:val="0043284D"/>
    <w:rsid w:val="004339AA"/>
    <w:rsid w:val="00433B5C"/>
    <w:rsid w:val="00433E97"/>
    <w:rsid w:val="00434DB6"/>
    <w:rsid w:val="00435231"/>
    <w:rsid w:val="0043523B"/>
    <w:rsid w:val="004355A5"/>
    <w:rsid w:val="004355ED"/>
    <w:rsid w:val="0043655E"/>
    <w:rsid w:val="004369CB"/>
    <w:rsid w:val="00437000"/>
    <w:rsid w:val="004372A2"/>
    <w:rsid w:val="00437569"/>
    <w:rsid w:val="00437629"/>
    <w:rsid w:val="00437897"/>
    <w:rsid w:val="00437951"/>
    <w:rsid w:val="00437EFE"/>
    <w:rsid w:val="0044061B"/>
    <w:rsid w:val="00440CA5"/>
    <w:rsid w:val="00440E81"/>
    <w:rsid w:val="0044108C"/>
    <w:rsid w:val="004411CC"/>
    <w:rsid w:val="00441805"/>
    <w:rsid w:val="00441844"/>
    <w:rsid w:val="00441A68"/>
    <w:rsid w:val="00441D5B"/>
    <w:rsid w:val="004421A1"/>
    <w:rsid w:val="00442547"/>
    <w:rsid w:val="00442C8A"/>
    <w:rsid w:val="00442EEA"/>
    <w:rsid w:val="00442F2A"/>
    <w:rsid w:val="00443DD2"/>
    <w:rsid w:val="00444220"/>
    <w:rsid w:val="004445DE"/>
    <w:rsid w:val="004448F9"/>
    <w:rsid w:val="00444CF0"/>
    <w:rsid w:val="004453FD"/>
    <w:rsid w:val="004455AB"/>
    <w:rsid w:val="004455BF"/>
    <w:rsid w:val="004456AD"/>
    <w:rsid w:val="00445A78"/>
    <w:rsid w:val="0044637A"/>
    <w:rsid w:val="004463AA"/>
    <w:rsid w:val="004466A4"/>
    <w:rsid w:val="0044674C"/>
    <w:rsid w:val="00446850"/>
    <w:rsid w:val="00446AD6"/>
    <w:rsid w:val="00446EB5"/>
    <w:rsid w:val="0044711D"/>
    <w:rsid w:val="0044762D"/>
    <w:rsid w:val="00447674"/>
    <w:rsid w:val="004476D8"/>
    <w:rsid w:val="0044771D"/>
    <w:rsid w:val="004478D7"/>
    <w:rsid w:val="00447D91"/>
    <w:rsid w:val="00450BF8"/>
    <w:rsid w:val="00450F8C"/>
    <w:rsid w:val="00450FCD"/>
    <w:rsid w:val="00451838"/>
    <w:rsid w:val="00451A33"/>
    <w:rsid w:val="00451ECF"/>
    <w:rsid w:val="00452593"/>
    <w:rsid w:val="0045285B"/>
    <w:rsid w:val="00452F93"/>
    <w:rsid w:val="00452FDF"/>
    <w:rsid w:val="00453F98"/>
    <w:rsid w:val="00454808"/>
    <w:rsid w:val="00455449"/>
    <w:rsid w:val="00455AE7"/>
    <w:rsid w:val="00455C80"/>
    <w:rsid w:val="0045626C"/>
    <w:rsid w:val="00456864"/>
    <w:rsid w:val="004569F7"/>
    <w:rsid w:val="00456EC0"/>
    <w:rsid w:val="00457053"/>
    <w:rsid w:val="0045742E"/>
    <w:rsid w:val="00457C6F"/>
    <w:rsid w:val="00457D12"/>
    <w:rsid w:val="00460533"/>
    <w:rsid w:val="00460543"/>
    <w:rsid w:val="00460638"/>
    <w:rsid w:val="004609F1"/>
    <w:rsid w:val="00460E58"/>
    <w:rsid w:val="004610CA"/>
    <w:rsid w:val="0046201E"/>
    <w:rsid w:val="00462552"/>
    <w:rsid w:val="00462588"/>
    <w:rsid w:val="0046304E"/>
    <w:rsid w:val="004636D4"/>
    <w:rsid w:val="00463750"/>
    <w:rsid w:val="00463AE2"/>
    <w:rsid w:val="00463C59"/>
    <w:rsid w:val="004641B4"/>
    <w:rsid w:val="004648AE"/>
    <w:rsid w:val="00464ACF"/>
    <w:rsid w:val="00464E99"/>
    <w:rsid w:val="0046519B"/>
    <w:rsid w:val="004653CD"/>
    <w:rsid w:val="004657F4"/>
    <w:rsid w:val="00465EE2"/>
    <w:rsid w:val="004662CC"/>
    <w:rsid w:val="004665BD"/>
    <w:rsid w:val="004668E4"/>
    <w:rsid w:val="00466E90"/>
    <w:rsid w:val="00466ED4"/>
    <w:rsid w:val="0046712E"/>
    <w:rsid w:val="00467632"/>
    <w:rsid w:val="00467905"/>
    <w:rsid w:val="00467B0D"/>
    <w:rsid w:val="00470A49"/>
    <w:rsid w:val="00470DFB"/>
    <w:rsid w:val="0047138E"/>
    <w:rsid w:val="00471441"/>
    <w:rsid w:val="004716AB"/>
    <w:rsid w:val="004719F6"/>
    <w:rsid w:val="00471CC3"/>
    <w:rsid w:val="004721AC"/>
    <w:rsid w:val="00472871"/>
    <w:rsid w:val="0047295C"/>
    <w:rsid w:val="0047297F"/>
    <w:rsid w:val="00472D63"/>
    <w:rsid w:val="00472E2B"/>
    <w:rsid w:val="00474046"/>
    <w:rsid w:val="00474574"/>
    <w:rsid w:val="0047491C"/>
    <w:rsid w:val="00474E26"/>
    <w:rsid w:val="00474F07"/>
    <w:rsid w:val="00475403"/>
    <w:rsid w:val="00476A85"/>
    <w:rsid w:val="004776B9"/>
    <w:rsid w:val="00477F3D"/>
    <w:rsid w:val="0048007E"/>
    <w:rsid w:val="004805BA"/>
    <w:rsid w:val="0048085C"/>
    <w:rsid w:val="00480B12"/>
    <w:rsid w:val="00480EDB"/>
    <w:rsid w:val="0048106F"/>
    <w:rsid w:val="004810C1"/>
    <w:rsid w:val="00481319"/>
    <w:rsid w:val="004815B6"/>
    <w:rsid w:val="004821F8"/>
    <w:rsid w:val="004826F4"/>
    <w:rsid w:val="004828AA"/>
    <w:rsid w:val="004828B1"/>
    <w:rsid w:val="00482D2F"/>
    <w:rsid w:val="00483060"/>
    <w:rsid w:val="00483072"/>
    <w:rsid w:val="004832CD"/>
    <w:rsid w:val="004842F3"/>
    <w:rsid w:val="00484698"/>
    <w:rsid w:val="0048469B"/>
    <w:rsid w:val="00484869"/>
    <w:rsid w:val="00484D75"/>
    <w:rsid w:val="0048509A"/>
    <w:rsid w:val="004853FD"/>
    <w:rsid w:val="00485737"/>
    <w:rsid w:val="00485BA2"/>
    <w:rsid w:val="00485E02"/>
    <w:rsid w:val="00486720"/>
    <w:rsid w:val="00486A67"/>
    <w:rsid w:val="00486DE8"/>
    <w:rsid w:val="00486E32"/>
    <w:rsid w:val="00487001"/>
    <w:rsid w:val="00487316"/>
    <w:rsid w:val="00487402"/>
    <w:rsid w:val="00487E82"/>
    <w:rsid w:val="00487EAE"/>
    <w:rsid w:val="004901E2"/>
    <w:rsid w:val="004903A2"/>
    <w:rsid w:val="0049088A"/>
    <w:rsid w:val="004908D5"/>
    <w:rsid w:val="00490CC5"/>
    <w:rsid w:val="00490FD1"/>
    <w:rsid w:val="00491073"/>
    <w:rsid w:val="004912DD"/>
    <w:rsid w:val="0049152A"/>
    <w:rsid w:val="0049179B"/>
    <w:rsid w:val="00491B4D"/>
    <w:rsid w:val="00491B6B"/>
    <w:rsid w:val="00491D35"/>
    <w:rsid w:val="00492B67"/>
    <w:rsid w:val="0049304D"/>
    <w:rsid w:val="004930F1"/>
    <w:rsid w:val="00493134"/>
    <w:rsid w:val="0049365F"/>
    <w:rsid w:val="0049479A"/>
    <w:rsid w:val="0049531D"/>
    <w:rsid w:val="00495348"/>
    <w:rsid w:val="00495E13"/>
    <w:rsid w:val="004961A6"/>
    <w:rsid w:val="00496759"/>
    <w:rsid w:val="00496ABC"/>
    <w:rsid w:val="0049716D"/>
    <w:rsid w:val="0049726E"/>
    <w:rsid w:val="00497D92"/>
    <w:rsid w:val="004A06F2"/>
    <w:rsid w:val="004A0A63"/>
    <w:rsid w:val="004A0F6F"/>
    <w:rsid w:val="004A1094"/>
    <w:rsid w:val="004A1626"/>
    <w:rsid w:val="004A2094"/>
    <w:rsid w:val="004A20ED"/>
    <w:rsid w:val="004A21E3"/>
    <w:rsid w:val="004A2519"/>
    <w:rsid w:val="004A2596"/>
    <w:rsid w:val="004A31D8"/>
    <w:rsid w:val="004A38A6"/>
    <w:rsid w:val="004A3C45"/>
    <w:rsid w:val="004A409D"/>
    <w:rsid w:val="004A40F7"/>
    <w:rsid w:val="004A44BF"/>
    <w:rsid w:val="004A4C44"/>
    <w:rsid w:val="004A53D9"/>
    <w:rsid w:val="004A5D78"/>
    <w:rsid w:val="004A5F2D"/>
    <w:rsid w:val="004A6138"/>
    <w:rsid w:val="004A614C"/>
    <w:rsid w:val="004A64B9"/>
    <w:rsid w:val="004A65C2"/>
    <w:rsid w:val="004A7079"/>
    <w:rsid w:val="004A70A2"/>
    <w:rsid w:val="004A716C"/>
    <w:rsid w:val="004A7267"/>
    <w:rsid w:val="004A751D"/>
    <w:rsid w:val="004A79DB"/>
    <w:rsid w:val="004B0358"/>
    <w:rsid w:val="004B111D"/>
    <w:rsid w:val="004B18A7"/>
    <w:rsid w:val="004B1C17"/>
    <w:rsid w:val="004B28A3"/>
    <w:rsid w:val="004B29F0"/>
    <w:rsid w:val="004B3363"/>
    <w:rsid w:val="004B346F"/>
    <w:rsid w:val="004B3626"/>
    <w:rsid w:val="004B3870"/>
    <w:rsid w:val="004B486A"/>
    <w:rsid w:val="004B4D88"/>
    <w:rsid w:val="004B503D"/>
    <w:rsid w:val="004B5B84"/>
    <w:rsid w:val="004B5D17"/>
    <w:rsid w:val="004B5F74"/>
    <w:rsid w:val="004B612B"/>
    <w:rsid w:val="004B7A20"/>
    <w:rsid w:val="004B7CCB"/>
    <w:rsid w:val="004C05A0"/>
    <w:rsid w:val="004C0A8D"/>
    <w:rsid w:val="004C0D52"/>
    <w:rsid w:val="004C0E18"/>
    <w:rsid w:val="004C16DD"/>
    <w:rsid w:val="004C18A4"/>
    <w:rsid w:val="004C1BF1"/>
    <w:rsid w:val="004C1C32"/>
    <w:rsid w:val="004C1D06"/>
    <w:rsid w:val="004C1E5A"/>
    <w:rsid w:val="004C1E60"/>
    <w:rsid w:val="004C2259"/>
    <w:rsid w:val="004C3071"/>
    <w:rsid w:val="004C34A9"/>
    <w:rsid w:val="004C34DE"/>
    <w:rsid w:val="004C3501"/>
    <w:rsid w:val="004C37CD"/>
    <w:rsid w:val="004C3E28"/>
    <w:rsid w:val="004C404A"/>
    <w:rsid w:val="004C4481"/>
    <w:rsid w:val="004C451A"/>
    <w:rsid w:val="004C4C82"/>
    <w:rsid w:val="004C5A70"/>
    <w:rsid w:val="004C604F"/>
    <w:rsid w:val="004C6391"/>
    <w:rsid w:val="004C63AA"/>
    <w:rsid w:val="004C64AC"/>
    <w:rsid w:val="004C6F43"/>
    <w:rsid w:val="004C73FB"/>
    <w:rsid w:val="004C79FF"/>
    <w:rsid w:val="004C7CFC"/>
    <w:rsid w:val="004D08BA"/>
    <w:rsid w:val="004D0BCE"/>
    <w:rsid w:val="004D1311"/>
    <w:rsid w:val="004D1571"/>
    <w:rsid w:val="004D1A63"/>
    <w:rsid w:val="004D1CA7"/>
    <w:rsid w:val="004D1E98"/>
    <w:rsid w:val="004D3393"/>
    <w:rsid w:val="004D342F"/>
    <w:rsid w:val="004D3EC2"/>
    <w:rsid w:val="004D461C"/>
    <w:rsid w:val="004D4803"/>
    <w:rsid w:val="004D482C"/>
    <w:rsid w:val="004D498A"/>
    <w:rsid w:val="004D49C3"/>
    <w:rsid w:val="004D4A9D"/>
    <w:rsid w:val="004D4BA9"/>
    <w:rsid w:val="004D4C32"/>
    <w:rsid w:val="004D4F56"/>
    <w:rsid w:val="004D5041"/>
    <w:rsid w:val="004D5428"/>
    <w:rsid w:val="004D5807"/>
    <w:rsid w:val="004D5890"/>
    <w:rsid w:val="004D5DD9"/>
    <w:rsid w:val="004D6067"/>
    <w:rsid w:val="004D62F7"/>
    <w:rsid w:val="004D66BF"/>
    <w:rsid w:val="004D71F2"/>
    <w:rsid w:val="004D74A7"/>
    <w:rsid w:val="004D7703"/>
    <w:rsid w:val="004D77D8"/>
    <w:rsid w:val="004D7849"/>
    <w:rsid w:val="004D7940"/>
    <w:rsid w:val="004D7A34"/>
    <w:rsid w:val="004D7BB3"/>
    <w:rsid w:val="004D7CD9"/>
    <w:rsid w:val="004D7F05"/>
    <w:rsid w:val="004E0190"/>
    <w:rsid w:val="004E0D58"/>
    <w:rsid w:val="004E1991"/>
    <w:rsid w:val="004E1F9B"/>
    <w:rsid w:val="004E20FF"/>
    <w:rsid w:val="004E2377"/>
    <w:rsid w:val="004E2467"/>
    <w:rsid w:val="004E2AFC"/>
    <w:rsid w:val="004E2C4F"/>
    <w:rsid w:val="004E326C"/>
    <w:rsid w:val="004E328B"/>
    <w:rsid w:val="004E3408"/>
    <w:rsid w:val="004E3794"/>
    <w:rsid w:val="004E3A27"/>
    <w:rsid w:val="004E3C85"/>
    <w:rsid w:val="004E3E1B"/>
    <w:rsid w:val="004E3F91"/>
    <w:rsid w:val="004E40DB"/>
    <w:rsid w:val="004E40E0"/>
    <w:rsid w:val="004E461E"/>
    <w:rsid w:val="004E4659"/>
    <w:rsid w:val="004E4E70"/>
    <w:rsid w:val="004E4F4C"/>
    <w:rsid w:val="004E4F8E"/>
    <w:rsid w:val="004E52FF"/>
    <w:rsid w:val="004E539F"/>
    <w:rsid w:val="004E5750"/>
    <w:rsid w:val="004E5A56"/>
    <w:rsid w:val="004E6D3F"/>
    <w:rsid w:val="004E6F35"/>
    <w:rsid w:val="004E72AB"/>
    <w:rsid w:val="004E77D0"/>
    <w:rsid w:val="004E7B56"/>
    <w:rsid w:val="004E7D9C"/>
    <w:rsid w:val="004F02DB"/>
    <w:rsid w:val="004F037F"/>
    <w:rsid w:val="004F0B21"/>
    <w:rsid w:val="004F1222"/>
    <w:rsid w:val="004F14C9"/>
    <w:rsid w:val="004F1996"/>
    <w:rsid w:val="004F1ADE"/>
    <w:rsid w:val="004F1BD4"/>
    <w:rsid w:val="004F20A6"/>
    <w:rsid w:val="004F2644"/>
    <w:rsid w:val="004F271A"/>
    <w:rsid w:val="004F2BB5"/>
    <w:rsid w:val="004F2E54"/>
    <w:rsid w:val="004F3244"/>
    <w:rsid w:val="004F3412"/>
    <w:rsid w:val="004F35D0"/>
    <w:rsid w:val="004F371F"/>
    <w:rsid w:val="004F40A2"/>
    <w:rsid w:val="004F43CF"/>
    <w:rsid w:val="004F44B4"/>
    <w:rsid w:val="004F48CC"/>
    <w:rsid w:val="004F538E"/>
    <w:rsid w:val="004F640F"/>
    <w:rsid w:val="004F697D"/>
    <w:rsid w:val="004F7759"/>
    <w:rsid w:val="004F7794"/>
    <w:rsid w:val="004F7ABB"/>
    <w:rsid w:val="0050003D"/>
    <w:rsid w:val="00501481"/>
    <w:rsid w:val="005016C8"/>
    <w:rsid w:val="005021DB"/>
    <w:rsid w:val="00502447"/>
    <w:rsid w:val="005026D7"/>
    <w:rsid w:val="00502A55"/>
    <w:rsid w:val="00502E2E"/>
    <w:rsid w:val="005035BF"/>
    <w:rsid w:val="00503852"/>
    <w:rsid w:val="0050388E"/>
    <w:rsid w:val="005039CE"/>
    <w:rsid w:val="00504474"/>
    <w:rsid w:val="00504798"/>
    <w:rsid w:val="0050499D"/>
    <w:rsid w:val="00504D00"/>
    <w:rsid w:val="00504EE1"/>
    <w:rsid w:val="00504FD7"/>
    <w:rsid w:val="00505566"/>
    <w:rsid w:val="00505B12"/>
    <w:rsid w:val="00505B49"/>
    <w:rsid w:val="00505E0D"/>
    <w:rsid w:val="00506AC8"/>
    <w:rsid w:val="0050714B"/>
    <w:rsid w:val="00507BA5"/>
    <w:rsid w:val="0051058A"/>
    <w:rsid w:val="00510988"/>
    <w:rsid w:val="00510D64"/>
    <w:rsid w:val="00511ADD"/>
    <w:rsid w:val="00511DD3"/>
    <w:rsid w:val="00511FA8"/>
    <w:rsid w:val="005123AE"/>
    <w:rsid w:val="00513116"/>
    <w:rsid w:val="00513DC7"/>
    <w:rsid w:val="00513E4C"/>
    <w:rsid w:val="00514B43"/>
    <w:rsid w:val="00514DC3"/>
    <w:rsid w:val="00515516"/>
    <w:rsid w:val="005159D8"/>
    <w:rsid w:val="00515BE8"/>
    <w:rsid w:val="00515E2A"/>
    <w:rsid w:val="00516245"/>
    <w:rsid w:val="005164DB"/>
    <w:rsid w:val="005171DB"/>
    <w:rsid w:val="00517AC7"/>
    <w:rsid w:val="005201C1"/>
    <w:rsid w:val="005202A6"/>
    <w:rsid w:val="00520650"/>
    <w:rsid w:val="00520728"/>
    <w:rsid w:val="005215AB"/>
    <w:rsid w:val="0052184D"/>
    <w:rsid w:val="00521AD9"/>
    <w:rsid w:val="00522430"/>
    <w:rsid w:val="0052259A"/>
    <w:rsid w:val="00522620"/>
    <w:rsid w:val="00522928"/>
    <w:rsid w:val="0052340E"/>
    <w:rsid w:val="0052353A"/>
    <w:rsid w:val="0052353F"/>
    <w:rsid w:val="00523AB5"/>
    <w:rsid w:val="00524217"/>
    <w:rsid w:val="00524526"/>
    <w:rsid w:val="005247B8"/>
    <w:rsid w:val="00524995"/>
    <w:rsid w:val="00526650"/>
    <w:rsid w:val="00526F86"/>
    <w:rsid w:val="00527043"/>
    <w:rsid w:val="0052741C"/>
    <w:rsid w:val="00527B68"/>
    <w:rsid w:val="00527EDD"/>
    <w:rsid w:val="005307B6"/>
    <w:rsid w:val="00530D32"/>
    <w:rsid w:val="00530FD2"/>
    <w:rsid w:val="00531251"/>
    <w:rsid w:val="005322EC"/>
    <w:rsid w:val="00532683"/>
    <w:rsid w:val="005328C8"/>
    <w:rsid w:val="00532E1B"/>
    <w:rsid w:val="00532F46"/>
    <w:rsid w:val="00533018"/>
    <w:rsid w:val="00533302"/>
    <w:rsid w:val="00533D3D"/>
    <w:rsid w:val="00533F23"/>
    <w:rsid w:val="00534563"/>
    <w:rsid w:val="005347CE"/>
    <w:rsid w:val="00534A0B"/>
    <w:rsid w:val="00534B38"/>
    <w:rsid w:val="005352C3"/>
    <w:rsid w:val="00535386"/>
    <w:rsid w:val="00535420"/>
    <w:rsid w:val="00535735"/>
    <w:rsid w:val="00535986"/>
    <w:rsid w:val="00536DBE"/>
    <w:rsid w:val="00537275"/>
    <w:rsid w:val="00537545"/>
    <w:rsid w:val="00537ADB"/>
    <w:rsid w:val="00537F21"/>
    <w:rsid w:val="005400F6"/>
    <w:rsid w:val="00540538"/>
    <w:rsid w:val="00540D94"/>
    <w:rsid w:val="00540E93"/>
    <w:rsid w:val="00541E64"/>
    <w:rsid w:val="0054286B"/>
    <w:rsid w:val="00542AE5"/>
    <w:rsid w:val="0054319F"/>
    <w:rsid w:val="00543FC3"/>
    <w:rsid w:val="00544065"/>
    <w:rsid w:val="0054412A"/>
    <w:rsid w:val="005442AA"/>
    <w:rsid w:val="0054489F"/>
    <w:rsid w:val="0054493B"/>
    <w:rsid w:val="00544AB9"/>
    <w:rsid w:val="0054529C"/>
    <w:rsid w:val="00545907"/>
    <w:rsid w:val="00545E85"/>
    <w:rsid w:val="005461B7"/>
    <w:rsid w:val="00546299"/>
    <w:rsid w:val="00546362"/>
    <w:rsid w:val="005463B5"/>
    <w:rsid w:val="0054691C"/>
    <w:rsid w:val="00546926"/>
    <w:rsid w:val="0054785A"/>
    <w:rsid w:val="005479C9"/>
    <w:rsid w:val="00547C3F"/>
    <w:rsid w:val="00551265"/>
    <w:rsid w:val="00551B8D"/>
    <w:rsid w:val="00551BE7"/>
    <w:rsid w:val="00551C13"/>
    <w:rsid w:val="00551CA0"/>
    <w:rsid w:val="0055214B"/>
    <w:rsid w:val="005527C6"/>
    <w:rsid w:val="005529EB"/>
    <w:rsid w:val="00552A90"/>
    <w:rsid w:val="00552C06"/>
    <w:rsid w:val="00552E56"/>
    <w:rsid w:val="0055313A"/>
    <w:rsid w:val="005535E9"/>
    <w:rsid w:val="00553968"/>
    <w:rsid w:val="00553B96"/>
    <w:rsid w:val="00553F2C"/>
    <w:rsid w:val="00553F4B"/>
    <w:rsid w:val="00554186"/>
    <w:rsid w:val="00554469"/>
    <w:rsid w:val="005545B6"/>
    <w:rsid w:val="00554A8C"/>
    <w:rsid w:val="00554B71"/>
    <w:rsid w:val="00554CB0"/>
    <w:rsid w:val="0055535B"/>
    <w:rsid w:val="0055543B"/>
    <w:rsid w:val="005559B1"/>
    <w:rsid w:val="0055601B"/>
    <w:rsid w:val="00556497"/>
    <w:rsid w:val="00556627"/>
    <w:rsid w:val="0055672B"/>
    <w:rsid w:val="005567F4"/>
    <w:rsid w:val="005569BE"/>
    <w:rsid w:val="005569E0"/>
    <w:rsid w:val="00556CE3"/>
    <w:rsid w:val="005572D4"/>
    <w:rsid w:val="00557601"/>
    <w:rsid w:val="00557975"/>
    <w:rsid w:val="00557C5E"/>
    <w:rsid w:val="00557E34"/>
    <w:rsid w:val="00560437"/>
    <w:rsid w:val="005605FE"/>
    <w:rsid w:val="00560629"/>
    <w:rsid w:val="00560700"/>
    <w:rsid w:val="00560F4C"/>
    <w:rsid w:val="005614A8"/>
    <w:rsid w:val="0056197B"/>
    <w:rsid w:val="00561DBB"/>
    <w:rsid w:val="00561DFF"/>
    <w:rsid w:val="00562154"/>
    <w:rsid w:val="00562337"/>
    <w:rsid w:val="005624EE"/>
    <w:rsid w:val="00562717"/>
    <w:rsid w:val="005629B5"/>
    <w:rsid w:val="00562C0A"/>
    <w:rsid w:val="00562C38"/>
    <w:rsid w:val="00563A1A"/>
    <w:rsid w:val="00563A48"/>
    <w:rsid w:val="00563A7C"/>
    <w:rsid w:val="00563BD4"/>
    <w:rsid w:val="00563F6F"/>
    <w:rsid w:val="005647B0"/>
    <w:rsid w:val="00564A32"/>
    <w:rsid w:val="005652F2"/>
    <w:rsid w:val="00565662"/>
    <w:rsid w:val="005663C7"/>
    <w:rsid w:val="005668AF"/>
    <w:rsid w:val="00566B29"/>
    <w:rsid w:val="00566B94"/>
    <w:rsid w:val="00566CCD"/>
    <w:rsid w:val="0056757F"/>
    <w:rsid w:val="00567F83"/>
    <w:rsid w:val="00570163"/>
    <w:rsid w:val="00570499"/>
    <w:rsid w:val="005704F0"/>
    <w:rsid w:val="0057076C"/>
    <w:rsid w:val="00570B03"/>
    <w:rsid w:val="00570B3D"/>
    <w:rsid w:val="00570E02"/>
    <w:rsid w:val="0057131F"/>
    <w:rsid w:val="00571F21"/>
    <w:rsid w:val="0057231B"/>
    <w:rsid w:val="005724D2"/>
    <w:rsid w:val="0057263A"/>
    <w:rsid w:val="00573262"/>
    <w:rsid w:val="005732DF"/>
    <w:rsid w:val="005732F5"/>
    <w:rsid w:val="0057354D"/>
    <w:rsid w:val="005736BF"/>
    <w:rsid w:val="00574252"/>
    <w:rsid w:val="005744D7"/>
    <w:rsid w:val="0057475A"/>
    <w:rsid w:val="005749F5"/>
    <w:rsid w:val="00574F0A"/>
    <w:rsid w:val="00575020"/>
    <w:rsid w:val="00575425"/>
    <w:rsid w:val="00575B1A"/>
    <w:rsid w:val="00575C06"/>
    <w:rsid w:val="00576767"/>
    <w:rsid w:val="005767E8"/>
    <w:rsid w:val="00576825"/>
    <w:rsid w:val="00576F96"/>
    <w:rsid w:val="00577066"/>
    <w:rsid w:val="00577683"/>
    <w:rsid w:val="005777F5"/>
    <w:rsid w:val="00577A90"/>
    <w:rsid w:val="005809BA"/>
    <w:rsid w:val="00580B83"/>
    <w:rsid w:val="005812F9"/>
    <w:rsid w:val="005818CB"/>
    <w:rsid w:val="00581BAC"/>
    <w:rsid w:val="005828FA"/>
    <w:rsid w:val="005831ED"/>
    <w:rsid w:val="00583387"/>
    <w:rsid w:val="0058343C"/>
    <w:rsid w:val="00583E05"/>
    <w:rsid w:val="00583E75"/>
    <w:rsid w:val="00583F0F"/>
    <w:rsid w:val="00583FA1"/>
    <w:rsid w:val="005840CF"/>
    <w:rsid w:val="00584C57"/>
    <w:rsid w:val="00584E00"/>
    <w:rsid w:val="00584F92"/>
    <w:rsid w:val="005850C7"/>
    <w:rsid w:val="0058553C"/>
    <w:rsid w:val="00585560"/>
    <w:rsid w:val="005855FF"/>
    <w:rsid w:val="00585B72"/>
    <w:rsid w:val="00585BD6"/>
    <w:rsid w:val="00585C62"/>
    <w:rsid w:val="00585D52"/>
    <w:rsid w:val="00585E4A"/>
    <w:rsid w:val="0058632F"/>
    <w:rsid w:val="0058655E"/>
    <w:rsid w:val="005867E2"/>
    <w:rsid w:val="00586B43"/>
    <w:rsid w:val="00586E18"/>
    <w:rsid w:val="00587070"/>
    <w:rsid w:val="005872C2"/>
    <w:rsid w:val="005876BD"/>
    <w:rsid w:val="00587771"/>
    <w:rsid w:val="00587873"/>
    <w:rsid w:val="00587CBC"/>
    <w:rsid w:val="00587E3B"/>
    <w:rsid w:val="005901A2"/>
    <w:rsid w:val="00590599"/>
    <w:rsid w:val="0059107A"/>
    <w:rsid w:val="0059131C"/>
    <w:rsid w:val="00591560"/>
    <w:rsid w:val="0059164D"/>
    <w:rsid w:val="005919BF"/>
    <w:rsid w:val="005921A7"/>
    <w:rsid w:val="00592DEA"/>
    <w:rsid w:val="0059363A"/>
    <w:rsid w:val="00593859"/>
    <w:rsid w:val="00593AAD"/>
    <w:rsid w:val="00593BF9"/>
    <w:rsid w:val="00594081"/>
    <w:rsid w:val="0059424F"/>
    <w:rsid w:val="00594586"/>
    <w:rsid w:val="00594788"/>
    <w:rsid w:val="005947AA"/>
    <w:rsid w:val="00594B1B"/>
    <w:rsid w:val="005952CB"/>
    <w:rsid w:val="0059534D"/>
    <w:rsid w:val="00595585"/>
    <w:rsid w:val="0059570F"/>
    <w:rsid w:val="00595DAE"/>
    <w:rsid w:val="00595EE0"/>
    <w:rsid w:val="00595F63"/>
    <w:rsid w:val="005961FF"/>
    <w:rsid w:val="005962B9"/>
    <w:rsid w:val="005963A2"/>
    <w:rsid w:val="0059690A"/>
    <w:rsid w:val="00596D19"/>
    <w:rsid w:val="00596D7C"/>
    <w:rsid w:val="00596F73"/>
    <w:rsid w:val="00597632"/>
    <w:rsid w:val="00597D02"/>
    <w:rsid w:val="00597DE6"/>
    <w:rsid w:val="005A012B"/>
    <w:rsid w:val="005A038D"/>
    <w:rsid w:val="005A0B4C"/>
    <w:rsid w:val="005A100F"/>
    <w:rsid w:val="005A12AC"/>
    <w:rsid w:val="005A17C5"/>
    <w:rsid w:val="005A1FE1"/>
    <w:rsid w:val="005A2606"/>
    <w:rsid w:val="005A26B9"/>
    <w:rsid w:val="005A283C"/>
    <w:rsid w:val="005A37CB"/>
    <w:rsid w:val="005A3824"/>
    <w:rsid w:val="005A3C61"/>
    <w:rsid w:val="005A4171"/>
    <w:rsid w:val="005A4CF6"/>
    <w:rsid w:val="005A579C"/>
    <w:rsid w:val="005A5DAA"/>
    <w:rsid w:val="005A5DAF"/>
    <w:rsid w:val="005A5E7B"/>
    <w:rsid w:val="005A603C"/>
    <w:rsid w:val="005A6491"/>
    <w:rsid w:val="005A6946"/>
    <w:rsid w:val="005A6992"/>
    <w:rsid w:val="005A6AAE"/>
    <w:rsid w:val="005A72F6"/>
    <w:rsid w:val="005A76C7"/>
    <w:rsid w:val="005A7FCF"/>
    <w:rsid w:val="005B012B"/>
    <w:rsid w:val="005B0456"/>
    <w:rsid w:val="005B06C7"/>
    <w:rsid w:val="005B0E0C"/>
    <w:rsid w:val="005B0FB9"/>
    <w:rsid w:val="005B12E0"/>
    <w:rsid w:val="005B168B"/>
    <w:rsid w:val="005B19F4"/>
    <w:rsid w:val="005B1CC0"/>
    <w:rsid w:val="005B1D21"/>
    <w:rsid w:val="005B2C58"/>
    <w:rsid w:val="005B2DD3"/>
    <w:rsid w:val="005B3667"/>
    <w:rsid w:val="005B3C9F"/>
    <w:rsid w:val="005B3F74"/>
    <w:rsid w:val="005B416D"/>
    <w:rsid w:val="005B418C"/>
    <w:rsid w:val="005B46A1"/>
    <w:rsid w:val="005B4809"/>
    <w:rsid w:val="005B4A5A"/>
    <w:rsid w:val="005B4B4D"/>
    <w:rsid w:val="005B4D17"/>
    <w:rsid w:val="005B4ED7"/>
    <w:rsid w:val="005B5BE1"/>
    <w:rsid w:val="005B6B7A"/>
    <w:rsid w:val="005B6C7C"/>
    <w:rsid w:val="005B71E5"/>
    <w:rsid w:val="005C0B45"/>
    <w:rsid w:val="005C0B9B"/>
    <w:rsid w:val="005C1023"/>
    <w:rsid w:val="005C10C8"/>
    <w:rsid w:val="005C11EC"/>
    <w:rsid w:val="005C18CC"/>
    <w:rsid w:val="005C1F88"/>
    <w:rsid w:val="005C21C9"/>
    <w:rsid w:val="005C21E6"/>
    <w:rsid w:val="005C255F"/>
    <w:rsid w:val="005C275B"/>
    <w:rsid w:val="005C2994"/>
    <w:rsid w:val="005C2D0B"/>
    <w:rsid w:val="005C31E2"/>
    <w:rsid w:val="005C4F33"/>
    <w:rsid w:val="005C4FD1"/>
    <w:rsid w:val="005C5515"/>
    <w:rsid w:val="005C593F"/>
    <w:rsid w:val="005C5A8B"/>
    <w:rsid w:val="005C5B49"/>
    <w:rsid w:val="005C64B0"/>
    <w:rsid w:val="005C6697"/>
    <w:rsid w:val="005C6D98"/>
    <w:rsid w:val="005C710E"/>
    <w:rsid w:val="005C73A7"/>
    <w:rsid w:val="005C78A5"/>
    <w:rsid w:val="005C7D6E"/>
    <w:rsid w:val="005D0356"/>
    <w:rsid w:val="005D0644"/>
    <w:rsid w:val="005D0AE5"/>
    <w:rsid w:val="005D0FBA"/>
    <w:rsid w:val="005D12DF"/>
    <w:rsid w:val="005D1424"/>
    <w:rsid w:val="005D17CD"/>
    <w:rsid w:val="005D1A50"/>
    <w:rsid w:val="005D1C5D"/>
    <w:rsid w:val="005D1E71"/>
    <w:rsid w:val="005D249B"/>
    <w:rsid w:val="005D2787"/>
    <w:rsid w:val="005D2EAD"/>
    <w:rsid w:val="005D2F06"/>
    <w:rsid w:val="005D3202"/>
    <w:rsid w:val="005D34B2"/>
    <w:rsid w:val="005D38EF"/>
    <w:rsid w:val="005D4232"/>
    <w:rsid w:val="005D4527"/>
    <w:rsid w:val="005D4546"/>
    <w:rsid w:val="005D48B8"/>
    <w:rsid w:val="005D4AFB"/>
    <w:rsid w:val="005D4DA5"/>
    <w:rsid w:val="005D52BA"/>
    <w:rsid w:val="005D5C3D"/>
    <w:rsid w:val="005D606B"/>
    <w:rsid w:val="005D673F"/>
    <w:rsid w:val="005D6762"/>
    <w:rsid w:val="005D67EC"/>
    <w:rsid w:val="005D6C24"/>
    <w:rsid w:val="005D6EBB"/>
    <w:rsid w:val="005D6F10"/>
    <w:rsid w:val="005D7260"/>
    <w:rsid w:val="005D78CD"/>
    <w:rsid w:val="005D7B9F"/>
    <w:rsid w:val="005E02D7"/>
    <w:rsid w:val="005E0363"/>
    <w:rsid w:val="005E083F"/>
    <w:rsid w:val="005E0C1D"/>
    <w:rsid w:val="005E1188"/>
    <w:rsid w:val="005E1831"/>
    <w:rsid w:val="005E1F25"/>
    <w:rsid w:val="005E239B"/>
    <w:rsid w:val="005E24FD"/>
    <w:rsid w:val="005E2604"/>
    <w:rsid w:val="005E2905"/>
    <w:rsid w:val="005E2B0D"/>
    <w:rsid w:val="005E2E5E"/>
    <w:rsid w:val="005E2EFB"/>
    <w:rsid w:val="005E3AAD"/>
    <w:rsid w:val="005E43A2"/>
    <w:rsid w:val="005E491A"/>
    <w:rsid w:val="005E510B"/>
    <w:rsid w:val="005E525D"/>
    <w:rsid w:val="005E59C8"/>
    <w:rsid w:val="005E5EF1"/>
    <w:rsid w:val="005E606A"/>
    <w:rsid w:val="005E61F5"/>
    <w:rsid w:val="005E6282"/>
    <w:rsid w:val="005E62E3"/>
    <w:rsid w:val="005E6746"/>
    <w:rsid w:val="005E6C6D"/>
    <w:rsid w:val="005E71A4"/>
    <w:rsid w:val="005E7554"/>
    <w:rsid w:val="005F0061"/>
    <w:rsid w:val="005F008E"/>
    <w:rsid w:val="005F016B"/>
    <w:rsid w:val="005F0249"/>
    <w:rsid w:val="005F04ED"/>
    <w:rsid w:val="005F07D0"/>
    <w:rsid w:val="005F08A3"/>
    <w:rsid w:val="005F11E7"/>
    <w:rsid w:val="005F1C7C"/>
    <w:rsid w:val="005F2137"/>
    <w:rsid w:val="005F260E"/>
    <w:rsid w:val="005F2E38"/>
    <w:rsid w:val="005F30F5"/>
    <w:rsid w:val="005F312F"/>
    <w:rsid w:val="005F3957"/>
    <w:rsid w:val="005F3EB1"/>
    <w:rsid w:val="005F43E9"/>
    <w:rsid w:val="005F466F"/>
    <w:rsid w:val="005F47D5"/>
    <w:rsid w:val="005F4A6B"/>
    <w:rsid w:val="005F4E4D"/>
    <w:rsid w:val="005F5517"/>
    <w:rsid w:val="005F5A5E"/>
    <w:rsid w:val="005F5F0D"/>
    <w:rsid w:val="005F60EC"/>
    <w:rsid w:val="005F6343"/>
    <w:rsid w:val="005F6745"/>
    <w:rsid w:val="005F679F"/>
    <w:rsid w:val="005F68BF"/>
    <w:rsid w:val="005F6A08"/>
    <w:rsid w:val="005F6AFE"/>
    <w:rsid w:val="005F6B2F"/>
    <w:rsid w:val="005F6DF0"/>
    <w:rsid w:val="005F77C6"/>
    <w:rsid w:val="005F7E2F"/>
    <w:rsid w:val="00600166"/>
    <w:rsid w:val="0060044B"/>
    <w:rsid w:val="00600838"/>
    <w:rsid w:val="00601222"/>
    <w:rsid w:val="00601809"/>
    <w:rsid w:val="00601D3D"/>
    <w:rsid w:val="00602363"/>
    <w:rsid w:val="00602A75"/>
    <w:rsid w:val="00602CA1"/>
    <w:rsid w:val="00602E7E"/>
    <w:rsid w:val="00603208"/>
    <w:rsid w:val="0060328A"/>
    <w:rsid w:val="006032B3"/>
    <w:rsid w:val="00603893"/>
    <w:rsid w:val="00603D22"/>
    <w:rsid w:val="00603E59"/>
    <w:rsid w:val="00604142"/>
    <w:rsid w:val="00604C51"/>
    <w:rsid w:val="00605025"/>
    <w:rsid w:val="006054CE"/>
    <w:rsid w:val="00605AC7"/>
    <w:rsid w:val="00605BCD"/>
    <w:rsid w:val="00605EAA"/>
    <w:rsid w:val="00606028"/>
    <w:rsid w:val="00606414"/>
    <w:rsid w:val="00606585"/>
    <w:rsid w:val="00606BCE"/>
    <w:rsid w:val="00606CB1"/>
    <w:rsid w:val="00606EAD"/>
    <w:rsid w:val="00607106"/>
    <w:rsid w:val="00607724"/>
    <w:rsid w:val="006078C6"/>
    <w:rsid w:val="00607B91"/>
    <w:rsid w:val="0061017D"/>
    <w:rsid w:val="00610719"/>
    <w:rsid w:val="006107A4"/>
    <w:rsid w:val="00610DF9"/>
    <w:rsid w:val="0061177F"/>
    <w:rsid w:val="00611D56"/>
    <w:rsid w:val="0061249B"/>
    <w:rsid w:val="00612E8C"/>
    <w:rsid w:val="00613024"/>
    <w:rsid w:val="006145DF"/>
    <w:rsid w:val="00614D45"/>
    <w:rsid w:val="00614F97"/>
    <w:rsid w:val="006167E9"/>
    <w:rsid w:val="0061712A"/>
    <w:rsid w:val="0061733D"/>
    <w:rsid w:val="0061745B"/>
    <w:rsid w:val="006177A5"/>
    <w:rsid w:val="0061789C"/>
    <w:rsid w:val="00617F5E"/>
    <w:rsid w:val="00620912"/>
    <w:rsid w:val="00621044"/>
    <w:rsid w:val="0062199F"/>
    <w:rsid w:val="00621F14"/>
    <w:rsid w:val="00621F21"/>
    <w:rsid w:val="00622194"/>
    <w:rsid w:val="00622204"/>
    <w:rsid w:val="00622F0D"/>
    <w:rsid w:val="00622F8A"/>
    <w:rsid w:val="00622F98"/>
    <w:rsid w:val="00623317"/>
    <w:rsid w:val="006233B9"/>
    <w:rsid w:val="006240CC"/>
    <w:rsid w:val="006245EB"/>
    <w:rsid w:val="0062475E"/>
    <w:rsid w:val="00624B24"/>
    <w:rsid w:val="006254A3"/>
    <w:rsid w:val="0062577D"/>
    <w:rsid w:val="00626472"/>
    <w:rsid w:val="00626530"/>
    <w:rsid w:val="006266EA"/>
    <w:rsid w:val="0062696A"/>
    <w:rsid w:val="00626C7F"/>
    <w:rsid w:val="00627AB7"/>
    <w:rsid w:val="00630051"/>
    <w:rsid w:val="0063044B"/>
    <w:rsid w:val="0063044C"/>
    <w:rsid w:val="00630631"/>
    <w:rsid w:val="00630E6A"/>
    <w:rsid w:val="00630F5D"/>
    <w:rsid w:val="0063136A"/>
    <w:rsid w:val="00632459"/>
    <w:rsid w:val="00632524"/>
    <w:rsid w:val="00632801"/>
    <w:rsid w:val="00632850"/>
    <w:rsid w:val="006332DB"/>
    <w:rsid w:val="0063342E"/>
    <w:rsid w:val="006337AD"/>
    <w:rsid w:val="00634064"/>
    <w:rsid w:val="00635696"/>
    <w:rsid w:val="006357E4"/>
    <w:rsid w:val="006358D1"/>
    <w:rsid w:val="00635C3A"/>
    <w:rsid w:val="0063627B"/>
    <w:rsid w:val="006363A3"/>
    <w:rsid w:val="00636895"/>
    <w:rsid w:val="00636C1E"/>
    <w:rsid w:val="00636DD4"/>
    <w:rsid w:val="00637181"/>
    <w:rsid w:val="00637829"/>
    <w:rsid w:val="00637CCB"/>
    <w:rsid w:val="00637F70"/>
    <w:rsid w:val="006404E5"/>
    <w:rsid w:val="00640F8B"/>
    <w:rsid w:val="006428A9"/>
    <w:rsid w:val="006429DC"/>
    <w:rsid w:val="00642E10"/>
    <w:rsid w:val="00642FCB"/>
    <w:rsid w:val="006430B1"/>
    <w:rsid w:val="00643405"/>
    <w:rsid w:val="00643554"/>
    <w:rsid w:val="00643D98"/>
    <w:rsid w:val="00644C8E"/>
    <w:rsid w:val="00644DDA"/>
    <w:rsid w:val="00644F98"/>
    <w:rsid w:val="0064570A"/>
    <w:rsid w:val="006458EF"/>
    <w:rsid w:val="00645D7A"/>
    <w:rsid w:val="006461F6"/>
    <w:rsid w:val="006462A5"/>
    <w:rsid w:val="006465DC"/>
    <w:rsid w:val="00647BA8"/>
    <w:rsid w:val="0065043E"/>
    <w:rsid w:val="00650F78"/>
    <w:rsid w:val="00651163"/>
    <w:rsid w:val="00651453"/>
    <w:rsid w:val="00651B15"/>
    <w:rsid w:val="00651D59"/>
    <w:rsid w:val="00652262"/>
    <w:rsid w:val="0065249E"/>
    <w:rsid w:val="00652721"/>
    <w:rsid w:val="00652B1A"/>
    <w:rsid w:val="0065308E"/>
    <w:rsid w:val="006535CC"/>
    <w:rsid w:val="00653869"/>
    <w:rsid w:val="00653D8F"/>
    <w:rsid w:val="00654141"/>
    <w:rsid w:val="006542DA"/>
    <w:rsid w:val="006543B3"/>
    <w:rsid w:val="00654508"/>
    <w:rsid w:val="00654546"/>
    <w:rsid w:val="006546A3"/>
    <w:rsid w:val="00654A3C"/>
    <w:rsid w:val="00654AB4"/>
    <w:rsid w:val="00654DEF"/>
    <w:rsid w:val="00654FFE"/>
    <w:rsid w:val="006551B9"/>
    <w:rsid w:val="0065525A"/>
    <w:rsid w:val="00655276"/>
    <w:rsid w:val="00655931"/>
    <w:rsid w:val="00655B78"/>
    <w:rsid w:val="0065626E"/>
    <w:rsid w:val="006566AA"/>
    <w:rsid w:val="0065679D"/>
    <w:rsid w:val="00657521"/>
    <w:rsid w:val="00657685"/>
    <w:rsid w:val="006578A9"/>
    <w:rsid w:val="006578B4"/>
    <w:rsid w:val="00660235"/>
    <w:rsid w:val="006603E4"/>
    <w:rsid w:val="00660432"/>
    <w:rsid w:val="00660A98"/>
    <w:rsid w:val="00660B79"/>
    <w:rsid w:val="00660D46"/>
    <w:rsid w:val="006610F6"/>
    <w:rsid w:val="00661185"/>
    <w:rsid w:val="0066125F"/>
    <w:rsid w:val="00661B3D"/>
    <w:rsid w:val="00661CE3"/>
    <w:rsid w:val="00661E12"/>
    <w:rsid w:val="006627C9"/>
    <w:rsid w:val="00662EAA"/>
    <w:rsid w:val="006636C0"/>
    <w:rsid w:val="0066374E"/>
    <w:rsid w:val="00663D95"/>
    <w:rsid w:val="00663E4F"/>
    <w:rsid w:val="0066416F"/>
    <w:rsid w:val="00664496"/>
    <w:rsid w:val="006649D1"/>
    <w:rsid w:val="00664AF2"/>
    <w:rsid w:val="006652EF"/>
    <w:rsid w:val="00665F22"/>
    <w:rsid w:val="00665F30"/>
    <w:rsid w:val="0066663A"/>
    <w:rsid w:val="00666642"/>
    <w:rsid w:val="006666E6"/>
    <w:rsid w:val="0066683C"/>
    <w:rsid w:val="0066692D"/>
    <w:rsid w:val="00666C2F"/>
    <w:rsid w:val="00666E6C"/>
    <w:rsid w:val="00666F9E"/>
    <w:rsid w:val="00667C70"/>
    <w:rsid w:val="00667EC9"/>
    <w:rsid w:val="00670080"/>
    <w:rsid w:val="006709A8"/>
    <w:rsid w:val="00670D1B"/>
    <w:rsid w:val="0067177E"/>
    <w:rsid w:val="00671BFC"/>
    <w:rsid w:val="00672258"/>
    <w:rsid w:val="006725C7"/>
    <w:rsid w:val="00673CF9"/>
    <w:rsid w:val="00673D23"/>
    <w:rsid w:val="006744CD"/>
    <w:rsid w:val="00674AC4"/>
    <w:rsid w:val="00674FFB"/>
    <w:rsid w:val="0067528F"/>
    <w:rsid w:val="00675330"/>
    <w:rsid w:val="006753B6"/>
    <w:rsid w:val="00675518"/>
    <w:rsid w:val="006758B5"/>
    <w:rsid w:val="006764DE"/>
    <w:rsid w:val="0067663E"/>
    <w:rsid w:val="0067683A"/>
    <w:rsid w:val="00676A85"/>
    <w:rsid w:val="00676B58"/>
    <w:rsid w:val="0068014C"/>
    <w:rsid w:val="00680161"/>
    <w:rsid w:val="0068039B"/>
    <w:rsid w:val="006805FD"/>
    <w:rsid w:val="00681372"/>
    <w:rsid w:val="00681532"/>
    <w:rsid w:val="00681A30"/>
    <w:rsid w:val="00681C3B"/>
    <w:rsid w:val="00681ECF"/>
    <w:rsid w:val="006820A5"/>
    <w:rsid w:val="00682341"/>
    <w:rsid w:val="006823A8"/>
    <w:rsid w:val="0068280E"/>
    <w:rsid w:val="0068282C"/>
    <w:rsid w:val="00682D0B"/>
    <w:rsid w:val="00683E01"/>
    <w:rsid w:val="00683E88"/>
    <w:rsid w:val="00684986"/>
    <w:rsid w:val="00684B17"/>
    <w:rsid w:val="00684E3F"/>
    <w:rsid w:val="00684F42"/>
    <w:rsid w:val="00685193"/>
    <w:rsid w:val="006856CF"/>
    <w:rsid w:val="00686233"/>
    <w:rsid w:val="00686714"/>
    <w:rsid w:val="00686D28"/>
    <w:rsid w:val="0068771D"/>
    <w:rsid w:val="00687973"/>
    <w:rsid w:val="006901F8"/>
    <w:rsid w:val="006913B7"/>
    <w:rsid w:val="00691C13"/>
    <w:rsid w:val="00691FA8"/>
    <w:rsid w:val="00691FB3"/>
    <w:rsid w:val="006921DB"/>
    <w:rsid w:val="00692316"/>
    <w:rsid w:val="006926AD"/>
    <w:rsid w:val="00692A7D"/>
    <w:rsid w:val="00692F19"/>
    <w:rsid w:val="00693236"/>
    <w:rsid w:val="006935A9"/>
    <w:rsid w:val="00693650"/>
    <w:rsid w:val="006937F3"/>
    <w:rsid w:val="00693E13"/>
    <w:rsid w:val="006941F5"/>
    <w:rsid w:val="00694216"/>
    <w:rsid w:val="006947DF"/>
    <w:rsid w:val="006948D0"/>
    <w:rsid w:val="00694F37"/>
    <w:rsid w:val="006952E0"/>
    <w:rsid w:val="00696842"/>
    <w:rsid w:val="006974B2"/>
    <w:rsid w:val="00697622"/>
    <w:rsid w:val="006976F1"/>
    <w:rsid w:val="006A0391"/>
    <w:rsid w:val="006A0643"/>
    <w:rsid w:val="006A06E4"/>
    <w:rsid w:val="006A0C41"/>
    <w:rsid w:val="006A11EA"/>
    <w:rsid w:val="006A1942"/>
    <w:rsid w:val="006A1ED2"/>
    <w:rsid w:val="006A2CAA"/>
    <w:rsid w:val="006A3548"/>
    <w:rsid w:val="006A38B5"/>
    <w:rsid w:val="006A3E9A"/>
    <w:rsid w:val="006A40B5"/>
    <w:rsid w:val="006A431E"/>
    <w:rsid w:val="006A4BBA"/>
    <w:rsid w:val="006A4C59"/>
    <w:rsid w:val="006A501F"/>
    <w:rsid w:val="006A5729"/>
    <w:rsid w:val="006A584D"/>
    <w:rsid w:val="006A5BC9"/>
    <w:rsid w:val="006A6026"/>
    <w:rsid w:val="006A6777"/>
    <w:rsid w:val="006A68E7"/>
    <w:rsid w:val="006A6C15"/>
    <w:rsid w:val="006A6DA0"/>
    <w:rsid w:val="006A7774"/>
    <w:rsid w:val="006A78C0"/>
    <w:rsid w:val="006B00DC"/>
    <w:rsid w:val="006B0143"/>
    <w:rsid w:val="006B01F1"/>
    <w:rsid w:val="006B05F6"/>
    <w:rsid w:val="006B0760"/>
    <w:rsid w:val="006B0C92"/>
    <w:rsid w:val="006B1655"/>
    <w:rsid w:val="006B2A52"/>
    <w:rsid w:val="006B2A83"/>
    <w:rsid w:val="006B377B"/>
    <w:rsid w:val="006B378F"/>
    <w:rsid w:val="006B42CF"/>
    <w:rsid w:val="006B4582"/>
    <w:rsid w:val="006B467C"/>
    <w:rsid w:val="006B4695"/>
    <w:rsid w:val="006B46AB"/>
    <w:rsid w:val="006B4819"/>
    <w:rsid w:val="006B4ACC"/>
    <w:rsid w:val="006B4D47"/>
    <w:rsid w:val="006B528A"/>
    <w:rsid w:val="006B54BA"/>
    <w:rsid w:val="006B5614"/>
    <w:rsid w:val="006B5C6F"/>
    <w:rsid w:val="006B5DA6"/>
    <w:rsid w:val="006B7372"/>
    <w:rsid w:val="006B75DD"/>
    <w:rsid w:val="006B7BA0"/>
    <w:rsid w:val="006B7DCD"/>
    <w:rsid w:val="006C080E"/>
    <w:rsid w:val="006C0A17"/>
    <w:rsid w:val="006C0D00"/>
    <w:rsid w:val="006C0D19"/>
    <w:rsid w:val="006C0D5D"/>
    <w:rsid w:val="006C0DA5"/>
    <w:rsid w:val="006C0E52"/>
    <w:rsid w:val="006C1022"/>
    <w:rsid w:val="006C182F"/>
    <w:rsid w:val="006C1D3F"/>
    <w:rsid w:val="006C1EFB"/>
    <w:rsid w:val="006C1F7E"/>
    <w:rsid w:val="006C23F1"/>
    <w:rsid w:val="006C2AE8"/>
    <w:rsid w:val="006C3687"/>
    <w:rsid w:val="006C36D7"/>
    <w:rsid w:val="006C42B9"/>
    <w:rsid w:val="006C49CA"/>
    <w:rsid w:val="006C4C83"/>
    <w:rsid w:val="006C50D8"/>
    <w:rsid w:val="006C51D0"/>
    <w:rsid w:val="006C5500"/>
    <w:rsid w:val="006C5515"/>
    <w:rsid w:val="006C6086"/>
    <w:rsid w:val="006C63C1"/>
    <w:rsid w:val="006C6788"/>
    <w:rsid w:val="006C67B2"/>
    <w:rsid w:val="006C68C4"/>
    <w:rsid w:val="006C6AB7"/>
    <w:rsid w:val="006C6E79"/>
    <w:rsid w:val="006C6EBB"/>
    <w:rsid w:val="006C7332"/>
    <w:rsid w:val="006C753D"/>
    <w:rsid w:val="006C7865"/>
    <w:rsid w:val="006C7A30"/>
    <w:rsid w:val="006C7D14"/>
    <w:rsid w:val="006C7D5E"/>
    <w:rsid w:val="006D07F5"/>
    <w:rsid w:val="006D0A91"/>
    <w:rsid w:val="006D0A9C"/>
    <w:rsid w:val="006D0E29"/>
    <w:rsid w:val="006D0ECE"/>
    <w:rsid w:val="006D0F90"/>
    <w:rsid w:val="006D113A"/>
    <w:rsid w:val="006D12F9"/>
    <w:rsid w:val="006D16BE"/>
    <w:rsid w:val="006D176D"/>
    <w:rsid w:val="006D1C81"/>
    <w:rsid w:val="006D2466"/>
    <w:rsid w:val="006D2473"/>
    <w:rsid w:val="006D2BA9"/>
    <w:rsid w:val="006D2F60"/>
    <w:rsid w:val="006D2FBB"/>
    <w:rsid w:val="006D2FFC"/>
    <w:rsid w:val="006D34FF"/>
    <w:rsid w:val="006D35B9"/>
    <w:rsid w:val="006D3E4D"/>
    <w:rsid w:val="006D4E69"/>
    <w:rsid w:val="006D5119"/>
    <w:rsid w:val="006D54B3"/>
    <w:rsid w:val="006D611E"/>
    <w:rsid w:val="006D63D1"/>
    <w:rsid w:val="006D6A22"/>
    <w:rsid w:val="006D6BD5"/>
    <w:rsid w:val="006D6E79"/>
    <w:rsid w:val="006D71A1"/>
    <w:rsid w:val="006D7429"/>
    <w:rsid w:val="006D78F5"/>
    <w:rsid w:val="006E0062"/>
    <w:rsid w:val="006E0411"/>
    <w:rsid w:val="006E0588"/>
    <w:rsid w:val="006E0995"/>
    <w:rsid w:val="006E0A24"/>
    <w:rsid w:val="006E0D1E"/>
    <w:rsid w:val="006E11C0"/>
    <w:rsid w:val="006E1614"/>
    <w:rsid w:val="006E1BFE"/>
    <w:rsid w:val="006E1F99"/>
    <w:rsid w:val="006E1FC6"/>
    <w:rsid w:val="006E1FCF"/>
    <w:rsid w:val="006E2397"/>
    <w:rsid w:val="006E2AC1"/>
    <w:rsid w:val="006E2E9D"/>
    <w:rsid w:val="006E30D1"/>
    <w:rsid w:val="006E33B3"/>
    <w:rsid w:val="006E34E1"/>
    <w:rsid w:val="006E3F13"/>
    <w:rsid w:val="006E4595"/>
    <w:rsid w:val="006E4691"/>
    <w:rsid w:val="006E47AA"/>
    <w:rsid w:val="006E4CDD"/>
    <w:rsid w:val="006E4E16"/>
    <w:rsid w:val="006E5619"/>
    <w:rsid w:val="006E5A6B"/>
    <w:rsid w:val="006E5AFC"/>
    <w:rsid w:val="006E6612"/>
    <w:rsid w:val="006E67B6"/>
    <w:rsid w:val="006E6B3B"/>
    <w:rsid w:val="006E74CE"/>
    <w:rsid w:val="006E7C32"/>
    <w:rsid w:val="006F0138"/>
    <w:rsid w:val="006F0531"/>
    <w:rsid w:val="006F0E2C"/>
    <w:rsid w:val="006F1387"/>
    <w:rsid w:val="006F1419"/>
    <w:rsid w:val="006F1598"/>
    <w:rsid w:val="006F22D5"/>
    <w:rsid w:val="006F23BE"/>
    <w:rsid w:val="006F2AB9"/>
    <w:rsid w:val="006F3165"/>
    <w:rsid w:val="006F3403"/>
    <w:rsid w:val="006F34EB"/>
    <w:rsid w:val="006F3B57"/>
    <w:rsid w:val="006F3CD8"/>
    <w:rsid w:val="006F41F5"/>
    <w:rsid w:val="006F4341"/>
    <w:rsid w:val="006F4467"/>
    <w:rsid w:val="006F45CF"/>
    <w:rsid w:val="006F4789"/>
    <w:rsid w:val="006F499C"/>
    <w:rsid w:val="006F4D92"/>
    <w:rsid w:val="006F56D8"/>
    <w:rsid w:val="006F5B9E"/>
    <w:rsid w:val="006F62B2"/>
    <w:rsid w:val="006F64EE"/>
    <w:rsid w:val="006F66AF"/>
    <w:rsid w:val="006F66EA"/>
    <w:rsid w:val="006F6A15"/>
    <w:rsid w:val="006F6A74"/>
    <w:rsid w:val="006F718B"/>
    <w:rsid w:val="006F744C"/>
    <w:rsid w:val="006F7955"/>
    <w:rsid w:val="007003EE"/>
    <w:rsid w:val="007005DA"/>
    <w:rsid w:val="00700630"/>
    <w:rsid w:val="00700DB8"/>
    <w:rsid w:val="007012FB"/>
    <w:rsid w:val="007013EE"/>
    <w:rsid w:val="007014B5"/>
    <w:rsid w:val="0070182F"/>
    <w:rsid w:val="00701ACF"/>
    <w:rsid w:val="00702696"/>
    <w:rsid w:val="0070287F"/>
    <w:rsid w:val="00702D3E"/>
    <w:rsid w:val="00702DA0"/>
    <w:rsid w:val="0070324E"/>
    <w:rsid w:val="007035B1"/>
    <w:rsid w:val="0070412C"/>
    <w:rsid w:val="0070432B"/>
    <w:rsid w:val="007048B3"/>
    <w:rsid w:val="00705158"/>
    <w:rsid w:val="0070581B"/>
    <w:rsid w:val="00705933"/>
    <w:rsid w:val="0070593F"/>
    <w:rsid w:val="00705D50"/>
    <w:rsid w:val="00706842"/>
    <w:rsid w:val="00706A57"/>
    <w:rsid w:val="00706BEE"/>
    <w:rsid w:val="0070727D"/>
    <w:rsid w:val="00707655"/>
    <w:rsid w:val="00707925"/>
    <w:rsid w:val="00710B70"/>
    <w:rsid w:val="00710C51"/>
    <w:rsid w:val="00710CB2"/>
    <w:rsid w:val="00710D58"/>
    <w:rsid w:val="00710EEA"/>
    <w:rsid w:val="00710F75"/>
    <w:rsid w:val="00711224"/>
    <w:rsid w:val="00711256"/>
    <w:rsid w:val="007112DA"/>
    <w:rsid w:val="007115CA"/>
    <w:rsid w:val="0071258A"/>
    <w:rsid w:val="00712913"/>
    <w:rsid w:val="00712B9E"/>
    <w:rsid w:val="00713035"/>
    <w:rsid w:val="00713A6E"/>
    <w:rsid w:val="00713AA7"/>
    <w:rsid w:val="00713BB9"/>
    <w:rsid w:val="00713D5A"/>
    <w:rsid w:val="00713FB9"/>
    <w:rsid w:val="007147A2"/>
    <w:rsid w:val="00714B46"/>
    <w:rsid w:val="00714C14"/>
    <w:rsid w:val="00715546"/>
    <w:rsid w:val="00715789"/>
    <w:rsid w:val="00715BBF"/>
    <w:rsid w:val="00715C51"/>
    <w:rsid w:val="00716090"/>
    <w:rsid w:val="00716368"/>
    <w:rsid w:val="0071662E"/>
    <w:rsid w:val="00716A6D"/>
    <w:rsid w:val="00716C8C"/>
    <w:rsid w:val="00716F77"/>
    <w:rsid w:val="007173C8"/>
    <w:rsid w:val="00717563"/>
    <w:rsid w:val="00717830"/>
    <w:rsid w:val="00717A08"/>
    <w:rsid w:val="00717C31"/>
    <w:rsid w:val="00717F29"/>
    <w:rsid w:val="00717F59"/>
    <w:rsid w:val="007204A5"/>
    <w:rsid w:val="007208A5"/>
    <w:rsid w:val="00720925"/>
    <w:rsid w:val="0072093F"/>
    <w:rsid w:val="00720949"/>
    <w:rsid w:val="00720AEE"/>
    <w:rsid w:val="00720CBA"/>
    <w:rsid w:val="00720F20"/>
    <w:rsid w:val="007212AE"/>
    <w:rsid w:val="00721311"/>
    <w:rsid w:val="00722089"/>
    <w:rsid w:val="007224AE"/>
    <w:rsid w:val="0072264E"/>
    <w:rsid w:val="00722A25"/>
    <w:rsid w:val="00722ECA"/>
    <w:rsid w:val="00723022"/>
    <w:rsid w:val="00723457"/>
    <w:rsid w:val="00723B7E"/>
    <w:rsid w:val="00723BB4"/>
    <w:rsid w:val="00723C89"/>
    <w:rsid w:val="007240D5"/>
    <w:rsid w:val="00724729"/>
    <w:rsid w:val="00724C7C"/>
    <w:rsid w:val="00725417"/>
    <w:rsid w:val="0072563D"/>
    <w:rsid w:val="00725D9F"/>
    <w:rsid w:val="0072724B"/>
    <w:rsid w:val="007273A4"/>
    <w:rsid w:val="00727557"/>
    <w:rsid w:val="00727665"/>
    <w:rsid w:val="00727B30"/>
    <w:rsid w:val="00727CC9"/>
    <w:rsid w:val="00727CE6"/>
    <w:rsid w:val="007301CA"/>
    <w:rsid w:val="00730322"/>
    <w:rsid w:val="0073062D"/>
    <w:rsid w:val="00731211"/>
    <w:rsid w:val="00731478"/>
    <w:rsid w:val="00731579"/>
    <w:rsid w:val="0073216C"/>
    <w:rsid w:val="0073227E"/>
    <w:rsid w:val="00732708"/>
    <w:rsid w:val="007331A6"/>
    <w:rsid w:val="0073339C"/>
    <w:rsid w:val="007338CF"/>
    <w:rsid w:val="00733B23"/>
    <w:rsid w:val="00733CAC"/>
    <w:rsid w:val="00733FB2"/>
    <w:rsid w:val="007343CA"/>
    <w:rsid w:val="0073517E"/>
    <w:rsid w:val="00735867"/>
    <w:rsid w:val="0073596B"/>
    <w:rsid w:val="00735BAB"/>
    <w:rsid w:val="007369EF"/>
    <w:rsid w:val="00736A02"/>
    <w:rsid w:val="00736A2C"/>
    <w:rsid w:val="00736A4A"/>
    <w:rsid w:val="00736A9C"/>
    <w:rsid w:val="00736CC3"/>
    <w:rsid w:val="00736FD5"/>
    <w:rsid w:val="007370AB"/>
    <w:rsid w:val="0073739B"/>
    <w:rsid w:val="007373A8"/>
    <w:rsid w:val="007373BA"/>
    <w:rsid w:val="00737515"/>
    <w:rsid w:val="007375EA"/>
    <w:rsid w:val="0074077C"/>
    <w:rsid w:val="00740DBC"/>
    <w:rsid w:val="00740F50"/>
    <w:rsid w:val="00740F5B"/>
    <w:rsid w:val="007410DA"/>
    <w:rsid w:val="00741379"/>
    <w:rsid w:val="00741B06"/>
    <w:rsid w:val="00741FE8"/>
    <w:rsid w:val="007423C5"/>
    <w:rsid w:val="00742C3F"/>
    <w:rsid w:val="007435CE"/>
    <w:rsid w:val="0074400A"/>
    <w:rsid w:val="00744653"/>
    <w:rsid w:val="00745045"/>
    <w:rsid w:val="00745412"/>
    <w:rsid w:val="007456D0"/>
    <w:rsid w:val="00745C72"/>
    <w:rsid w:val="00745E44"/>
    <w:rsid w:val="00746288"/>
    <w:rsid w:val="007464F2"/>
    <w:rsid w:val="007468C2"/>
    <w:rsid w:val="0074691B"/>
    <w:rsid w:val="00746991"/>
    <w:rsid w:val="00746BA9"/>
    <w:rsid w:val="00746D96"/>
    <w:rsid w:val="00747159"/>
    <w:rsid w:val="00747794"/>
    <w:rsid w:val="00747977"/>
    <w:rsid w:val="00747AEB"/>
    <w:rsid w:val="00750686"/>
    <w:rsid w:val="00750974"/>
    <w:rsid w:val="007509EF"/>
    <w:rsid w:val="0075129D"/>
    <w:rsid w:val="007512E2"/>
    <w:rsid w:val="00751A40"/>
    <w:rsid w:val="00751C2E"/>
    <w:rsid w:val="00751E85"/>
    <w:rsid w:val="00752758"/>
    <w:rsid w:val="00753369"/>
    <w:rsid w:val="007547DD"/>
    <w:rsid w:val="007549E5"/>
    <w:rsid w:val="00754A06"/>
    <w:rsid w:val="00755935"/>
    <w:rsid w:val="00755A3C"/>
    <w:rsid w:val="007568E5"/>
    <w:rsid w:val="00756B17"/>
    <w:rsid w:val="00757130"/>
    <w:rsid w:val="007572D1"/>
    <w:rsid w:val="00757448"/>
    <w:rsid w:val="00757959"/>
    <w:rsid w:val="00757FB6"/>
    <w:rsid w:val="007600E0"/>
    <w:rsid w:val="00760121"/>
    <w:rsid w:val="0076012B"/>
    <w:rsid w:val="00760224"/>
    <w:rsid w:val="00760526"/>
    <w:rsid w:val="0076083C"/>
    <w:rsid w:val="00760CAE"/>
    <w:rsid w:val="00760F4B"/>
    <w:rsid w:val="007610DB"/>
    <w:rsid w:val="00761102"/>
    <w:rsid w:val="00761770"/>
    <w:rsid w:val="00761A44"/>
    <w:rsid w:val="00761A83"/>
    <w:rsid w:val="00762085"/>
    <w:rsid w:val="00762297"/>
    <w:rsid w:val="00762439"/>
    <w:rsid w:val="00762545"/>
    <w:rsid w:val="00762650"/>
    <w:rsid w:val="00762B7E"/>
    <w:rsid w:val="00762E7E"/>
    <w:rsid w:val="0076307C"/>
    <w:rsid w:val="00763239"/>
    <w:rsid w:val="00763510"/>
    <w:rsid w:val="00763827"/>
    <w:rsid w:val="00763B39"/>
    <w:rsid w:val="0076455B"/>
    <w:rsid w:val="00764F0D"/>
    <w:rsid w:val="00765770"/>
    <w:rsid w:val="00765A40"/>
    <w:rsid w:val="00765C4E"/>
    <w:rsid w:val="00765E91"/>
    <w:rsid w:val="007662DE"/>
    <w:rsid w:val="00766531"/>
    <w:rsid w:val="00766C2C"/>
    <w:rsid w:val="00766D36"/>
    <w:rsid w:val="007672E3"/>
    <w:rsid w:val="007677FE"/>
    <w:rsid w:val="00767B66"/>
    <w:rsid w:val="00767C0C"/>
    <w:rsid w:val="00767E3E"/>
    <w:rsid w:val="007701F4"/>
    <w:rsid w:val="00770865"/>
    <w:rsid w:val="00770DE0"/>
    <w:rsid w:val="00771255"/>
    <w:rsid w:val="00771511"/>
    <w:rsid w:val="00771920"/>
    <w:rsid w:val="00771B40"/>
    <w:rsid w:val="00773224"/>
    <w:rsid w:val="00773485"/>
    <w:rsid w:val="00773972"/>
    <w:rsid w:val="00773E7B"/>
    <w:rsid w:val="00774048"/>
    <w:rsid w:val="007742BD"/>
    <w:rsid w:val="007744BB"/>
    <w:rsid w:val="007744F6"/>
    <w:rsid w:val="0077464F"/>
    <w:rsid w:val="00774967"/>
    <w:rsid w:val="00774EC3"/>
    <w:rsid w:val="007750C2"/>
    <w:rsid w:val="00775814"/>
    <w:rsid w:val="00776347"/>
    <w:rsid w:val="007766EF"/>
    <w:rsid w:val="0077670D"/>
    <w:rsid w:val="00776873"/>
    <w:rsid w:val="00776DBE"/>
    <w:rsid w:val="007773B5"/>
    <w:rsid w:val="00777402"/>
    <w:rsid w:val="00777735"/>
    <w:rsid w:val="00777C56"/>
    <w:rsid w:val="007807E4"/>
    <w:rsid w:val="0078130F"/>
    <w:rsid w:val="00781C81"/>
    <w:rsid w:val="00781D2F"/>
    <w:rsid w:val="0078202D"/>
    <w:rsid w:val="0078221C"/>
    <w:rsid w:val="00782310"/>
    <w:rsid w:val="00782D96"/>
    <w:rsid w:val="00782DFB"/>
    <w:rsid w:val="00783AC4"/>
    <w:rsid w:val="00783AD2"/>
    <w:rsid w:val="00783FE9"/>
    <w:rsid w:val="00784152"/>
    <w:rsid w:val="00784428"/>
    <w:rsid w:val="00784C0C"/>
    <w:rsid w:val="0078500E"/>
    <w:rsid w:val="00785157"/>
    <w:rsid w:val="007855B5"/>
    <w:rsid w:val="00785889"/>
    <w:rsid w:val="00785985"/>
    <w:rsid w:val="00785A47"/>
    <w:rsid w:val="00785BE5"/>
    <w:rsid w:val="00785CB6"/>
    <w:rsid w:val="00785D1E"/>
    <w:rsid w:val="00786864"/>
    <w:rsid w:val="00786A9B"/>
    <w:rsid w:val="00786C40"/>
    <w:rsid w:val="0078710D"/>
    <w:rsid w:val="00787724"/>
    <w:rsid w:val="00787903"/>
    <w:rsid w:val="0078793D"/>
    <w:rsid w:val="00787A3C"/>
    <w:rsid w:val="00787BBC"/>
    <w:rsid w:val="00790225"/>
    <w:rsid w:val="00790581"/>
    <w:rsid w:val="00790787"/>
    <w:rsid w:val="0079078B"/>
    <w:rsid w:val="00790C48"/>
    <w:rsid w:val="0079150F"/>
    <w:rsid w:val="00791602"/>
    <w:rsid w:val="0079188A"/>
    <w:rsid w:val="00791D22"/>
    <w:rsid w:val="0079213F"/>
    <w:rsid w:val="00792540"/>
    <w:rsid w:val="00792A16"/>
    <w:rsid w:val="00792AE6"/>
    <w:rsid w:val="00793067"/>
    <w:rsid w:val="007932A9"/>
    <w:rsid w:val="00793AAB"/>
    <w:rsid w:val="0079430D"/>
    <w:rsid w:val="007947EA"/>
    <w:rsid w:val="0079493C"/>
    <w:rsid w:val="00794E36"/>
    <w:rsid w:val="00794E7D"/>
    <w:rsid w:val="00795786"/>
    <w:rsid w:val="00795C44"/>
    <w:rsid w:val="00795DFB"/>
    <w:rsid w:val="007961D9"/>
    <w:rsid w:val="00796287"/>
    <w:rsid w:val="007966A8"/>
    <w:rsid w:val="00796C18"/>
    <w:rsid w:val="00796DEE"/>
    <w:rsid w:val="00796FD5"/>
    <w:rsid w:val="007973B5"/>
    <w:rsid w:val="00797491"/>
    <w:rsid w:val="00797C0E"/>
    <w:rsid w:val="00797DD3"/>
    <w:rsid w:val="007A0158"/>
    <w:rsid w:val="007A024D"/>
    <w:rsid w:val="007A0412"/>
    <w:rsid w:val="007A04BF"/>
    <w:rsid w:val="007A125D"/>
    <w:rsid w:val="007A14BF"/>
    <w:rsid w:val="007A151B"/>
    <w:rsid w:val="007A1729"/>
    <w:rsid w:val="007A186D"/>
    <w:rsid w:val="007A189C"/>
    <w:rsid w:val="007A203B"/>
    <w:rsid w:val="007A20FA"/>
    <w:rsid w:val="007A2292"/>
    <w:rsid w:val="007A26CC"/>
    <w:rsid w:val="007A2A25"/>
    <w:rsid w:val="007A2C12"/>
    <w:rsid w:val="007A2E98"/>
    <w:rsid w:val="007A3396"/>
    <w:rsid w:val="007A449A"/>
    <w:rsid w:val="007A46C3"/>
    <w:rsid w:val="007A472B"/>
    <w:rsid w:val="007A4A1E"/>
    <w:rsid w:val="007A4B5E"/>
    <w:rsid w:val="007A5017"/>
    <w:rsid w:val="007A524A"/>
    <w:rsid w:val="007A5361"/>
    <w:rsid w:val="007A5624"/>
    <w:rsid w:val="007A5EBC"/>
    <w:rsid w:val="007A649D"/>
    <w:rsid w:val="007A66A3"/>
    <w:rsid w:val="007A6890"/>
    <w:rsid w:val="007A6C4B"/>
    <w:rsid w:val="007A6D55"/>
    <w:rsid w:val="007A754A"/>
    <w:rsid w:val="007A7796"/>
    <w:rsid w:val="007A7AA2"/>
    <w:rsid w:val="007A7E1C"/>
    <w:rsid w:val="007A7F3F"/>
    <w:rsid w:val="007B0CAB"/>
    <w:rsid w:val="007B117E"/>
    <w:rsid w:val="007B1733"/>
    <w:rsid w:val="007B25AA"/>
    <w:rsid w:val="007B29D3"/>
    <w:rsid w:val="007B2F57"/>
    <w:rsid w:val="007B305C"/>
    <w:rsid w:val="007B31E9"/>
    <w:rsid w:val="007B32BC"/>
    <w:rsid w:val="007B35E7"/>
    <w:rsid w:val="007B389C"/>
    <w:rsid w:val="007B39D0"/>
    <w:rsid w:val="007B3B98"/>
    <w:rsid w:val="007B3DCC"/>
    <w:rsid w:val="007B3EF2"/>
    <w:rsid w:val="007B4172"/>
    <w:rsid w:val="007B41B0"/>
    <w:rsid w:val="007B43F8"/>
    <w:rsid w:val="007B45DB"/>
    <w:rsid w:val="007B5315"/>
    <w:rsid w:val="007B5B0E"/>
    <w:rsid w:val="007B5E35"/>
    <w:rsid w:val="007B69AF"/>
    <w:rsid w:val="007B6CCF"/>
    <w:rsid w:val="007B7AE8"/>
    <w:rsid w:val="007C0084"/>
    <w:rsid w:val="007C02F4"/>
    <w:rsid w:val="007C05FF"/>
    <w:rsid w:val="007C0C0C"/>
    <w:rsid w:val="007C0F81"/>
    <w:rsid w:val="007C173B"/>
    <w:rsid w:val="007C18B4"/>
    <w:rsid w:val="007C2A34"/>
    <w:rsid w:val="007C2C97"/>
    <w:rsid w:val="007C3833"/>
    <w:rsid w:val="007C3C05"/>
    <w:rsid w:val="007C3D87"/>
    <w:rsid w:val="007C43C9"/>
    <w:rsid w:val="007C50EE"/>
    <w:rsid w:val="007C534F"/>
    <w:rsid w:val="007C5A93"/>
    <w:rsid w:val="007C62E8"/>
    <w:rsid w:val="007C6500"/>
    <w:rsid w:val="007C66BF"/>
    <w:rsid w:val="007C6A74"/>
    <w:rsid w:val="007C6B77"/>
    <w:rsid w:val="007C70BF"/>
    <w:rsid w:val="007C7350"/>
    <w:rsid w:val="007C73FF"/>
    <w:rsid w:val="007C77DF"/>
    <w:rsid w:val="007D05CB"/>
    <w:rsid w:val="007D0EBD"/>
    <w:rsid w:val="007D1215"/>
    <w:rsid w:val="007D1460"/>
    <w:rsid w:val="007D2235"/>
    <w:rsid w:val="007D236B"/>
    <w:rsid w:val="007D2AA9"/>
    <w:rsid w:val="007D33E9"/>
    <w:rsid w:val="007D3B95"/>
    <w:rsid w:val="007D3C3E"/>
    <w:rsid w:val="007D3D1B"/>
    <w:rsid w:val="007D4183"/>
    <w:rsid w:val="007D41CF"/>
    <w:rsid w:val="007D424C"/>
    <w:rsid w:val="007D4F85"/>
    <w:rsid w:val="007D548B"/>
    <w:rsid w:val="007D56CD"/>
    <w:rsid w:val="007D58FA"/>
    <w:rsid w:val="007D5C26"/>
    <w:rsid w:val="007D5EFF"/>
    <w:rsid w:val="007D64EA"/>
    <w:rsid w:val="007D6995"/>
    <w:rsid w:val="007D744E"/>
    <w:rsid w:val="007D7456"/>
    <w:rsid w:val="007D7566"/>
    <w:rsid w:val="007D7604"/>
    <w:rsid w:val="007E039C"/>
    <w:rsid w:val="007E06A0"/>
    <w:rsid w:val="007E06DA"/>
    <w:rsid w:val="007E0AAA"/>
    <w:rsid w:val="007E0C0D"/>
    <w:rsid w:val="007E0E77"/>
    <w:rsid w:val="007E17D1"/>
    <w:rsid w:val="007E1A97"/>
    <w:rsid w:val="007E1C6E"/>
    <w:rsid w:val="007E1F54"/>
    <w:rsid w:val="007E22CB"/>
    <w:rsid w:val="007E25DF"/>
    <w:rsid w:val="007E27DC"/>
    <w:rsid w:val="007E28F6"/>
    <w:rsid w:val="007E35FF"/>
    <w:rsid w:val="007E3D9F"/>
    <w:rsid w:val="007E3F2C"/>
    <w:rsid w:val="007E415C"/>
    <w:rsid w:val="007E4305"/>
    <w:rsid w:val="007E433A"/>
    <w:rsid w:val="007E4A7A"/>
    <w:rsid w:val="007E4B2C"/>
    <w:rsid w:val="007E4F2E"/>
    <w:rsid w:val="007E4FC4"/>
    <w:rsid w:val="007E5D08"/>
    <w:rsid w:val="007E5E31"/>
    <w:rsid w:val="007E6184"/>
    <w:rsid w:val="007E620C"/>
    <w:rsid w:val="007E658E"/>
    <w:rsid w:val="007E698B"/>
    <w:rsid w:val="007E6DF0"/>
    <w:rsid w:val="007E7501"/>
    <w:rsid w:val="007E75A3"/>
    <w:rsid w:val="007E764C"/>
    <w:rsid w:val="007E7A76"/>
    <w:rsid w:val="007E7B60"/>
    <w:rsid w:val="007E7CB8"/>
    <w:rsid w:val="007F02D3"/>
    <w:rsid w:val="007F10D4"/>
    <w:rsid w:val="007F11DA"/>
    <w:rsid w:val="007F1254"/>
    <w:rsid w:val="007F1756"/>
    <w:rsid w:val="007F17A0"/>
    <w:rsid w:val="007F17C6"/>
    <w:rsid w:val="007F19ED"/>
    <w:rsid w:val="007F1F95"/>
    <w:rsid w:val="007F2225"/>
    <w:rsid w:val="007F2864"/>
    <w:rsid w:val="007F2FB7"/>
    <w:rsid w:val="007F30B2"/>
    <w:rsid w:val="007F3CA4"/>
    <w:rsid w:val="007F3DF8"/>
    <w:rsid w:val="007F417C"/>
    <w:rsid w:val="007F42F7"/>
    <w:rsid w:val="007F4675"/>
    <w:rsid w:val="007F46F2"/>
    <w:rsid w:val="007F4A6F"/>
    <w:rsid w:val="007F50B4"/>
    <w:rsid w:val="007F5159"/>
    <w:rsid w:val="007F57B9"/>
    <w:rsid w:val="007F5913"/>
    <w:rsid w:val="007F5ACB"/>
    <w:rsid w:val="007F6002"/>
    <w:rsid w:val="007F630A"/>
    <w:rsid w:val="007F683D"/>
    <w:rsid w:val="007F6D68"/>
    <w:rsid w:val="007F71A9"/>
    <w:rsid w:val="007F77FF"/>
    <w:rsid w:val="007F794F"/>
    <w:rsid w:val="007F7AC9"/>
    <w:rsid w:val="00800549"/>
    <w:rsid w:val="008006F4"/>
    <w:rsid w:val="00801040"/>
    <w:rsid w:val="00801327"/>
    <w:rsid w:val="00801520"/>
    <w:rsid w:val="0080164D"/>
    <w:rsid w:val="008017DA"/>
    <w:rsid w:val="00801A73"/>
    <w:rsid w:val="00801C3D"/>
    <w:rsid w:val="00801FC0"/>
    <w:rsid w:val="008022B3"/>
    <w:rsid w:val="00802C54"/>
    <w:rsid w:val="00802F22"/>
    <w:rsid w:val="00802F64"/>
    <w:rsid w:val="00803188"/>
    <w:rsid w:val="008034AB"/>
    <w:rsid w:val="008037BF"/>
    <w:rsid w:val="008039DD"/>
    <w:rsid w:val="00803BD2"/>
    <w:rsid w:val="00804142"/>
    <w:rsid w:val="008042D6"/>
    <w:rsid w:val="00804507"/>
    <w:rsid w:val="008045B4"/>
    <w:rsid w:val="008046D3"/>
    <w:rsid w:val="008047CC"/>
    <w:rsid w:val="0080485B"/>
    <w:rsid w:val="00804B3E"/>
    <w:rsid w:val="00804BB1"/>
    <w:rsid w:val="008059FE"/>
    <w:rsid w:val="00805AE4"/>
    <w:rsid w:val="00805D4A"/>
    <w:rsid w:val="00805F2A"/>
    <w:rsid w:val="0080608F"/>
    <w:rsid w:val="008063EB"/>
    <w:rsid w:val="0080654C"/>
    <w:rsid w:val="00806AA2"/>
    <w:rsid w:val="00806C0F"/>
    <w:rsid w:val="00806D30"/>
    <w:rsid w:val="0080707F"/>
    <w:rsid w:val="00807993"/>
    <w:rsid w:val="00807B50"/>
    <w:rsid w:val="00810087"/>
    <w:rsid w:val="00810167"/>
    <w:rsid w:val="00810EEE"/>
    <w:rsid w:val="00811644"/>
    <w:rsid w:val="008116EE"/>
    <w:rsid w:val="00811CBE"/>
    <w:rsid w:val="00811E7F"/>
    <w:rsid w:val="00811FB3"/>
    <w:rsid w:val="008122C4"/>
    <w:rsid w:val="008127B5"/>
    <w:rsid w:val="00813A39"/>
    <w:rsid w:val="008145FF"/>
    <w:rsid w:val="0081527F"/>
    <w:rsid w:val="0081563A"/>
    <w:rsid w:val="008159D9"/>
    <w:rsid w:val="008159F8"/>
    <w:rsid w:val="00815C61"/>
    <w:rsid w:val="00815E77"/>
    <w:rsid w:val="00816625"/>
    <w:rsid w:val="00816A04"/>
    <w:rsid w:val="00816D45"/>
    <w:rsid w:val="00817056"/>
    <w:rsid w:val="00817221"/>
    <w:rsid w:val="0081728F"/>
    <w:rsid w:val="0081731D"/>
    <w:rsid w:val="00817831"/>
    <w:rsid w:val="008178BB"/>
    <w:rsid w:val="00817B17"/>
    <w:rsid w:val="00817D82"/>
    <w:rsid w:val="00820644"/>
    <w:rsid w:val="008206E8"/>
    <w:rsid w:val="008207A4"/>
    <w:rsid w:val="0082122A"/>
    <w:rsid w:val="00821E0B"/>
    <w:rsid w:val="00821E69"/>
    <w:rsid w:val="00822310"/>
    <w:rsid w:val="00822430"/>
    <w:rsid w:val="00822644"/>
    <w:rsid w:val="008227CB"/>
    <w:rsid w:val="00823541"/>
    <w:rsid w:val="008239D3"/>
    <w:rsid w:val="008244B6"/>
    <w:rsid w:val="008245CC"/>
    <w:rsid w:val="008247B6"/>
    <w:rsid w:val="00824AD8"/>
    <w:rsid w:val="00824AF5"/>
    <w:rsid w:val="00824FD7"/>
    <w:rsid w:val="00825062"/>
    <w:rsid w:val="00825139"/>
    <w:rsid w:val="00825169"/>
    <w:rsid w:val="00825835"/>
    <w:rsid w:val="00825B09"/>
    <w:rsid w:val="008262E5"/>
    <w:rsid w:val="00826592"/>
    <w:rsid w:val="008269A8"/>
    <w:rsid w:val="00826AF0"/>
    <w:rsid w:val="0082700B"/>
    <w:rsid w:val="00827022"/>
    <w:rsid w:val="0082704B"/>
    <w:rsid w:val="00827432"/>
    <w:rsid w:val="00827B5B"/>
    <w:rsid w:val="00827DA4"/>
    <w:rsid w:val="008302A2"/>
    <w:rsid w:val="0083060F"/>
    <w:rsid w:val="00830EC8"/>
    <w:rsid w:val="00832267"/>
    <w:rsid w:val="008326BD"/>
    <w:rsid w:val="00832D24"/>
    <w:rsid w:val="00832D74"/>
    <w:rsid w:val="00832F00"/>
    <w:rsid w:val="00832F5B"/>
    <w:rsid w:val="00833358"/>
    <w:rsid w:val="008336AF"/>
    <w:rsid w:val="008336EE"/>
    <w:rsid w:val="00833755"/>
    <w:rsid w:val="00833BCE"/>
    <w:rsid w:val="00833F28"/>
    <w:rsid w:val="00834503"/>
    <w:rsid w:val="00834582"/>
    <w:rsid w:val="00834D6F"/>
    <w:rsid w:val="00834DB3"/>
    <w:rsid w:val="00834DC2"/>
    <w:rsid w:val="00834E82"/>
    <w:rsid w:val="008354E6"/>
    <w:rsid w:val="008359A6"/>
    <w:rsid w:val="00835ABB"/>
    <w:rsid w:val="00835D06"/>
    <w:rsid w:val="00836042"/>
    <w:rsid w:val="0083672B"/>
    <w:rsid w:val="008373B1"/>
    <w:rsid w:val="00837828"/>
    <w:rsid w:val="008379B2"/>
    <w:rsid w:val="00837B1F"/>
    <w:rsid w:val="00837C08"/>
    <w:rsid w:val="00837C40"/>
    <w:rsid w:val="00837E2E"/>
    <w:rsid w:val="008402BE"/>
    <w:rsid w:val="00840D91"/>
    <w:rsid w:val="00840E82"/>
    <w:rsid w:val="00840FCE"/>
    <w:rsid w:val="008410CB"/>
    <w:rsid w:val="008411B0"/>
    <w:rsid w:val="00842A44"/>
    <w:rsid w:val="00842F6A"/>
    <w:rsid w:val="00842FAA"/>
    <w:rsid w:val="00843226"/>
    <w:rsid w:val="00843515"/>
    <w:rsid w:val="008435D6"/>
    <w:rsid w:val="008438F8"/>
    <w:rsid w:val="008439AF"/>
    <w:rsid w:val="00844036"/>
    <w:rsid w:val="008442BC"/>
    <w:rsid w:val="00844545"/>
    <w:rsid w:val="00844D67"/>
    <w:rsid w:val="00844F3E"/>
    <w:rsid w:val="00845B02"/>
    <w:rsid w:val="00845BB3"/>
    <w:rsid w:val="00845D8A"/>
    <w:rsid w:val="00845EDD"/>
    <w:rsid w:val="00846029"/>
    <w:rsid w:val="0084687A"/>
    <w:rsid w:val="00846B6D"/>
    <w:rsid w:val="00846BDC"/>
    <w:rsid w:val="00846CA7"/>
    <w:rsid w:val="00846E13"/>
    <w:rsid w:val="0084736B"/>
    <w:rsid w:val="00847415"/>
    <w:rsid w:val="0084741C"/>
    <w:rsid w:val="00847804"/>
    <w:rsid w:val="008478BD"/>
    <w:rsid w:val="0084790B"/>
    <w:rsid w:val="0084791C"/>
    <w:rsid w:val="00847B68"/>
    <w:rsid w:val="00847F86"/>
    <w:rsid w:val="0085047A"/>
    <w:rsid w:val="0085063B"/>
    <w:rsid w:val="00851245"/>
    <w:rsid w:val="0085145D"/>
    <w:rsid w:val="00851711"/>
    <w:rsid w:val="00851CD4"/>
    <w:rsid w:val="00851D46"/>
    <w:rsid w:val="008521D3"/>
    <w:rsid w:val="008522CC"/>
    <w:rsid w:val="0085262E"/>
    <w:rsid w:val="00852F84"/>
    <w:rsid w:val="00853167"/>
    <w:rsid w:val="00853452"/>
    <w:rsid w:val="00853A95"/>
    <w:rsid w:val="00853E67"/>
    <w:rsid w:val="00854B1D"/>
    <w:rsid w:val="00854DED"/>
    <w:rsid w:val="008552C8"/>
    <w:rsid w:val="008557BD"/>
    <w:rsid w:val="00855B77"/>
    <w:rsid w:val="008561E6"/>
    <w:rsid w:val="00856ABC"/>
    <w:rsid w:val="00856D05"/>
    <w:rsid w:val="00856D93"/>
    <w:rsid w:val="00856E6A"/>
    <w:rsid w:val="0085719E"/>
    <w:rsid w:val="008572EF"/>
    <w:rsid w:val="00857788"/>
    <w:rsid w:val="008579CA"/>
    <w:rsid w:val="008602B0"/>
    <w:rsid w:val="0086052A"/>
    <w:rsid w:val="0086093A"/>
    <w:rsid w:val="00860A4D"/>
    <w:rsid w:val="00860DF5"/>
    <w:rsid w:val="00861CC7"/>
    <w:rsid w:val="00861EB8"/>
    <w:rsid w:val="00862496"/>
    <w:rsid w:val="008629EA"/>
    <w:rsid w:val="008630F6"/>
    <w:rsid w:val="0086327D"/>
    <w:rsid w:val="0086346F"/>
    <w:rsid w:val="00863F13"/>
    <w:rsid w:val="00863F57"/>
    <w:rsid w:val="008641D6"/>
    <w:rsid w:val="008644D8"/>
    <w:rsid w:val="00864AA2"/>
    <w:rsid w:val="00864BE2"/>
    <w:rsid w:val="00864D12"/>
    <w:rsid w:val="008650FC"/>
    <w:rsid w:val="00865246"/>
    <w:rsid w:val="00865315"/>
    <w:rsid w:val="00865E62"/>
    <w:rsid w:val="008662A3"/>
    <w:rsid w:val="00866D8C"/>
    <w:rsid w:val="00866E7B"/>
    <w:rsid w:val="008679FB"/>
    <w:rsid w:val="00867AEA"/>
    <w:rsid w:val="00867F46"/>
    <w:rsid w:val="00867FC7"/>
    <w:rsid w:val="00870373"/>
    <w:rsid w:val="00870388"/>
    <w:rsid w:val="0087056A"/>
    <w:rsid w:val="00870784"/>
    <w:rsid w:val="00870F39"/>
    <w:rsid w:val="00871384"/>
    <w:rsid w:val="00871B65"/>
    <w:rsid w:val="00871CAA"/>
    <w:rsid w:val="00871D72"/>
    <w:rsid w:val="00872252"/>
    <w:rsid w:val="0087264C"/>
    <w:rsid w:val="008729D7"/>
    <w:rsid w:val="00872A48"/>
    <w:rsid w:val="008731A0"/>
    <w:rsid w:val="00873EED"/>
    <w:rsid w:val="00874569"/>
    <w:rsid w:val="008747A6"/>
    <w:rsid w:val="00874C56"/>
    <w:rsid w:val="00874E01"/>
    <w:rsid w:val="0087556E"/>
    <w:rsid w:val="008756BC"/>
    <w:rsid w:val="00875B94"/>
    <w:rsid w:val="00875D47"/>
    <w:rsid w:val="0087646E"/>
    <w:rsid w:val="00876A7C"/>
    <w:rsid w:val="00876FEF"/>
    <w:rsid w:val="008770EA"/>
    <w:rsid w:val="00877545"/>
    <w:rsid w:val="00880364"/>
    <w:rsid w:val="00880469"/>
    <w:rsid w:val="0088052C"/>
    <w:rsid w:val="00880B92"/>
    <w:rsid w:val="00880C21"/>
    <w:rsid w:val="00881A05"/>
    <w:rsid w:val="00881ADD"/>
    <w:rsid w:val="00881C67"/>
    <w:rsid w:val="00882255"/>
    <w:rsid w:val="00882749"/>
    <w:rsid w:val="00882C32"/>
    <w:rsid w:val="00883144"/>
    <w:rsid w:val="008833C1"/>
    <w:rsid w:val="00883521"/>
    <w:rsid w:val="00883739"/>
    <w:rsid w:val="008838DE"/>
    <w:rsid w:val="00884224"/>
    <w:rsid w:val="00884427"/>
    <w:rsid w:val="0088460A"/>
    <w:rsid w:val="0088467D"/>
    <w:rsid w:val="00885CA1"/>
    <w:rsid w:val="00886084"/>
    <w:rsid w:val="008866D7"/>
    <w:rsid w:val="00886866"/>
    <w:rsid w:val="00886A79"/>
    <w:rsid w:val="00886F2C"/>
    <w:rsid w:val="0088702D"/>
    <w:rsid w:val="008873B2"/>
    <w:rsid w:val="0088772F"/>
    <w:rsid w:val="00887D78"/>
    <w:rsid w:val="00887DE6"/>
    <w:rsid w:val="00887F00"/>
    <w:rsid w:val="0089040F"/>
    <w:rsid w:val="008906A5"/>
    <w:rsid w:val="008907F2"/>
    <w:rsid w:val="00890B17"/>
    <w:rsid w:val="00892572"/>
    <w:rsid w:val="00893215"/>
    <w:rsid w:val="008932CB"/>
    <w:rsid w:val="008935D4"/>
    <w:rsid w:val="00893FBD"/>
    <w:rsid w:val="00894162"/>
    <w:rsid w:val="00894226"/>
    <w:rsid w:val="0089437D"/>
    <w:rsid w:val="00895458"/>
    <w:rsid w:val="00896274"/>
    <w:rsid w:val="008962D1"/>
    <w:rsid w:val="00896CA6"/>
    <w:rsid w:val="00896D80"/>
    <w:rsid w:val="00896E90"/>
    <w:rsid w:val="008971FA"/>
    <w:rsid w:val="0089720F"/>
    <w:rsid w:val="008974D2"/>
    <w:rsid w:val="00897949"/>
    <w:rsid w:val="00897CDC"/>
    <w:rsid w:val="008A00EC"/>
    <w:rsid w:val="008A0902"/>
    <w:rsid w:val="008A0C48"/>
    <w:rsid w:val="008A128C"/>
    <w:rsid w:val="008A1756"/>
    <w:rsid w:val="008A1936"/>
    <w:rsid w:val="008A1B42"/>
    <w:rsid w:val="008A22BB"/>
    <w:rsid w:val="008A320F"/>
    <w:rsid w:val="008A3B56"/>
    <w:rsid w:val="008A4873"/>
    <w:rsid w:val="008A4FEA"/>
    <w:rsid w:val="008A57D3"/>
    <w:rsid w:val="008A5E47"/>
    <w:rsid w:val="008A5F6B"/>
    <w:rsid w:val="008A6131"/>
    <w:rsid w:val="008A6152"/>
    <w:rsid w:val="008A64EF"/>
    <w:rsid w:val="008A6647"/>
    <w:rsid w:val="008A67D2"/>
    <w:rsid w:val="008A67EB"/>
    <w:rsid w:val="008A69E8"/>
    <w:rsid w:val="008A7539"/>
    <w:rsid w:val="008A77AA"/>
    <w:rsid w:val="008A7A47"/>
    <w:rsid w:val="008A7D5A"/>
    <w:rsid w:val="008A7F29"/>
    <w:rsid w:val="008B0B5F"/>
    <w:rsid w:val="008B0CCD"/>
    <w:rsid w:val="008B0F48"/>
    <w:rsid w:val="008B1CD0"/>
    <w:rsid w:val="008B201E"/>
    <w:rsid w:val="008B2099"/>
    <w:rsid w:val="008B2265"/>
    <w:rsid w:val="008B2282"/>
    <w:rsid w:val="008B2964"/>
    <w:rsid w:val="008B2E74"/>
    <w:rsid w:val="008B2F4E"/>
    <w:rsid w:val="008B350F"/>
    <w:rsid w:val="008B3E22"/>
    <w:rsid w:val="008B4184"/>
    <w:rsid w:val="008B429F"/>
    <w:rsid w:val="008B4556"/>
    <w:rsid w:val="008B4694"/>
    <w:rsid w:val="008B4910"/>
    <w:rsid w:val="008B538E"/>
    <w:rsid w:val="008B5403"/>
    <w:rsid w:val="008B544E"/>
    <w:rsid w:val="008B5860"/>
    <w:rsid w:val="008B595A"/>
    <w:rsid w:val="008B5A0C"/>
    <w:rsid w:val="008B5D16"/>
    <w:rsid w:val="008B6100"/>
    <w:rsid w:val="008B63A3"/>
    <w:rsid w:val="008B68DC"/>
    <w:rsid w:val="008B6C97"/>
    <w:rsid w:val="008B7558"/>
    <w:rsid w:val="008B77C6"/>
    <w:rsid w:val="008B7C9C"/>
    <w:rsid w:val="008C00A6"/>
    <w:rsid w:val="008C0574"/>
    <w:rsid w:val="008C062A"/>
    <w:rsid w:val="008C0F88"/>
    <w:rsid w:val="008C1583"/>
    <w:rsid w:val="008C24DB"/>
    <w:rsid w:val="008C26B2"/>
    <w:rsid w:val="008C3632"/>
    <w:rsid w:val="008C3A0F"/>
    <w:rsid w:val="008C3FCE"/>
    <w:rsid w:val="008C4428"/>
    <w:rsid w:val="008C4DEF"/>
    <w:rsid w:val="008C4E4D"/>
    <w:rsid w:val="008C4E76"/>
    <w:rsid w:val="008C4F9F"/>
    <w:rsid w:val="008C54E1"/>
    <w:rsid w:val="008C56E7"/>
    <w:rsid w:val="008C5ECA"/>
    <w:rsid w:val="008C60E3"/>
    <w:rsid w:val="008C64AD"/>
    <w:rsid w:val="008C713E"/>
    <w:rsid w:val="008C7492"/>
    <w:rsid w:val="008C75E3"/>
    <w:rsid w:val="008C78D2"/>
    <w:rsid w:val="008C79CD"/>
    <w:rsid w:val="008C7F8E"/>
    <w:rsid w:val="008D030C"/>
    <w:rsid w:val="008D0B4A"/>
    <w:rsid w:val="008D0BD8"/>
    <w:rsid w:val="008D0DB5"/>
    <w:rsid w:val="008D0F91"/>
    <w:rsid w:val="008D12FE"/>
    <w:rsid w:val="008D193B"/>
    <w:rsid w:val="008D1EEF"/>
    <w:rsid w:val="008D22F9"/>
    <w:rsid w:val="008D28C3"/>
    <w:rsid w:val="008D2DAC"/>
    <w:rsid w:val="008D2E6F"/>
    <w:rsid w:val="008D3018"/>
    <w:rsid w:val="008D36B7"/>
    <w:rsid w:val="008D382F"/>
    <w:rsid w:val="008D398D"/>
    <w:rsid w:val="008D39DB"/>
    <w:rsid w:val="008D3E24"/>
    <w:rsid w:val="008D3EBE"/>
    <w:rsid w:val="008D3ED4"/>
    <w:rsid w:val="008D4C9F"/>
    <w:rsid w:val="008D4D56"/>
    <w:rsid w:val="008D51A5"/>
    <w:rsid w:val="008D5B08"/>
    <w:rsid w:val="008D61E7"/>
    <w:rsid w:val="008D6390"/>
    <w:rsid w:val="008D69A0"/>
    <w:rsid w:val="008D70C4"/>
    <w:rsid w:val="008D7415"/>
    <w:rsid w:val="008D78FF"/>
    <w:rsid w:val="008E0072"/>
    <w:rsid w:val="008E017F"/>
    <w:rsid w:val="008E0237"/>
    <w:rsid w:val="008E0364"/>
    <w:rsid w:val="008E06B8"/>
    <w:rsid w:val="008E0980"/>
    <w:rsid w:val="008E0B28"/>
    <w:rsid w:val="008E0E94"/>
    <w:rsid w:val="008E1D3E"/>
    <w:rsid w:val="008E1E65"/>
    <w:rsid w:val="008E1F49"/>
    <w:rsid w:val="008E2013"/>
    <w:rsid w:val="008E2334"/>
    <w:rsid w:val="008E296E"/>
    <w:rsid w:val="008E2E22"/>
    <w:rsid w:val="008E3132"/>
    <w:rsid w:val="008E339F"/>
    <w:rsid w:val="008E34D5"/>
    <w:rsid w:val="008E3542"/>
    <w:rsid w:val="008E37CC"/>
    <w:rsid w:val="008E3B2B"/>
    <w:rsid w:val="008E4386"/>
    <w:rsid w:val="008E4B64"/>
    <w:rsid w:val="008E4F0F"/>
    <w:rsid w:val="008E5ABA"/>
    <w:rsid w:val="008E5EEB"/>
    <w:rsid w:val="008E6230"/>
    <w:rsid w:val="008E65BD"/>
    <w:rsid w:val="008E6C15"/>
    <w:rsid w:val="008E6F6E"/>
    <w:rsid w:val="008E70E1"/>
    <w:rsid w:val="008E7D16"/>
    <w:rsid w:val="008F01CE"/>
    <w:rsid w:val="008F0250"/>
    <w:rsid w:val="008F05A2"/>
    <w:rsid w:val="008F075D"/>
    <w:rsid w:val="008F0899"/>
    <w:rsid w:val="008F104D"/>
    <w:rsid w:val="008F273E"/>
    <w:rsid w:val="008F3798"/>
    <w:rsid w:val="008F3822"/>
    <w:rsid w:val="008F3DEF"/>
    <w:rsid w:val="008F446C"/>
    <w:rsid w:val="008F47F1"/>
    <w:rsid w:val="008F4964"/>
    <w:rsid w:val="008F4B9F"/>
    <w:rsid w:val="008F54B0"/>
    <w:rsid w:val="008F5E30"/>
    <w:rsid w:val="008F63CB"/>
    <w:rsid w:val="008F65A5"/>
    <w:rsid w:val="008F6611"/>
    <w:rsid w:val="008F6689"/>
    <w:rsid w:val="008F6C05"/>
    <w:rsid w:val="008F7268"/>
    <w:rsid w:val="008F7921"/>
    <w:rsid w:val="008F7A47"/>
    <w:rsid w:val="008F7ABE"/>
    <w:rsid w:val="008F7ACD"/>
    <w:rsid w:val="008F7DE6"/>
    <w:rsid w:val="008F7FD3"/>
    <w:rsid w:val="009000E5"/>
    <w:rsid w:val="009001C7"/>
    <w:rsid w:val="00900552"/>
    <w:rsid w:val="00900ADD"/>
    <w:rsid w:val="00900D3D"/>
    <w:rsid w:val="009011EA"/>
    <w:rsid w:val="009017D8"/>
    <w:rsid w:val="00901C00"/>
    <w:rsid w:val="00901DA5"/>
    <w:rsid w:val="0090243B"/>
    <w:rsid w:val="009025BC"/>
    <w:rsid w:val="009026FA"/>
    <w:rsid w:val="0090289A"/>
    <w:rsid w:val="00902BEF"/>
    <w:rsid w:val="009030BA"/>
    <w:rsid w:val="009034F9"/>
    <w:rsid w:val="009039ED"/>
    <w:rsid w:val="00903AE3"/>
    <w:rsid w:val="0090419B"/>
    <w:rsid w:val="0090430E"/>
    <w:rsid w:val="009049AE"/>
    <w:rsid w:val="00904D03"/>
    <w:rsid w:val="00904F60"/>
    <w:rsid w:val="00904FA5"/>
    <w:rsid w:val="009051B4"/>
    <w:rsid w:val="009056DB"/>
    <w:rsid w:val="009057E4"/>
    <w:rsid w:val="00905845"/>
    <w:rsid w:val="0090588A"/>
    <w:rsid w:val="0090598A"/>
    <w:rsid w:val="00905ACD"/>
    <w:rsid w:val="00905BE9"/>
    <w:rsid w:val="00905D57"/>
    <w:rsid w:val="009061C1"/>
    <w:rsid w:val="00906810"/>
    <w:rsid w:val="00906DAB"/>
    <w:rsid w:val="00906DB7"/>
    <w:rsid w:val="009074BB"/>
    <w:rsid w:val="0090781C"/>
    <w:rsid w:val="00907BB4"/>
    <w:rsid w:val="0091004F"/>
    <w:rsid w:val="00910564"/>
    <w:rsid w:val="00910695"/>
    <w:rsid w:val="00910741"/>
    <w:rsid w:val="0091078F"/>
    <w:rsid w:val="009108B8"/>
    <w:rsid w:val="00910A6F"/>
    <w:rsid w:val="00910E7B"/>
    <w:rsid w:val="009111A3"/>
    <w:rsid w:val="00911270"/>
    <w:rsid w:val="009112E3"/>
    <w:rsid w:val="009118A5"/>
    <w:rsid w:val="009119DC"/>
    <w:rsid w:val="00911C5C"/>
    <w:rsid w:val="00911CFF"/>
    <w:rsid w:val="009122C5"/>
    <w:rsid w:val="00912A34"/>
    <w:rsid w:val="00912BB3"/>
    <w:rsid w:val="009132DB"/>
    <w:rsid w:val="0091335A"/>
    <w:rsid w:val="009139C0"/>
    <w:rsid w:val="00914106"/>
    <w:rsid w:val="009144EC"/>
    <w:rsid w:val="00914616"/>
    <w:rsid w:val="00914D7B"/>
    <w:rsid w:val="0091541D"/>
    <w:rsid w:val="00915723"/>
    <w:rsid w:val="00915798"/>
    <w:rsid w:val="00915ACA"/>
    <w:rsid w:val="00915AF9"/>
    <w:rsid w:val="00915BE1"/>
    <w:rsid w:val="009167F2"/>
    <w:rsid w:val="00916874"/>
    <w:rsid w:val="00916A45"/>
    <w:rsid w:val="00916F2D"/>
    <w:rsid w:val="0091702A"/>
    <w:rsid w:val="009171C6"/>
    <w:rsid w:val="009172FF"/>
    <w:rsid w:val="00917716"/>
    <w:rsid w:val="00917A0D"/>
    <w:rsid w:val="009204C5"/>
    <w:rsid w:val="0092084B"/>
    <w:rsid w:val="00920EC0"/>
    <w:rsid w:val="00920F82"/>
    <w:rsid w:val="00921801"/>
    <w:rsid w:val="00922026"/>
    <w:rsid w:val="00922174"/>
    <w:rsid w:val="00922A7D"/>
    <w:rsid w:val="00922BDB"/>
    <w:rsid w:val="00922BFF"/>
    <w:rsid w:val="00922DB1"/>
    <w:rsid w:val="00922DDB"/>
    <w:rsid w:val="00922E7D"/>
    <w:rsid w:val="00923492"/>
    <w:rsid w:val="009235CD"/>
    <w:rsid w:val="00923690"/>
    <w:rsid w:val="00923989"/>
    <w:rsid w:val="009239F0"/>
    <w:rsid w:val="00923D98"/>
    <w:rsid w:val="00924963"/>
    <w:rsid w:val="00924BB4"/>
    <w:rsid w:val="009251FF"/>
    <w:rsid w:val="00925F1D"/>
    <w:rsid w:val="0092640E"/>
    <w:rsid w:val="00926510"/>
    <w:rsid w:val="00926758"/>
    <w:rsid w:val="00927B65"/>
    <w:rsid w:val="00927E48"/>
    <w:rsid w:val="009303FA"/>
    <w:rsid w:val="009305CB"/>
    <w:rsid w:val="00930724"/>
    <w:rsid w:val="009308C7"/>
    <w:rsid w:val="00930B11"/>
    <w:rsid w:val="00930CD0"/>
    <w:rsid w:val="0093167A"/>
    <w:rsid w:val="00931A1B"/>
    <w:rsid w:val="00931B85"/>
    <w:rsid w:val="00932280"/>
    <w:rsid w:val="0093242D"/>
    <w:rsid w:val="00932A18"/>
    <w:rsid w:val="00932ADB"/>
    <w:rsid w:val="00933262"/>
    <w:rsid w:val="00933485"/>
    <w:rsid w:val="009335AA"/>
    <w:rsid w:val="0093366B"/>
    <w:rsid w:val="009338A4"/>
    <w:rsid w:val="00934DB3"/>
    <w:rsid w:val="009355D4"/>
    <w:rsid w:val="00935664"/>
    <w:rsid w:val="00936307"/>
    <w:rsid w:val="0093644B"/>
    <w:rsid w:val="00936918"/>
    <w:rsid w:val="009371EB"/>
    <w:rsid w:val="0094038A"/>
    <w:rsid w:val="009408EF"/>
    <w:rsid w:val="00940F9C"/>
    <w:rsid w:val="0094159C"/>
    <w:rsid w:val="00941B52"/>
    <w:rsid w:val="00941BCD"/>
    <w:rsid w:val="00941CA8"/>
    <w:rsid w:val="00941D1F"/>
    <w:rsid w:val="00941EA9"/>
    <w:rsid w:val="00942185"/>
    <w:rsid w:val="0094251A"/>
    <w:rsid w:val="0094263E"/>
    <w:rsid w:val="009430AD"/>
    <w:rsid w:val="009432A3"/>
    <w:rsid w:val="009432AA"/>
    <w:rsid w:val="0094361F"/>
    <w:rsid w:val="00943BE8"/>
    <w:rsid w:val="00943CF8"/>
    <w:rsid w:val="00943FF3"/>
    <w:rsid w:val="00944264"/>
    <w:rsid w:val="00944A23"/>
    <w:rsid w:val="00944A90"/>
    <w:rsid w:val="00944ACC"/>
    <w:rsid w:val="00944AF1"/>
    <w:rsid w:val="00944D90"/>
    <w:rsid w:val="00945359"/>
    <w:rsid w:val="0094535E"/>
    <w:rsid w:val="00945CD2"/>
    <w:rsid w:val="0094602A"/>
    <w:rsid w:val="009469BA"/>
    <w:rsid w:val="00946C83"/>
    <w:rsid w:val="009470F5"/>
    <w:rsid w:val="0094715F"/>
    <w:rsid w:val="009477CA"/>
    <w:rsid w:val="00947938"/>
    <w:rsid w:val="00950918"/>
    <w:rsid w:val="00950C1E"/>
    <w:rsid w:val="00950F2D"/>
    <w:rsid w:val="0095105A"/>
    <w:rsid w:val="00951E66"/>
    <w:rsid w:val="00951F5B"/>
    <w:rsid w:val="00952660"/>
    <w:rsid w:val="00952939"/>
    <w:rsid w:val="00952C0E"/>
    <w:rsid w:val="00952C84"/>
    <w:rsid w:val="009530A4"/>
    <w:rsid w:val="00953253"/>
    <w:rsid w:val="0095365F"/>
    <w:rsid w:val="00953820"/>
    <w:rsid w:val="00953919"/>
    <w:rsid w:val="00953F13"/>
    <w:rsid w:val="00953F70"/>
    <w:rsid w:val="009543CF"/>
    <w:rsid w:val="0095441C"/>
    <w:rsid w:val="00954743"/>
    <w:rsid w:val="00954B4D"/>
    <w:rsid w:val="009550B5"/>
    <w:rsid w:val="00955250"/>
    <w:rsid w:val="00955419"/>
    <w:rsid w:val="00955D13"/>
    <w:rsid w:val="0095675B"/>
    <w:rsid w:val="00956BAE"/>
    <w:rsid w:val="00957269"/>
    <w:rsid w:val="00957C47"/>
    <w:rsid w:val="00957DC9"/>
    <w:rsid w:val="009603F3"/>
    <w:rsid w:val="00960434"/>
    <w:rsid w:val="009609CB"/>
    <w:rsid w:val="00960DC0"/>
    <w:rsid w:val="00960EA4"/>
    <w:rsid w:val="00960FE2"/>
    <w:rsid w:val="0096110B"/>
    <w:rsid w:val="009612FB"/>
    <w:rsid w:val="00961C9F"/>
    <w:rsid w:val="0096248D"/>
    <w:rsid w:val="00962522"/>
    <w:rsid w:val="0096311F"/>
    <w:rsid w:val="009632E2"/>
    <w:rsid w:val="00963668"/>
    <w:rsid w:val="009640D7"/>
    <w:rsid w:val="009645C5"/>
    <w:rsid w:val="009655F8"/>
    <w:rsid w:val="0096573D"/>
    <w:rsid w:val="00965C49"/>
    <w:rsid w:val="009660CA"/>
    <w:rsid w:val="009661DC"/>
    <w:rsid w:val="009664BF"/>
    <w:rsid w:val="0096673B"/>
    <w:rsid w:val="00966B0F"/>
    <w:rsid w:val="00966C8E"/>
    <w:rsid w:val="0096717D"/>
    <w:rsid w:val="009675BA"/>
    <w:rsid w:val="009677A2"/>
    <w:rsid w:val="00967E2B"/>
    <w:rsid w:val="00967F23"/>
    <w:rsid w:val="00970A1E"/>
    <w:rsid w:val="00970BDE"/>
    <w:rsid w:val="00970F40"/>
    <w:rsid w:val="009713C3"/>
    <w:rsid w:val="00972B3C"/>
    <w:rsid w:val="00972B6C"/>
    <w:rsid w:val="00972BDA"/>
    <w:rsid w:val="00972E73"/>
    <w:rsid w:val="00973132"/>
    <w:rsid w:val="0097324C"/>
    <w:rsid w:val="009732E4"/>
    <w:rsid w:val="00973A52"/>
    <w:rsid w:val="00974079"/>
    <w:rsid w:val="00974186"/>
    <w:rsid w:val="00974884"/>
    <w:rsid w:val="00974C49"/>
    <w:rsid w:val="0097524A"/>
    <w:rsid w:val="009757FD"/>
    <w:rsid w:val="00975DEE"/>
    <w:rsid w:val="00975E72"/>
    <w:rsid w:val="00975EA2"/>
    <w:rsid w:val="00976213"/>
    <w:rsid w:val="0097685A"/>
    <w:rsid w:val="0097746B"/>
    <w:rsid w:val="009774E1"/>
    <w:rsid w:val="009775B0"/>
    <w:rsid w:val="0098015E"/>
    <w:rsid w:val="00980B86"/>
    <w:rsid w:val="00980BCE"/>
    <w:rsid w:val="00980BDD"/>
    <w:rsid w:val="00980D3F"/>
    <w:rsid w:val="00980D81"/>
    <w:rsid w:val="0098186A"/>
    <w:rsid w:val="009818A6"/>
    <w:rsid w:val="00981F4C"/>
    <w:rsid w:val="009821AD"/>
    <w:rsid w:val="009825E6"/>
    <w:rsid w:val="0098264A"/>
    <w:rsid w:val="009827F8"/>
    <w:rsid w:val="00982CF6"/>
    <w:rsid w:val="0098338C"/>
    <w:rsid w:val="009833FE"/>
    <w:rsid w:val="0098387A"/>
    <w:rsid w:val="00983902"/>
    <w:rsid w:val="00983E72"/>
    <w:rsid w:val="009842CB"/>
    <w:rsid w:val="00984346"/>
    <w:rsid w:val="009843F1"/>
    <w:rsid w:val="00984457"/>
    <w:rsid w:val="00984538"/>
    <w:rsid w:val="009845AF"/>
    <w:rsid w:val="0098536F"/>
    <w:rsid w:val="00985792"/>
    <w:rsid w:val="00985C43"/>
    <w:rsid w:val="009860BF"/>
    <w:rsid w:val="00986309"/>
    <w:rsid w:val="00986C2C"/>
    <w:rsid w:val="00986F54"/>
    <w:rsid w:val="00987BB1"/>
    <w:rsid w:val="00987C28"/>
    <w:rsid w:val="00987E2C"/>
    <w:rsid w:val="009902CD"/>
    <w:rsid w:val="00990817"/>
    <w:rsid w:val="00990821"/>
    <w:rsid w:val="00990A6C"/>
    <w:rsid w:val="00990D41"/>
    <w:rsid w:val="009916F4"/>
    <w:rsid w:val="00991A1C"/>
    <w:rsid w:val="00992435"/>
    <w:rsid w:val="0099263A"/>
    <w:rsid w:val="00992785"/>
    <w:rsid w:val="00993997"/>
    <w:rsid w:val="00993CEB"/>
    <w:rsid w:val="009940DC"/>
    <w:rsid w:val="0099417E"/>
    <w:rsid w:val="00994C57"/>
    <w:rsid w:val="00994EAE"/>
    <w:rsid w:val="00994FAB"/>
    <w:rsid w:val="00995194"/>
    <w:rsid w:val="009957D5"/>
    <w:rsid w:val="00995F4D"/>
    <w:rsid w:val="00996028"/>
    <w:rsid w:val="00996193"/>
    <w:rsid w:val="009962E0"/>
    <w:rsid w:val="00996DC1"/>
    <w:rsid w:val="00996F3A"/>
    <w:rsid w:val="009976BB"/>
    <w:rsid w:val="00997B8D"/>
    <w:rsid w:val="00997EFF"/>
    <w:rsid w:val="009A0AF7"/>
    <w:rsid w:val="009A0E13"/>
    <w:rsid w:val="009A1E2F"/>
    <w:rsid w:val="009A212E"/>
    <w:rsid w:val="009A228C"/>
    <w:rsid w:val="009A237D"/>
    <w:rsid w:val="009A29E8"/>
    <w:rsid w:val="009A2D75"/>
    <w:rsid w:val="009A2F97"/>
    <w:rsid w:val="009A30A3"/>
    <w:rsid w:val="009A341B"/>
    <w:rsid w:val="009A4359"/>
    <w:rsid w:val="009A49D1"/>
    <w:rsid w:val="009A4A6C"/>
    <w:rsid w:val="009A4CA7"/>
    <w:rsid w:val="009A4CEB"/>
    <w:rsid w:val="009A4E0A"/>
    <w:rsid w:val="009A5466"/>
    <w:rsid w:val="009A58BD"/>
    <w:rsid w:val="009A5E20"/>
    <w:rsid w:val="009A6695"/>
    <w:rsid w:val="009A690A"/>
    <w:rsid w:val="009A69CF"/>
    <w:rsid w:val="009A6D06"/>
    <w:rsid w:val="009A736A"/>
    <w:rsid w:val="009A7892"/>
    <w:rsid w:val="009B02E7"/>
    <w:rsid w:val="009B0BEA"/>
    <w:rsid w:val="009B0D84"/>
    <w:rsid w:val="009B0EB7"/>
    <w:rsid w:val="009B147D"/>
    <w:rsid w:val="009B1C13"/>
    <w:rsid w:val="009B32CA"/>
    <w:rsid w:val="009B3572"/>
    <w:rsid w:val="009B38F5"/>
    <w:rsid w:val="009B3B42"/>
    <w:rsid w:val="009B3D84"/>
    <w:rsid w:val="009B3E76"/>
    <w:rsid w:val="009B3FAA"/>
    <w:rsid w:val="009B424A"/>
    <w:rsid w:val="009B5221"/>
    <w:rsid w:val="009B554F"/>
    <w:rsid w:val="009B6DE0"/>
    <w:rsid w:val="009B76B3"/>
    <w:rsid w:val="009B7BA5"/>
    <w:rsid w:val="009B7CE1"/>
    <w:rsid w:val="009C01EA"/>
    <w:rsid w:val="009C0854"/>
    <w:rsid w:val="009C08B1"/>
    <w:rsid w:val="009C0A69"/>
    <w:rsid w:val="009C0D4A"/>
    <w:rsid w:val="009C10BC"/>
    <w:rsid w:val="009C12FC"/>
    <w:rsid w:val="009C186E"/>
    <w:rsid w:val="009C199E"/>
    <w:rsid w:val="009C1ABD"/>
    <w:rsid w:val="009C223C"/>
    <w:rsid w:val="009C27BD"/>
    <w:rsid w:val="009C2DBF"/>
    <w:rsid w:val="009C2DE6"/>
    <w:rsid w:val="009C31F2"/>
    <w:rsid w:val="009C36A3"/>
    <w:rsid w:val="009C44B7"/>
    <w:rsid w:val="009C472B"/>
    <w:rsid w:val="009C5307"/>
    <w:rsid w:val="009C571D"/>
    <w:rsid w:val="009C57FB"/>
    <w:rsid w:val="009C5A46"/>
    <w:rsid w:val="009C5EF7"/>
    <w:rsid w:val="009C6520"/>
    <w:rsid w:val="009C70D4"/>
    <w:rsid w:val="009C7225"/>
    <w:rsid w:val="009C7D0E"/>
    <w:rsid w:val="009D01F6"/>
    <w:rsid w:val="009D02DD"/>
    <w:rsid w:val="009D04A1"/>
    <w:rsid w:val="009D1011"/>
    <w:rsid w:val="009D19D5"/>
    <w:rsid w:val="009D1CC6"/>
    <w:rsid w:val="009D1FE4"/>
    <w:rsid w:val="009D2021"/>
    <w:rsid w:val="009D216D"/>
    <w:rsid w:val="009D2744"/>
    <w:rsid w:val="009D2AA3"/>
    <w:rsid w:val="009D2BE0"/>
    <w:rsid w:val="009D32CE"/>
    <w:rsid w:val="009D3471"/>
    <w:rsid w:val="009D35F2"/>
    <w:rsid w:val="009D3A79"/>
    <w:rsid w:val="009D405C"/>
    <w:rsid w:val="009D4131"/>
    <w:rsid w:val="009D45EA"/>
    <w:rsid w:val="009D46D5"/>
    <w:rsid w:val="009D5130"/>
    <w:rsid w:val="009D51B0"/>
    <w:rsid w:val="009D5DE5"/>
    <w:rsid w:val="009D6D22"/>
    <w:rsid w:val="009D6FA7"/>
    <w:rsid w:val="009D7448"/>
    <w:rsid w:val="009D7AE2"/>
    <w:rsid w:val="009D7B2E"/>
    <w:rsid w:val="009D7CF1"/>
    <w:rsid w:val="009E0401"/>
    <w:rsid w:val="009E0575"/>
    <w:rsid w:val="009E0653"/>
    <w:rsid w:val="009E067A"/>
    <w:rsid w:val="009E07DD"/>
    <w:rsid w:val="009E0D3C"/>
    <w:rsid w:val="009E1933"/>
    <w:rsid w:val="009E1DBD"/>
    <w:rsid w:val="009E28C8"/>
    <w:rsid w:val="009E2BE7"/>
    <w:rsid w:val="009E2EFE"/>
    <w:rsid w:val="009E3233"/>
    <w:rsid w:val="009E3246"/>
    <w:rsid w:val="009E38E2"/>
    <w:rsid w:val="009E40CA"/>
    <w:rsid w:val="009E421A"/>
    <w:rsid w:val="009E478D"/>
    <w:rsid w:val="009E4A5F"/>
    <w:rsid w:val="009E4AD7"/>
    <w:rsid w:val="009E545C"/>
    <w:rsid w:val="009E6693"/>
    <w:rsid w:val="009E6D67"/>
    <w:rsid w:val="009E700C"/>
    <w:rsid w:val="009E733C"/>
    <w:rsid w:val="009E789C"/>
    <w:rsid w:val="009E7F57"/>
    <w:rsid w:val="009E7FD8"/>
    <w:rsid w:val="009F0034"/>
    <w:rsid w:val="009F063C"/>
    <w:rsid w:val="009F0F0A"/>
    <w:rsid w:val="009F10FC"/>
    <w:rsid w:val="009F1689"/>
    <w:rsid w:val="009F272E"/>
    <w:rsid w:val="009F2A51"/>
    <w:rsid w:val="009F2B70"/>
    <w:rsid w:val="009F2D04"/>
    <w:rsid w:val="009F3339"/>
    <w:rsid w:val="009F33B5"/>
    <w:rsid w:val="009F39C9"/>
    <w:rsid w:val="009F3B18"/>
    <w:rsid w:val="009F3B3D"/>
    <w:rsid w:val="009F46ED"/>
    <w:rsid w:val="009F48D5"/>
    <w:rsid w:val="009F4EC4"/>
    <w:rsid w:val="009F5476"/>
    <w:rsid w:val="009F59DC"/>
    <w:rsid w:val="009F5A1E"/>
    <w:rsid w:val="009F5D3E"/>
    <w:rsid w:val="009F5ECB"/>
    <w:rsid w:val="009F6D99"/>
    <w:rsid w:val="009F6E4B"/>
    <w:rsid w:val="009F6FD1"/>
    <w:rsid w:val="009F700F"/>
    <w:rsid w:val="009F7D8F"/>
    <w:rsid w:val="00A00026"/>
    <w:rsid w:val="00A002AE"/>
    <w:rsid w:val="00A002D5"/>
    <w:rsid w:val="00A0077C"/>
    <w:rsid w:val="00A01152"/>
    <w:rsid w:val="00A01280"/>
    <w:rsid w:val="00A01B6B"/>
    <w:rsid w:val="00A01B9D"/>
    <w:rsid w:val="00A01CB3"/>
    <w:rsid w:val="00A01DAC"/>
    <w:rsid w:val="00A01F14"/>
    <w:rsid w:val="00A02070"/>
    <w:rsid w:val="00A0211D"/>
    <w:rsid w:val="00A022FB"/>
    <w:rsid w:val="00A02546"/>
    <w:rsid w:val="00A02725"/>
    <w:rsid w:val="00A027D2"/>
    <w:rsid w:val="00A0292E"/>
    <w:rsid w:val="00A02C33"/>
    <w:rsid w:val="00A03056"/>
    <w:rsid w:val="00A03B88"/>
    <w:rsid w:val="00A04597"/>
    <w:rsid w:val="00A04B4F"/>
    <w:rsid w:val="00A04E93"/>
    <w:rsid w:val="00A05852"/>
    <w:rsid w:val="00A06467"/>
    <w:rsid w:val="00A06815"/>
    <w:rsid w:val="00A06BC7"/>
    <w:rsid w:val="00A06DB3"/>
    <w:rsid w:val="00A078F2"/>
    <w:rsid w:val="00A07B91"/>
    <w:rsid w:val="00A07D41"/>
    <w:rsid w:val="00A102B6"/>
    <w:rsid w:val="00A10A09"/>
    <w:rsid w:val="00A10BB7"/>
    <w:rsid w:val="00A11294"/>
    <w:rsid w:val="00A119CC"/>
    <w:rsid w:val="00A11C1B"/>
    <w:rsid w:val="00A11E64"/>
    <w:rsid w:val="00A11E69"/>
    <w:rsid w:val="00A1241C"/>
    <w:rsid w:val="00A1293C"/>
    <w:rsid w:val="00A12A4B"/>
    <w:rsid w:val="00A13743"/>
    <w:rsid w:val="00A1384F"/>
    <w:rsid w:val="00A139CC"/>
    <w:rsid w:val="00A13B7F"/>
    <w:rsid w:val="00A13FA4"/>
    <w:rsid w:val="00A14659"/>
    <w:rsid w:val="00A14ECF"/>
    <w:rsid w:val="00A151A2"/>
    <w:rsid w:val="00A1551A"/>
    <w:rsid w:val="00A16946"/>
    <w:rsid w:val="00A16974"/>
    <w:rsid w:val="00A17C2F"/>
    <w:rsid w:val="00A17CAE"/>
    <w:rsid w:val="00A20455"/>
    <w:rsid w:val="00A20997"/>
    <w:rsid w:val="00A20A17"/>
    <w:rsid w:val="00A20B91"/>
    <w:rsid w:val="00A20C14"/>
    <w:rsid w:val="00A20DEC"/>
    <w:rsid w:val="00A217A2"/>
    <w:rsid w:val="00A21871"/>
    <w:rsid w:val="00A21CA7"/>
    <w:rsid w:val="00A21ECF"/>
    <w:rsid w:val="00A2253D"/>
    <w:rsid w:val="00A2295C"/>
    <w:rsid w:val="00A22FFC"/>
    <w:rsid w:val="00A23A61"/>
    <w:rsid w:val="00A23B36"/>
    <w:rsid w:val="00A23CC4"/>
    <w:rsid w:val="00A24178"/>
    <w:rsid w:val="00A245DB"/>
    <w:rsid w:val="00A2490A"/>
    <w:rsid w:val="00A24C37"/>
    <w:rsid w:val="00A24D49"/>
    <w:rsid w:val="00A24D7B"/>
    <w:rsid w:val="00A25085"/>
    <w:rsid w:val="00A25106"/>
    <w:rsid w:val="00A25121"/>
    <w:rsid w:val="00A257CE"/>
    <w:rsid w:val="00A259DF"/>
    <w:rsid w:val="00A25E6A"/>
    <w:rsid w:val="00A25F58"/>
    <w:rsid w:val="00A26216"/>
    <w:rsid w:val="00A2655D"/>
    <w:rsid w:val="00A268AF"/>
    <w:rsid w:val="00A26FA4"/>
    <w:rsid w:val="00A272BB"/>
    <w:rsid w:val="00A27369"/>
    <w:rsid w:val="00A274E8"/>
    <w:rsid w:val="00A2756E"/>
    <w:rsid w:val="00A2796C"/>
    <w:rsid w:val="00A3027F"/>
    <w:rsid w:val="00A30627"/>
    <w:rsid w:val="00A31032"/>
    <w:rsid w:val="00A3140E"/>
    <w:rsid w:val="00A31567"/>
    <w:rsid w:val="00A31632"/>
    <w:rsid w:val="00A31AFA"/>
    <w:rsid w:val="00A31E4A"/>
    <w:rsid w:val="00A32401"/>
    <w:rsid w:val="00A3281C"/>
    <w:rsid w:val="00A3312E"/>
    <w:rsid w:val="00A3361A"/>
    <w:rsid w:val="00A337FB"/>
    <w:rsid w:val="00A341D0"/>
    <w:rsid w:val="00A3428B"/>
    <w:rsid w:val="00A346EA"/>
    <w:rsid w:val="00A3563E"/>
    <w:rsid w:val="00A359BF"/>
    <w:rsid w:val="00A35C7A"/>
    <w:rsid w:val="00A36044"/>
    <w:rsid w:val="00A360D0"/>
    <w:rsid w:val="00A37900"/>
    <w:rsid w:val="00A4002F"/>
    <w:rsid w:val="00A40E74"/>
    <w:rsid w:val="00A417C2"/>
    <w:rsid w:val="00A41F2E"/>
    <w:rsid w:val="00A41FC9"/>
    <w:rsid w:val="00A4221F"/>
    <w:rsid w:val="00A423A5"/>
    <w:rsid w:val="00A42625"/>
    <w:rsid w:val="00A42A63"/>
    <w:rsid w:val="00A42E4D"/>
    <w:rsid w:val="00A43075"/>
    <w:rsid w:val="00A4342D"/>
    <w:rsid w:val="00A43649"/>
    <w:rsid w:val="00A43EBF"/>
    <w:rsid w:val="00A447EA"/>
    <w:rsid w:val="00A44ACA"/>
    <w:rsid w:val="00A44CD8"/>
    <w:rsid w:val="00A454C8"/>
    <w:rsid w:val="00A45AB3"/>
    <w:rsid w:val="00A468C2"/>
    <w:rsid w:val="00A46AC8"/>
    <w:rsid w:val="00A46B9F"/>
    <w:rsid w:val="00A46EC2"/>
    <w:rsid w:val="00A46FB6"/>
    <w:rsid w:val="00A4704C"/>
    <w:rsid w:val="00A4759F"/>
    <w:rsid w:val="00A47A4A"/>
    <w:rsid w:val="00A50098"/>
    <w:rsid w:val="00A50100"/>
    <w:rsid w:val="00A50563"/>
    <w:rsid w:val="00A506BF"/>
    <w:rsid w:val="00A508BB"/>
    <w:rsid w:val="00A5092E"/>
    <w:rsid w:val="00A50D16"/>
    <w:rsid w:val="00A51097"/>
    <w:rsid w:val="00A51187"/>
    <w:rsid w:val="00A51391"/>
    <w:rsid w:val="00A5162B"/>
    <w:rsid w:val="00A519EE"/>
    <w:rsid w:val="00A51A1C"/>
    <w:rsid w:val="00A51B22"/>
    <w:rsid w:val="00A51DFC"/>
    <w:rsid w:val="00A51FFD"/>
    <w:rsid w:val="00A525E7"/>
    <w:rsid w:val="00A52CF6"/>
    <w:rsid w:val="00A52DD5"/>
    <w:rsid w:val="00A52E5C"/>
    <w:rsid w:val="00A5305C"/>
    <w:rsid w:val="00A532B8"/>
    <w:rsid w:val="00A535F2"/>
    <w:rsid w:val="00A53735"/>
    <w:rsid w:val="00A53925"/>
    <w:rsid w:val="00A53D44"/>
    <w:rsid w:val="00A54472"/>
    <w:rsid w:val="00A544E7"/>
    <w:rsid w:val="00A54768"/>
    <w:rsid w:val="00A547A9"/>
    <w:rsid w:val="00A55123"/>
    <w:rsid w:val="00A551B3"/>
    <w:rsid w:val="00A5529B"/>
    <w:rsid w:val="00A553AD"/>
    <w:rsid w:val="00A556F8"/>
    <w:rsid w:val="00A55D78"/>
    <w:rsid w:val="00A560B3"/>
    <w:rsid w:val="00A565D2"/>
    <w:rsid w:val="00A56866"/>
    <w:rsid w:val="00A56A2D"/>
    <w:rsid w:val="00A57050"/>
    <w:rsid w:val="00A57732"/>
    <w:rsid w:val="00A60390"/>
    <w:rsid w:val="00A604E8"/>
    <w:rsid w:val="00A60630"/>
    <w:rsid w:val="00A60729"/>
    <w:rsid w:val="00A6095C"/>
    <w:rsid w:val="00A61973"/>
    <w:rsid w:val="00A61FF8"/>
    <w:rsid w:val="00A62B22"/>
    <w:rsid w:val="00A63288"/>
    <w:rsid w:val="00A63904"/>
    <w:rsid w:val="00A63F07"/>
    <w:rsid w:val="00A649E5"/>
    <w:rsid w:val="00A64A15"/>
    <w:rsid w:val="00A64B2B"/>
    <w:rsid w:val="00A64CE5"/>
    <w:rsid w:val="00A6524E"/>
    <w:rsid w:val="00A65530"/>
    <w:rsid w:val="00A6590C"/>
    <w:rsid w:val="00A65A96"/>
    <w:rsid w:val="00A65C77"/>
    <w:rsid w:val="00A65D79"/>
    <w:rsid w:val="00A66054"/>
    <w:rsid w:val="00A66396"/>
    <w:rsid w:val="00A663B2"/>
    <w:rsid w:val="00A66E91"/>
    <w:rsid w:val="00A67700"/>
    <w:rsid w:val="00A67C8D"/>
    <w:rsid w:val="00A67E44"/>
    <w:rsid w:val="00A703A6"/>
    <w:rsid w:val="00A704BC"/>
    <w:rsid w:val="00A7075A"/>
    <w:rsid w:val="00A71325"/>
    <w:rsid w:val="00A721CA"/>
    <w:rsid w:val="00A7228B"/>
    <w:rsid w:val="00A72340"/>
    <w:rsid w:val="00A730BC"/>
    <w:rsid w:val="00A73665"/>
    <w:rsid w:val="00A739F6"/>
    <w:rsid w:val="00A73C23"/>
    <w:rsid w:val="00A73C70"/>
    <w:rsid w:val="00A742F1"/>
    <w:rsid w:val="00A74724"/>
    <w:rsid w:val="00A7526B"/>
    <w:rsid w:val="00A75A8A"/>
    <w:rsid w:val="00A75B90"/>
    <w:rsid w:val="00A75CFA"/>
    <w:rsid w:val="00A75FE4"/>
    <w:rsid w:val="00A76477"/>
    <w:rsid w:val="00A7659A"/>
    <w:rsid w:val="00A76DAD"/>
    <w:rsid w:val="00A76E9A"/>
    <w:rsid w:val="00A77509"/>
    <w:rsid w:val="00A77A4C"/>
    <w:rsid w:val="00A8039B"/>
    <w:rsid w:val="00A805F7"/>
    <w:rsid w:val="00A80C06"/>
    <w:rsid w:val="00A81505"/>
    <w:rsid w:val="00A8189F"/>
    <w:rsid w:val="00A81AB8"/>
    <w:rsid w:val="00A81AF8"/>
    <w:rsid w:val="00A81B8E"/>
    <w:rsid w:val="00A81D82"/>
    <w:rsid w:val="00A81EA7"/>
    <w:rsid w:val="00A8238F"/>
    <w:rsid w:val="00A823A3"/>
    <w:rsid w:val="00A82BF7"/>
    <w:rsid w:val="00A83205"/>
    <w:rsid w:val="00A835E7"/>
    <w:rsid w:val="00A83610"/>
    <w:rsid w:val="00A83F44"/>
    <w:rsid w:val="00A841F9"/>
    <w:rsid w:val="00A848D5"/>
    <w:rsid w:val="00A84A8A"/>
    <w:rsid w:val="00A84B86"/>
    <w:rsid w:val="00A84E4F"/>
    <w:rsid w:val="00A84E7B"/>
    <w:rsid w:val="00A84F25"/>
    <w:rsid w:val="00A84F7D"/>
    <w:rsid w:val="00A85A44"/>
    <w:rsid w:val="00A85D53"/>
    <w:rsid w:val="00A861AE"/>
    <w:rsid w:val="00A86516"/>
    <w:rsid w:val="00A86BDA"/>
    <w:rsid w:val="00A86F5D"/>
    <w:rsid w:val="00A87675"/>
    <w:rsid w:val="00A87A15"/>
    <w:rsid w:val="00A87ED6"/>
    <w:rsid w:val="00A90096"/>
    <w:rsid w:val="00A90554"/>
    <w:rsid w:val="00A9099A"/>
    <w:rsid w:val="00A90A17"/>
    <w:rsid w:val="00A90B23"/>
    <w:rsid w:val="00A90C61"/>
    <w:rsid w:val="00A91042"/>
    <w:rsid w:val="00A91376"/>
    <w:rsid w:val="00A91A73"/>
    <w:rsid w:val="00A91DB2"/>
    <w:rsid w:val="00A92397"/>
    <w:rsid w:val="00A92E25"/>
    <w:rsid w:val="00A931E5"/>
    <w:rsid w:val="00A9335E"/>
    <w:rsid w:val="00A9357B"/>
    <w:rsid w:val="00A937FB"/>
    <w:rsid w:val="00A943DC"/>
    <w:rsid w:val="00A94A97"/>
    <w:rsid w:val="00A94DC0"/>
    <w:rsid w:val="00A9502E"/>
    <w:rsid w:val="00A9591B"/>
    <w:rsid w:val="00A95B07"/>
    <w:rsid w:val="00A966F5"/>
    <w:rsid w:val="00A96D02"/>
    <w:rsid w:val="00A97144"/>
    <w:rsid w:val="00A979F2"/>
    <w:rsid w:val="00AA02DE"/>
    <w:rsid w:val="00AA0431"/>
    <w:rsid w:val="00AA0800"/>
    <w:rsid w:val="00AA092D"/>
    <w:rsid w:val="00AA0953"/>
    <w:rsid w:val="00AA0D8C"/>
    <w:rsid w:val="00AA10C9"/>
    <w:rsid w:val="00AA1730"/>
    <w:rsid w:val="00AA1919"/>
    <w:rsid w:val="00AA1E70"/>
    <w:rsid w:val="00AA219E"/>
    <w:rsid w:val="00AA21F9"/>
    <w:rsid w:val="00AA2FC3"/>
    <w:rsid w:val="00AA36FB"/>
    <w:rsid w:val="00AA3E6B"/>
    <w:rsid w:val="00AA3FEC"/>
    <w:rsid w:val="00AA45F3"/>
    <w:rsid w:val="00AA4844"/>
    <w:rsid w:val="00AA4B0C"/>
    <w:rsid w:val="00AA4F04"/>
    <w:rsid w:val="00AA5D34"/>
    <w:rsid w:val="00AA6043"/>
    <w:rsid w:val="00AA60E0"/>
    <w:rsid w:val="00AA6585"/>
    <w:rsid w:val="00AA6D67"/>
    <w:rsid w:val="00AA7018"/>
    <w:rsid w:val="00AA701F"/>
    <w:rsid w:val="00AA70CB"/>
    <w:rsid w:val="00AA74E4"/>
    <w:rsid w:val="00AA7954"/>
    <w:rsid w:val="00AA7A10"/>
    <w:rsid w:val="00AA7CF6"/>
    <w:rsid w:val="00AB039D"/>
    <w:rsid w:val="00AB03E7"/>
    <w:rsid w:val="00AB04FC"/>
    <w:rsid w:val="00AB0507"/>
    <w:rsid w:val="00AB0760"/>
    <w:rsid w:val="00AB0BB3"/>
    <w:rsid w:val="00AB0EEC"/>
    <w:rsid w:val="00AB163F"/>
    <w:rsid w:val="00AB18C8"/>
    <w:rsid w:val="00AB1B5E"/>
    <w:rsid w:val="00AB1B6A"/>
    <w:rsid w:val="00AB2318"/>
    <w:rsid w:val="00AB2C3B"/>
    <w:rsid w:val="00AB3735"/>
    <w:rsid w:val="00AB3D41"/>
    <w:rsid w:val="00AB3D74"/>
    <w:rsid w:val="00AB41E1"/>
    <w:rsid w:val="00AB4F00"/>
    <w:rsid w:val="00AB4F9A"/>
    <w:rsid w:val="00AB524A"/>
    <w:rsid w:val="00AB54FE"/>
    <w:rsid w:val="00AB64C0"/>
    <w:rsid w:val="00AB6667"/>
    <w:rsid w:val="00AB7528"/>
    <w:rsid w:val="00AB7596"/>
    <w:rsid w:val="00AB79DD"/>
    <w:rsid w:val="00AB79E8"/>
    <w:rsid w:val="00AB7C52"/>
    <w:rsid w:val="00AB7D46"/>
    <w:rsid w:val="00AB7F73"/>
    <w:rsid w:val="00AC00E9"/>
    <w:rsid w:val="00AC0132"/>
    <w:rsid w:val="00AC02F4"/>
    <w:rsid w:val="00AC04B8"/>
    <w:rsid w:val="00AC05E1"/>
    <w:rsid w:val="00AC0AFA"/>
    <w:rsid w:val="00AC15F9"/>
    <w:rsid w:val="00AC1940"/>
    <w:rsid w:val="00AC1EF1"/>
    <w:rsid w:val="00AC2282"/>
    <w:rsid w:val="00AC2CE1"/>
    <w:rsid w:val="00AC3265"/>
    <w:rsid w:val="00AC32C8"/>
    <w:rsid w:val="00AC35E8"/>
    <w:rsid w:val="00AC3977"/>
    <w:rsid w:val="00AC4B2A"/>
    <w:rsid w:val="00AC4B3D"/>
    <w:rsid w:val="00AC4C45"/>
    <w:rsid w:val="00AC4F6A"/>
    <w:rsid w:val="00AC51C0"/>
    <w:rsid w:val="00AC6031"/>
    <w:rsid w:val="00AC642C"/>
    <w:rsid w:val="00AC6492"/>
    <w:rsid w:val="00AC6A35"/>
    <w:rsid w:val="00AC72E4"/>
    <w:rsid w:val="00AC74C6"/>
    <w:rsid w:val="00AC7553"/>
    <w:rsid w:val="00AC76AB"/>
    <w:rsid w:val="00AC783D"/>
    <w:rsid w:val="00AC7A96"/>
    <w:rsid w:val="00AC7EAD"/>
    <w:rsid w:val="00AD03DD"/>
    <w:rsid w:val="00AD0420"/>
    <w:rsid w:val="00AD04CA"/>
    <w:rsid w:val="00AD0848"/>
    <w:rsid w:val="00AD0B96"/>
    <w:rsid w:val="00AD0C65"/>
    <w:rsid w:val="00AD0D7F"/>
    <w:rsid w:val="00AD122D"/>
    <w:rsid w:val="00AD1B1B"/>
    <w:rsid w:val="00AD22ED"/>
    <w:rsid w:val="00AD3194"/>
    <w:rsid w:val="00AD323C"/>
    <w:rsid w:val="00AD36BC"/>
    <w:rsid w:val="00AD36FA"/>
    <w:rsid w:val="00AD3799"/>
    <w:rsid w:val="00AD3C0E"/>
    <w:rsid w:val="00AD3D7B"/>
    <w:rsid w:val="00AD3E98"/>
    <w:rsid w:val="00AD4092"/>
    <w:rsid w:val="00AD4AF9"/>
    <w:rsid w:val="00AD4C40"/>
    <w:rsid w:val="00AD53CE"/>
    <w:rsid w:val="00AD564D"/>
    <w:rsid w:val="00AD5767"/>
    <w:rsid w:val="00AD5A2A"/>
    <w:rsid w:val="00AD5DC9"/>
    <w:rsid w:val="00AD5E5E"/>
    <w:rsid w:val="00AD62D8"/>
    <w:rsid w:val="00AD67DA"/>
    <w:rsid w:val="00AD6F1E"/>
    <w:rsid w:val="00AD7ED0"/>
    <w:rsid w:val="00AD7F63"/>
    <w:rsid w:val="00AD7FE3"/>
    <w:rsid w:val="00AE0183"/>
    <w:rsid w:val="00AE062C"/>
    <w:rsid w:val="00AE06F3"/>
    <w:rsid w:val="00AE0768"/>
    <w:rsid w:val="00AE1021"/>
    <w:rsid w:val="00AE1EDB"/>
    <w:rsid w:val="00AE1F0B"/>
    <w:rsid w:val="00AE244F"/>
    <w:rsid w:val="00AE254A"/>
    <w:rsid w:val="00AE26DF"/>
    <w:rsid w:val="00AE279F"/>
    <w:rsid w:val="00AE3821"/>
    <w:rsid w:val="00AE3FF4"/>
    <w:rsid w:val="00AE4607"/>
    <w:rsid w:val="00AE4955"/>
    <w:rsid w:val="00AE5183"/>
    <w:rsid w:val="00AE55CF"/>
    <w:rsid w:val="00AE5832"/>
    <w:rsid w:val="00AE5936"/>
    <w:rsid w:val="00AE64A4"/>
    <w:rsid w:val="00AE68CF"/>
    <w:rsid w:val="00AE6CB0"/>
    <w:rsid w:val="00AE6CB9"/>
    <w:rsid w:val="00AE6DB5"/>
    <w:rsid w:val="00AE714C"/>
    <w:rsid w:val="00AE71E2"/>
    <w:rsid w:val="00AE76F5"/>
    <w:rsid w:val="00AF01CF"/>
    <w:rsid w:val="00AF04A2"/>
    <w:rsid w:val="00AF0967"/>
    <w:rsid w:val="00AF0CE6"/>
    <w:rsid w:val="00AF135E"/>
    <w:rsid w:val="00AF1EDA"/>
    <w:rsid w:val="00AF229F"/>
    <w:rsid w:val="00AF2316"/>
    <w:rsid w:val="00AF2AA1"/>
    <w:rsid w:val="00AF2C2F"/>
    <w:rsid w:val="00AF2C70"/>
    <w:rsid w:val="00AF2EAD"/>
    <w:rsid w:val="00AF3392"/>
    <w:rsid w:val="00AF350A"/>
    <w:rsid w:val="00AF366C"/>
    <w:rsid w:val="00AF3B24"/>
    <w:rsid w:val="00AF3E7A"/>
    <w:rsid w:val="00AF4341"/>
    <w:rsid w:val="00AF44AB"/>
    <w:rsid w:val="00AF469B"/>
    <w:rsid w:val="00AF469C"/>
    <w:rsid w:val="00AF4969"/>
    <w:rsid w:val="00AF4B4F"/>
    <w:rsid w:val="00AF4C08"/>
    <w:rsid w:val="00AF4C0C"/>
    <w:rsid w:val="00AF5BAD"/>
    <w:rsid w:val="00AF6450"/>
    <w:rsid w:val="00AF6DD9"/>
    <w:rsid w:val="00AF759E"/>
    <w:rsid w:val="00B00183"/>
    <w:rsid w:val="00B005C1"/>
    <w:rsid w:val="00B0083C"/>
    <w:rsid w:val="00B00AA5"/>
    <w:rsid w:val="00B00E0B"/>
    <w:rsid w:val="00B01340"/>
    <w:rsid w:val="00B02080"/>
    <w:rsid w:val="00B026F2"/>
    <w:rsid w:val="00B02CE6"/>
    <w:rsid w:val="00B03EE1"/>
    <w:rsid w:val="00B0410A"/>
    <w:rsid w:val="00B048F6"/>
    <w:rsid w:val="00B04BC8"/>
    <w:rsid w:val="00B052E4"/>
    <w:rsid w:val="00B05589"/>
    <w:rsid w:val="00B0607B"/>
    <w:rsid w:val="00B068C0"/>
    <w:rsid w:val="00B06E20"/>
    <w:rsid w:val="00B07005"/>
    <w:rsid w:val="00B07611"/>
    <w:rsid w:val="00B07677"/>
    <w:rsid w:val="00B07A0A"/>
    <w:rsid w:val="00B07E9E"/>
    <w:rsid w:val="00B1011C"/>
    <w:rsid w:val="00B1030B"/>
    <w:rsid w:val="00B10E9F"/>
    <w:rsid w:val="00B10FCD"/>
    <w:rsid w:val="00B111E4"/>
    <w:rsid w:val="00B114FC"/>
    <w:rsid w:val="00B11809"/>
    <w:rsid w:val="00B11AE2"/>
    <w:rsid w:val="00B11CDA"/>
    <w:rsid w:val="00B11D2A"/>
    <w:rsid w:val="00B124AC"/>
    <w:rsid w:val="00B124BD"/>
    <w:rsid w:val="00B12502"/>
    <w:rsid w:val="00B12883"/>
    <w:rsid w:val="00B1293E"/>
    <w:rsid w:val="00B12955"/>
    <w:rsid w:val="00B12C08"/>
    <w:rsid w:val="00B12C40"/>
    <w:rsid w:val="00B12C78"/>
    <w:rsid w:val="00B12F64"/>
    <w:rsid w:val="00B12FCF"/>
    <w:rsid w:val="00B13589"/>
    <w:rsid w:val="00B13595"/>
    <w:rsid w:val="00B13B13"/>
    <w:rsid w:val="00B13F40"/>
    <w:rsid w:val="00B1402E"/>
    <w:rsid w:val="00B144EC"/>
    <w:rsid w:val="00B15674"/>
    <w:rsid w:val="00B156CB"/>
    <w:rsid w:val="00B15E96"/>
    <w:rsid w:val="00B16587"/>
    <w:rsid w:val="00B16D46"/>
    <w:rsid w:val="00B17152"/>
    <w:rsid w:val="00B17487"/>
    <w:rsid w:val="00B17A36"/>
    <w:rsid w:val="00B17D65"/>
    <w:rsid w:val="00B17FEA"/>
    <w:rsid w:val="00B207AC"/>
    <w:rsid w:val="00B20DD6"/>
    <w:rsid w:val="00B211CF"/>
    <w:rsid w:val="00B21310"/>
    <w:rsid w:val="00B21352"/>
    <w:rsid w:val="00B21C0C"/>
    <w:rsid w:val="00B225EA"/>
    <w:rsid w:val="00B228FD"/>
    <w:rsid w:val="00B2298D"/>
    <w:rsid w:val="00B22A59"/>
    <w:rsid w:val="00B22E02"/>
    <w:rsid w:val="00B23090"/>
    <w:rsid w:val="00B24192"/>
    <w:rsid w:val="00B244AC"/>
    <w:rsid w:val="00B24936"/>
    <w:rsid w:val="00B254EC"/>
    <w:rsid w:val="00B256EC"/>
    <w:rsid w:val="00B26283"/>
    <w:rsid w:val="00B275B0"/>
    <w:rsid w:val="00B27A51"/>
    <w:rsid w:val="00B27A8D"/>
    <w:rsid w:val="00B30774"/>
    <w:rsid w:val="00B308DC"/>
    <w:rsid w:val="00B30B25"/>
    <w:rsid w:val="00B30DB8"/>
    <w:rsid w:val="00B30F45"/>
    <w:rsid w:val="00B31054"/>
    <w:rsid w:val="00B320EE"/>
    <w:rsid w:val="00B32393"/>
    <w:rsid w:val="00B32491"/>
    <w:rsid w:val="00B324A0"/>
    <w:rsid w:val="00B328D9"/>
    <w:rsid w:val="00B32AEB"/>
    <w:rsid w:val="00B32D86"/>
    <w:rsid w:val="00B32EC2"/>
    <w:rsid w:val="00B33089"/>
    <w:rsid w:val="00B3327F"/>
    <w:rsid w:val="00B33322"/>
    <w:rsid w:val="00B3355E"/>
    <w:rsid w:val="00B3377F"/>
    <w:rsid w:val="00B33819"/>
    <w:rsid w:val="00B33D05"/>
    <w:rsid w:val="00B33D3E"/>
    <w:rsid w:val="00B3408B"/>
    <w:rsid w:val="00B345B0"/>
    <w:rsid w:val="00B34B84"/>
    <w:rsid w:val="00B34E6B"/>
    <w:rsid w:val="00B35B35"/>
    <w:rsid w:val="00B35CF7"/>
    <w:rsid w:val="00B35E48"/>
    <w:rsid w:val="00B36074"/>
    <w:rsid w:val="00B365B6"/>
    <w:rsid w:val="00B36A02"/>
    <w:rsid w:val="00B37A34"/>
    <w:rsid w:val="00B37BCD"/>
    <w:rsid w:val="00B37EF5"/>
    <w:rsid w:val="00B37F1E"/>
    <w:rsid w:val="00B40461"/>
    <w:rsid w:val="00B4060A"/>
    <w:rsid w:val="00B40823"/>
    <w:rsid w:val="00B40843"/>
    <w:rsid w:val="00B4138A"/>
    <w:rsid w:val="00B416AC"/>
    <w:rsid w:val="00B4179B"/>
    <w:rsid w:val="00B41B03"/>
    <w:rsid w:val="00B41F48"/>
    <w:rsid w:val="00B41F77"/>
    <w:rsid w:val="00B41F82"/>
    <w:rsid w:val="00B41F95"/>
    <w:rsid w:val="00B4284D"/>
    <w:rsid w:val="00B42A78"/>
    <w:rsid w:val="00B42FF1"/>
    <w:rsid w:val="00B4337C"/>
    <w:rsid w:val="00B44073"/>
    <w:rsid w:val="00B44262"/>
    <w:rsid w:val="00B454C5"/>
    <w:rsid w:val="00B4561C"/>
    <w:rsid w:val="00B4651F"/>
    <w:rsid w:val="00B466AF"/>
    <w:rsid w:val="00B46C24"/>
    <w:rsid w:val="00B46D97"/>
    <w:rsid w:val="00B46E8E"/>
    <w:rsid w:val="00B479AE"/>
    <w:rsid w:val="00B50617"/>
    <w:rsid w:val="00B507FD"/>
    <w:rsid w:val="00B5157E"/>
    <w:rsid w:val="00B5160F"/>
    <w:rsid w:val="00B5197C"/>
    <w:rsid w:val="00B51FBB"/>
    <w:rsid w:val="00B52053"/>
    <w:rsid w:val="00B52115"/>
    <w:rsid w:val="00B52F34"/>
    <w:rsid w:val="00B530C1"/>
    <w:rsid w:val="00B53340"/>
    <w:rsid w:val="00B537CE"/>
    <w:rsid w:val="00B5399F"/>
    <w:rsid w:val="00B53A07"/>
    <w:rsid w:val="00B53F85"/>
    <w:rsid w:val="00B5434A"/>
    <w:rsid w:val="00B543B5"/>
    <w:rsid w:val="00B543E1"/>
    <w:rsid w:val="00B54B85"/>
    <w:rsid w:val="00B5554D"/>
    <w:rsid w:val="00B55597"/>
    <w:rsid w:val="00B555E6"/>
    <w:rsid w:val="00B55B13"/>
    <w:rsid w:val="00B55C38"/>
    <w:rsid w:val="00B55F69"/>
    <w:rsid w:val="00B56BD0"/>
    <w:rsid w:val="00B56E2A"/>
    <w:rsid w:val="00B56E47"/>
    <w:rsid w:val="00B57CDB"/>
    <w:rsid w:val="00B600B7"/>
    <w:rsid w:val="00B60294"/>
    <w:rsid w:val="00B6082E"/>
    <w:rsid w:val="00B609A9"/>
    <w:rsid w:val="00B615C2"/>
    <w:rsid w:val="00B61753"/>
    <w:rsid w:val="00B617A1"/>
    <w:rsid w:val="00B61F08"/>
    <w:rsid w:val="00B62672"/>
    <w:rsid w:val="00B62988"/>
    <w:rsid w:val="00B62A9A"/>
    <w:rsid w:val="00B62B5A"/>
    <w:rsid w:val="00B6344B"/>
    <w:rsid w:val="00B63931"/>
    <w:rsid w:val="00B641D7"/>
    <w:rsid w:val="00B64522"/>
    <w:rsid w:val="00B64543"/>
    <w:rsid w:val="00B64824"/>
    <w:rsid w:val="00B648E3"/>
    <w:rsid w:val="00B64FCD"/>
    <w:rsid w:val="00B6528A"/>
    <w:rsid w:val="00B6537F"/>
    <w:rsid w:val="00B654E5"/>
    <w:rsid w:val="00B65A18"/>
    <w:rsid w:val="00B662B9"/>
    <w:rsid w:val="00B66726"/>
    <w:rsid w:val="00B66F7D"/>
    <w:rsid w:val="00B674D3"/>
    <w:rsid w:val="00B70132"/>
    <w:rsid w:val="00B701F7"/>
    <w:rsid w:val="00B7028A"/>
    <w:rsid w:val="00B703FD"/>
    <w:rsid w:val="00B704E4"/>
    <w:rsid w:val="00B7094D"/>
    <w:rsid w:val="00B70D8A"/>
    <w:rsid w:val="00B7219A"/>
    <w:rsid w:val="00B726FE"/>
    <w:rsid w:val="00B72C6B"/>
    <w:rsid w:val="00B737BD"/>
    <w:rsid w:val="00B737F8"/>
    <w:rsid w:val="00B741FC"/>
    <w:rsid w:val="00B74235"/>
    <w:rsid w:val="00B74269"/>
    <w:rsid w:val="00B744FE"/>
    <w:rsid w:val="00B7469D"/>
    <w:rsid w:val="00B750D1"/>
    <w:rsid w:val="00B751AF"/>
    <w:rsid w:val="00B751B9"/>
    <w:rsid w:val="00B7552A"/>
    <w:rsid w:val="00B75A0D"/>
    <w:rsid w:val="00B76178"/>
    <w:rsid w:val="00B765B8"/>
    <w:rsid w:val="00B766A5"/>
    <w:rsid w:val="00B76743"/>
    <w:rsid w:val="00B768E1"/>
    <w:rsid w:val="00B7690E"/>
    <w:rsid w:val="00B76AA7"/>
    <w:rsid w:val="00B76ACA"/>
    <w:rsid w:val="00B76C1E"/>
    <w:rsid w:val="00B76FB5"/>
    <w:rsid w:val="00B77AFC"/>
    <w:rsid w:val="00B77C46"/>
    <w:rsid w:val="00B77E74"/>
    <w:rsid w:val="00B806C8"/>
    <w:rsid w:val="00B80881"/>
    <w:rsid w:val="00B81AC2"/>
    <w:rsid w:val="00B81C36"/>
    <w:rsid w:val="00B81DEC"/>
    <w:rsid w:val="00B820BE"/>
    <w:rsid w:val="00B8240C"/>
    <w:rsid w:val="00B8348A"/>
    <w:rsid w:val="00B837FF"/>
    <w:rsid w:val="00B83A39"/>
    <w:rsid w:val="00B84008"/>
    <w:rsid w:val="00B844F8"/>
    <w:rsid w:val="00B847B1"/>
    <w:rsid w:val="00B84CBC"/>
    <w:rsid w:val="00B84E5F"/>
    <w:rsid w:val="00B84E6A"/>
    <w:rsid w:val="00B851F5"/>
    <w:rsid w:val="00B8535B"/>
    <w:rsid w:val="00B85506"/>
    <w:rsid w:val="00B8554E"/>
    <w:rsid w:val="00B85590"/>
    <w:rsid w:val="00B85AEF"/>
    <w:rsid w:val="00B85BC9"/>
    <w:rsid w:val="00B8609D"/>
    <w:rsid w:val="00B865A1"/>
    <w:rsid w:val="00B86968"/>
    <w:rsid w:val="00B87427"/>
    <w:rsid w:val="00B878F9"/>
    <w:rsid w:val="00B87AB7"/>
    <w:rsid w:val="00B903E4"/>
    <w:rsid w:val="00B90403"/>
    <w:rsid w:val="00B914AD"/>
    <w:rsid w:val="00B91684"/>
    <w:rsid w:val="00B91DFD"/>
    <w:rsid w:val="00B92434"/>
    <w:rsid w:val="00B92821"/>
    <w:rsid w:val="00B938A6"/>
    <w:rsid w:val="00B93985"/>
    <w:rsid w:val="00B94272"/>
    <w:rsid w:val="00B94727"/>
    <w:rsid w:val="00B94BEB"/>
    <w:rsid w:val="00B965B5"/>
    <w:rsid w:val="00B96A97"/>
    <w:rsid w:val="00B9717D"/>
    <w:rsid w:val="00B97D67"/>
    <w:rsid w:val="00BA07D8"/>
    <w:rsid w:val="00BA0872"/>
    <w:rsid w:val="00BA0C2A"/>
    <w:rsid w:val="00BA1218"/>
    <w:rsid w:val="00BA167E"/>
    <w:rsid w:val="00BA1B0B"/>
    <w:rsid w:val="00BA1BB2"/>
    <w:rsid w:val="00BA1D08"/>
    <w:rsid w:val="00BA1E90"/>
    <w:rsid w:val="00BA2B99"/>
    <w:rsid w:val="00BA3527"/>
    <w:rsid w:val="00BA37E0"/>
    <w:rsid w:val="00BA4090"/>
    <w:rsid w:val="00BA45F8"/>
    <w:rsid w:val="00BA5A0F"/>
    <w:rsid w:val="00BA5A50"/>
    <w:rsid w:val="00BA5C21"/>
    <w:rsid w:val="00BA614A"/>
    <w:rsid w:val="00BA6215"/>
    <w:rsid w:val="00BA64C4"/>
    <w:rsid w:val="00BA69F6"/>
    <w:rsid w:val="00BA6A98"/>
    <w:rsid w:val="00BA6C10"/>
    <w:rsid w:val="00BA6C20"/>
    <w:rsid w:val="00BA6F9D"/>
    <w:rsid w:val="00BA71A8"/>
    <w:rsid w:val="00BA73DC"/>
    <w:rsid w:val="00BA7B6F"/>
    <w:rsid w:val="00BA7F30"/>
    <w:rsid w:val="00BB028A"/>
    <w:rsid w:val="00BB07B4"/>
    <w:rsid w:val="00BB1486"/>
    <w:rsid w:val="00BB1745"/>
    <w:rsid w:val="00BB19F4"/>
    <w:rsid w:val="00BB226B"/>
    <w:rsid w:val="00BB2373"/>
    <w:rsid w:val="00BB2749"/>
    <w:rsid w:val="00BB280B"/>
    <w:rsid w:val="00BB297F"/>
    <w:rsid w:val="00BB29B5"/>
    <w:rsid w:val="00BB2B21"/>
    <w:rsid w:val="00BB2F25"/>
    <w:rsid w:val="00BB3019"/>
    <w:rsid w:val="00BB322D"/>
    <w:rsid w:val="00BB3EA5"/>
    <w:rsid w:val="00BB4FBC"/>
    <w:rsid w:val="00BB5437"/>
    <w:rsid w:val="00BB5480"/>
    <w:rsid w:val="00BB5499"/>
    <w:rsid w:val="00BB57E0"/>
    <w:rsid w:val="00BB5A8A"/>
    <w:rsid w:val="00BB61B4"/>
    <w:rsid w:val="00BB64A2"/>
    <w:rsid w:val="00BB6D1E"/>
    <w:rsid w:val="00BB6E6E"/>
    <w:rsid w:val="00BB7441"/>
    <w:rsid w:val="00BB7661"/>
    <w:rsid w:val="00BB78F3"/>
    <w:rsid w:val="00BB7F3D"/>
    <w:rsid w:val="00BB7FB5"/>
    <w:rsid w:val="00BC001B"/>
    <w:rsid w:val="00BC0A29"/>
    <w:rsid w:val="00BC0AEB"/>
    <w:rsid w:val="00BC0B63"/>
    <w:rsid w:val="00BC0B72"/>
    <w:rsid w:val="00BC0FDE"/>
    <w:rsid w:val="00BC1452"/>
    <w:rsid w:val="00BC15FE"/>
    <w:rsid w:val="00BC1F5C"/>
    <w:rsid w:val="00BC24FB"/>
    <w:rsid w:val="00BC2C6B"/>
    <w:rsid w:val="00BC397B"/>
    <w:rsid w:val="00BC39EB"/>
    <w:rsid w:val="00BC3A56"/>
    <w:rsid w:val="00BC3AE2"/>
    <w:rsid w:val="00BC4072"/>
    <w:rsid w:val="00BC4240"/>
    <w:rsid w:val="00BC465A"/>
    <w:rsid w:val="00BC46DF"/>
    <w:rsid w:val="00BC4B52"/>
    <w:rsid w:val="00BC53AD"/>
    <w:rsid w:val="00BC55FC"/>
    <w:rsid w:val="00BC5964"/>
    <w:rsid w:val="00BC6324"/>
    <w:rsid w:val="00BC68AD"/>
    <w:rsid w:val="00BC6C19"/>
    <w:rsid w:val="00BC726D"/>
    <w:rsid w:val="00BC729D"/>
    <w:rsid w:val="00BC7501"/>
    <w:rsid w:val="00BC7966"/>
    <w:rsid w:val="00BC79FE"/>
    <w:rsid w:val="00BD036A"/>
    <w:rsid w:val="00BD053B"/>
    <w:rsid w:val="00BD05A9"/>
    <w:rsid w:val="00BD0BC4"/>
    <w:rsid w:val="00BD0CF2"/>
    <w:rsid w:val="00BD11FE"/>
    <w:rsid w:val="00BD135F"/>
    <w:rsid w:val="00BD1480"/>
    <w:rsid w:val="00BD151C"/>
    <w:rsid w:val="00BD15B0"/>
    <w:rsid w:val="00BD1A49"/>
    <w:rsid w:val="00BD1FE3"/>
    <w:rsid w:val="00BD26C0"/>
    <w:rsid w:val="00BD28A2"/>
    <w:rsid w:val="00BD2A4F"/>
    <w:rsid w:val="00BD2DCE"/>
    <w:rsid w:val="00BD2FFF"/>
    <w:rsid w:val="00BD32AF"/>
    <w:rsid w:val="00BD34A9"/>
    <w:rsid w:val="00BD34F7"/>
    <w:rsid w:val="00BD353A"/>
    <w:rsid w:val="00BD3753"/>
    <w:rsid w:val="00BD39CB"/>
    <w:rsid w:val="00BD3E16"/>
    <w:rsid w:val="00BD4AF9"/>
    <w:rsid w:val="00BD4BF9"/>
    <w:rsid w:val="00BD50AE"/>
    <w:rsid w:val="00BD599F"/>
    <w:rsid w:val="00BD5C7B"/>
    <w:rsid w:val="00BD5EBD"/>
    <w:rsid w:val="00BD6133"/>
    <w:rsid w:val="00BD76D8"/>
    <w:rsid w:val="00BD7E60"/>
    <w:rsid w:val="00BE01F2"/>
    <w:rsid w:val="00BE08D5"/>
    <w:rsid w:val="00BE0952"/>
    <w:rsid w:val="00BE0EBD"/>
    <w:rsid w:val="00BE0F11"/>
    <w:rsid w:val="00BE11C4"/>
    <w:rsid w:val="00BE1646"/>
    <w:rsid w:val="00BE1779"/>
    <w:rsid w:val="00BE1C21"/>
    <w:rsid w:val="00BE1D99"/>
    <w:rsid w:val="00BE21D7"/>
    <w:rsid w:val="00BE221A"/>
    <w:rsid w:val="00BE261C"/>
    <w:rsid w:val="00BE2628"/>
    <w:rsid w:val="00BE2835"/>
    <w:rsid w:val="00BE29E0"/>
    <w:rsid w:val="00BE2AA4"/>
    <w:rsid w:val="00BE2DC0"/>
    <w:rsid w:val="00BE3102"/>
    <w:rsid w:val="00BE3205"/>
    <w:rsid w:val="00BE3211"/>
    <w:rsid w:val="00BE3253"/>
    <w:rsid w:val="00BE3558"/>
    <w:rsid w:val="00BE3580"/>
    <w:rsid w:val="00BE3A0F"/>
    <w:rsid w:val="00BE3C04"/>
    <w:rsid w:val="00BE40F3"/>
    <w:rsid w:val="00BE45A2"/>
    <w:rsid w:val="00BE5095"/>
    <w:rsid w:val="00BE50F2"/>
    <w:rsid w:val="00BE528B"/>
    <w:rsid w:val="00BE53A4"/>
    <w:rsid w:val="00BE5620"/>
    <w:rsid w:val="00BE5B1F"/>
    <w:rsid w:val="00BE5B93"/>
    <w:rsid w:val="00BE5D3C"/>
    <w:rsid w:val="00BE5F07"/>
    <w:rsid w:val="00BE621B"/>
    <w:rsid w:val="00BE6275"/>
    <w:rsid w:val="00BE679F"/>
    <w:rsid w:val="00BE6DBD"/>
    <w:rsid w:val="00BE7127"/>
    <w:rsid w:val="00BE715B"/>
    <w:rsid w:val="00BE7947"/>
    <w:rsid w:val="00BF0131"/>
    <w:rsid w:val="00BF0559"/>
    <w:rsid w:val="00BF1137"/>
    <w:rsid w:val="00BF11AD"/>
    <w:rsid w:val="00BF171C"/>
    <w:rsid w:val="00BF1788"/>
    <w:rsid w:val="00BF1B0E"/>
    <w:rsid w:val="00BF1C10"/>
    <w:rsid w:val="00BF20CF"/>
    <w:rsid w:val="00BF251B"/>
    <w:rsid w:val="00BF2FAD"/>
    <w:rsid w:val="00BF3A32"/>
    <w:rsid w:val="00BF3A56"/>
    <w:rsid w:val="00BF445B"/>
    <w:rsid w:val="00BF463A"/>
    <w:rsid w:val="00BF4802"/>
    <w:rsid w:val="00BF5889"/>
    <w:rsid w:val="00BF5F19"/>
    <w:rsid w:val="00BF6040"/>
    <w:rsid w:val="00BF66E1"/>
    <w:rsid w:val="00BF7B23"/>
    <w:rsid w:val="00BF7E4A"/>
    <w:rsid w:val="00BF7F66"/>
    <w:rsid w:val="00C00B13"/>
    <w:rsid w:val="00C00FEC"/>
    <w:rsid w:val="00C01831"/>
    <w:rsid w:val="00C01D5D"/>
    <w:rsid w:val="00C01EF7"/>
    <w:rsid w:val="00C0253E"/>
    <w:rsid w:val="00C02626"/>
    <w:rsid w:val="00C029C4"/>
    <w:rsid w:val="00C02E68"/>
    <w:rsid w:val="00C02F64"/>
    <w:rsid w:val="00C03AE7"/>
    <w:rsid w:val="00C03CF3"/>
    <w:rsid w:val="00C03EB3"/>
    <w:rsid w:val="00C040D8"/>
    <w:rsid w:val="00C04398"/>
    <w:rsid w:val="00C04BF3"/>
    <w:rsid w:val="00C04C12"/>
    <w:rsid w:val="00C04DB0"/>
    <w:rsid w:val="00C04EDE"/>
    <w:rsid w:val="00C051E9"/>
    <w:rsid w:val="00C0555F"/>
    <w:rsid w:val="00C05727"/>
    <w:rsid w:val="00C05B0E"/>
    <w:rsid w:val="00C05DAE"/>
    <w:rsid w:val="00C05DF2"/>
    <w:rsid w:val="00C06173"/>
    <w:rsid w:val="00C06445"/>
    <w:rsid w:val="00C064CB"/>
    <w:rsid w:val="00C0664C"/>
    <w:rsid w:val="00C06FA5"/>
    <w:rsid w:val="00C0702A"/>
    <w:rsid w:val="00C07410"/>
    <w:rsid w:val="00C079BD"/>
    <w:rsid w:val="00C07F81"/>
    <w:rsid w:val="00C10449"/>
    <w:rsid w:val="00C1084B"/>
    <w:rsid w:val="00C11016"/>
    <w:rsid w:val="00C117D3"/>
    <w:rsid w:val="00C119E1"/>
    <w:rsid w:val="00C12A6C"/>
    <w:rsid w:val="00C12BC7"/>
    <w:rsid w:val="00C12FCC"/>
    <w:rsid w:val="00C12FD0"/>
    <w:rsid w:val="00C13133"/>
    <w:rsid w:val="00C13821"/>
    <w:rsid w:val="00C14105"/>
    <w:rsid w:val="00C14211"/>
    <w:rsid w:val="00C145EA"/>
    <w:rsid w:val="00C147BE"/>
    <w:rsid w:val="00C14EE2"/>
    <w:rsid w:val="00C158D8"/>
    <w:rsid w:val="00C1600F"/>
    <w:rsid w:val="00C16911"/>
    <w:rsid w:val="00C16B08"/>
    <w:rsid w:val="00C16BD8"/>
    <w:rsid w:val="00C1786C"/>
    <w:rsid w:val="00C17A3A"/>
    <w:rsid w:val="00C17D65"/>
    <w:rsid w:val="00C207C7"/>
    <w:rsid w:val="00C20866"/>
    <w:rsid w:val="00C210C4"/>
    <w:rsid w:val="00C211D3"/>
    <w:rsid w:val="00C21A6A"/>
    <w:rsid w:val="00C22080"/>
    <w:rsid w:val="00C222F2"/>
    <w:rsid w:val="00C224E4"/>
    <w:rsid w:val="00C229A8"/>
    <w:rsid w:val="00C22B66"/>
    <w:rsid w:val="00C22C0F"/>
    <w:rsid w:val="00C22DFE"/>
    <w:rsid w:val="00C23322"/>
    <w:rsid w:val="00C2376B"/>
    <w:rsid w:val="00C23867"/>
    <w:rsid w:val="00C23C06"/>
    <w:rsid w:val="00C24770"/>
    <w:rsid w:val="00C24795"/>
    <w:rsid w:val="00C248EF"/>
    <w:rsid w:val="00C24DD5"/>
    <w:rsid w:val="00C2564C"/>
    <w:rsid w:val="00C256E2"/>
    <w:rsid w:val="00C25C2D"/>
    <w:rsid w:val="00C25C80"/>
    <w:rsid w:val="00C27148"/>
    <w:rsid w:val="00C276C3"/>
    <w:rsid w:val="00C27B93"/>
    <w:rsid w:val="00C27BAC"/>
    <w:rsid w:val="00C27CEF"/>
    <w:rsid w:val="00C30354"/>
    <w:rsid w:val="00C3083E"/>
    <w:rsid w:val="00C30BA6"/>
    <w:rsid w:val="00C30ECF"/>
    <w:rsid w:val="00C31227"/>
    <w:rsid w:val="00C315EA"/>
    <w:rsid w:val="00C315F0"/>
    <w:rsid w:val="00C31AF5"/>
    <w:rsid w:val="00C321BF"/>
    <w:rsid w:val="00C325FC"/>
    <w:rsid w:val="00C326EE"/>
    <w:rsid w:val="00C32DF9"/>
    <w:rsid w:val="00C331B3"/>
    <w:rsid w:val="00C335F2"/>
    <w:rsid w:val="00C3361F"/>
    <w:rsid w:val="00C3376C"/>
    <w:rsid w:val="00C33847"/>
    <w:rsid w:val="00C33871"/>
    <w:rsid w:val="00C339AE"/>
    <w:rsid w:val="00C33AFC"/>
    <w:rsid w:val="00C33C8A"/>
    <w:rsid w:val="00C3426F"/>
    <w:rsid w:val="00C3485E"/>
    <w:rsid w:val="00C34914"/>
    <w:rsid w:val="00C34E03"/>
    <w:rsid w:val="00C34EB8"/>
    <w:rsid w:val="00C35364"/>
    <w:rsid w:val="00C358C8"/>
    <w:rsid w:val="00C36A11"/>
    <w:rsid w:val="00C3781A"/>
    <w:rsid w:val="00C37C02"/>
    <w:rsid w:val="00C37C71"/>
    <w:rsid w:val="00C37DFC"/>
    <w:rsid w:val="00C401BA"/>
    <w:rsid w:val="00C40338"/>
    <w:rsid w:val="00C404B8"/>
    <w:rsid w:val="00C40A58"/>
    <w:rsid w:val="00C40A90"/>
    <w:rsid w:val="00C40C4C"/>
    <w:rsid w:val="00C40C8F"/>
    <w:rsid w:val="00C40FF9"/>
    <w:rsid w:val="00C41194"/>
    <w:rsid w:val="00C414D5"/>
    <w:rsid w:val="00C41C8E"/>
    <w:rsid w:val="00C41EE1"/>
    <w:rsid w:val="00C41F5B"/>
    <w:rsid w:val="00C424FA"/>
    <w:rsid w:val="00C42594"/>
    <w:rsid w:val="00C4281A"/>
    <w:rsid w:val="00C42DA5"/>
    <w:rsid w:val="00C4338C"/>
    <w:rsid w:val="00C435A8"/>
    <w:rsid w:val="00C4392C"/>
    <w:rsid w:val="00C4500C"/>
    <w:rsid w:val="00C459FB"/>
    <w:rsid w:val="00C45FF6"/>
    <w:rsid w:val="00C46232"/>
    <w:rsid w:val="00C46499"/>
    <w:rsid w:val="00C46616"/>
    <w:rsid w:val="00C469B5"/>
    <w:rsid w:val="00C46D97"/>
    <w:rsid w:val="00C46E1B"/>
    <w:rsid w:val="00C50E2D"/>
    <w:rsid w:val="00C5126C"/>
    <w:rsid w:val="00C5151B"/>
    <w:rsid w:val="00C51723"/>
    <w:rsid w:val="00C52158"/>
    <w:rsid w:val="00C526FD"/>
    <w:rsid w:val="00C52C9B"/>
    <w:rsid w:val="00C52FEB"/>
    <w:rsid w:val="00C53450"/>
    <w:rsid w:val="00C53704"/>
    <w:rsid w:val="00C54837"/>
    <w:rsid w:val="00C54FDF"/>
    <w:rsid w:val="00C5547E"/>
    <w:rsid w:val="00C5576D"/>
    <w:rsid w:val="00C55CEE"/>
    <w:rsid w:val="00C564EC"/>
    <w:rsid w:val="00C5664A"/>
    <w:rsid w:val="00C56C6B"/>
    <w:rsid w:val="00C5717A"/>
    <w:rsid w:val="00C57208"/>
    <w:rsid w:val="00C57B7B"/>
    <w:rsid w:val="00C60001"/>
    <w:rsid w:val="00C60382"/>
    <w:rsid w:val="00C604E1"/>
    <w:rsid w:val="00C608A4"/>
    <w:rsid w:val="00C60981"/>
    <w:rsid w:val="00C613E8"/>
    <w:rsid w:val="00C6150E"/>
    <w:rsid w:val="00C615C1"/>
    <w:rsid w:val="00C615F0"/>
    <w:rsid w:val="00C618F7"/>
    <w:rsid w:val="00C62B33"/>
    <w:rsid w:val="00C62B89"/>
    <w:rsid w:val="00C62F51"/>
    <w:rsid w:val="00C63216"/>
    <w:rsid w:val="00C63247"/>
    <w:rsid w:val="00C63359"/>
    <w:rsid w:val="00C635AD"/>
    <w:rsid w:val="00C6375A"/>
    <w:rsid w:val="00C63C40"/>
    <w:rsid w:val="00C64A94"/>
    <w:rsid w:val="00C657B9"/>
    <w:rsid w:val="00C65887"/>
    <w:rsid w:val="00C66158"/>
    <w:rsid w:val="00C662D0"/>
    <w:rsid w:val="00C66516"/>
    <w:rsid w:val="00C666ED"/>
    <w:rsid w:val="00C66A69"/>
    <w:rsid w:val="00C66A85"/>
    <w:rsid w:val="00C66EDA"/>
    <w:rsid w:val="00C67654"/>
    <w:rsid w:val="00C67F30"/>
    <w:rsid w:val="00C70051"/>
    <w:rsid w:val="00C71146"/>
    <w:rsid w:val="00C71C3D"/>
    <w:rsid w:val="00C72729"/>
    <w:rsid w:val="00C737E1"/>
    <w:rsid w:val="00C73966"/>
    <w:rsid w:val="00C73A65"/>
    <w:rsid w:val="00C73CA2"/>
    <w:rsid w:val="00C7453B"/>
    <w:rsid w:val="00C748FF"/>
    <w:rsid w:val="00C74947"/>
    <w:rsid w:val="00C74C55"/>
    <w:rsid w:val="00C74D26"/>
    <w:rsid w:val="00C753F1"/>
    <w:rsid w:val="00C755A2"/>
    <w:rsid w:val="00C756F7"/>
    <w:rsid w:val="00C75FE0"/>
    <w:rsid w:val="00C764F0"/>
    <w:rsid w:val="00C7650B"/>
    <w:rsid w:val="00C769D0"/>
    <w:rsid w:val="00C76A21"/>
    <w:rsid w:val="00C76F79"/>
    <w:rsid w:val="00C7713C"/>
    <w:rsid w:val="00C77A14"/>
    <w:rsid w:val="00C77F6B"/>
    <w:rsid w:val="00C8036B"/>
    <w:rsid w:val="00C8091E"/>
    <w:rsid w:val="00C81071"/>
    <w:rsid w:val="00C83372"/>
    <w:rsid w:val="00C833D6"/>
    <w:rsid w:val="00C834D9"/>
    <w:rsid w:val="00C8354F"/>
    <w:rsid w:val="00C83614"/>
    <w:rsid w:val="00C8382F"/>
    <w:rsid w:val="00C851D7"/>
    <w:rsid w:val="00C8532A"/>
    <w:rsid w:val="00C8581E"/>
    <w:rsid w:val="00C85E05"/>
    <w:rsid w:val="00C86225"/>
    <w:rsid w:val="00C862DD"/>
    <w:rsid w:val="00C863C0"/>
    <w:rsid w:val="00C8721A"/>
    <w:rsid w:val="00C8726B"/>
    <w:rsid w:val="00C873B8"/>
    <w:rsid w:val="00C87D74"/>
    <w:rsid w:val="00C87E65"/>
    <w:rsid w:val="00C87EDF"/>
    <w:rsid w:val="00C90091"/>
    <w:rsid w:val="00C9148D"/>
    <w:rsid w:val="00C9166E"/>
    <w:rsid w:val="00C92096"/>
    <w:rsid w:val="00C92AD3"/>
    <w:rsid w:val="00C93473"/>
    <w:rsid w:val="00C9356B"/>
    <w:rsid w:val="00C9401A"/>
    <w:rsid w:val="00C944DF"/>
    <w:rsid w:val="00C949CA"/>
    <w:rsid w:val="00C95370"/>
    <w:rsid w:val="00C95563"/>
    <w:rsid w:val="00C95780"/>
    <w:rsid w:val="00C960C6"/>
    <w:rsid w:val="00C96499"/>
    <w:rsid w:val="00C96CA1"/>
    <w:rsid w:val="00C97422"/>
    <w:rsid w:val="00C97A22"/>
    <w:rsid w:val="00CA01BA"/>
    <w:rsid w:val="00CA035C"/>
    <w:rsid w:val="00CA0583"/>
    <w:rsid w:val="00CA0BDB"/>
    <w:rsid w:val="00CA0EED"/>
    <w:rsid w:val="00CA1094"/>
    <w:rsid w:val="00CA1207"/>
    <w:rsid w:val="00CA12CD"/>
    <w:rsid w:val="00CA16C1"/>
    <w:rsid w:val="00CA1775"/>
    <w:rsid w:val="00CA19F4"/>
    <w:rsid w:val="00CA1AC2"/>
    <w:rsid w:val="00CA1AF2"/>
    <w:rsid w:val="00CA1D30"/>
    <w:rsid w:val="00CA2848"/>
    <w:rsid w:val="00CA2C29"/>
    <w:rsid w:val="00CA33E1"/>
    <w:rsid w:val="00CA341F"/>
    <w:rsid w:val="00CA35E9"/>
    <w:rsid w:val="00CA3989"/>
    <w:rsid w:val="00CA3D67"/>
    <w:rsid w:val="00CA44C4"/>
    <w:rsid w:val="00CA4597"/>
    <w:rsid w:val="00CA5596"/>
    <w:rsid w:val="00CA577B"/>
    <w:rsid w:val="00CA5B48"/>
    <w:rsid w:val="00CA5C04"/>
    <w:rsid w:val="00CA6A9D"/>
    <w:rsid w:val="00CA6AE0"/>
    <w:rsid w:val="00CA6B08"/>
    <w:rsid w:val="00CA6B5B"/>
    <w:rsid w:val="00CA6B70"/>
    <w:rsid w:val="00CA755F"/>
    <w:rsid w:val="00CB019D"/>
    <w:rsid w:val="00CB048C"/>
    <w:rsid w:val="00CB0697"/>
    <w:rsid w:val="00CB0D31"/>
    <w:rsid w:val="00CB0F64"/>
    <w:rsid w:val="00CB11D7"/>
    <w:rsid w:val="00CB1295"/>
    <w:rsid w:val="00CB12A8"/>
    <w:rsid w:val="00CB18D1"/>
    <w:rsid w:val="00CB198D"/>
    <w:rsid w:val="00CB1BD8"/>
    <w:rsid w:val="00CB1CDB"/>
    <w:rsid w:val="00CB23ED"/>
    <w:rsid w:val="00CB26F3"/>
    <w:rsid w:val="00CB2A27"/>
    <w:rsid w:val="00CB2B0E"/>
    <w:rsid w:val="00CB2CDA"/>
    <w:rsid w:val="00CB2FC2"/>
    <w:rsid w:val="00CB303F"/>
    <w:rsid w:val="00CB311F"/>
    <w:rsid w:val="00CB314A"/>
    <w:rsid w:val="00CB3227"/>
    <w:rsid w:val="00CB352C"/>
    <w:rsid w:val="00CB447B"/>
    <w:rsid w:val="00CB5724"/>
    <w:rsid w:val="00CB58D1"/>
    <w:rsid w:val="00CB657F"/>
    <w:rsid w:val="00CB6623"/>
    <w:rsid w:val="00CB6975"/>
    <w:rsid w:val="00CB6D22"/>
    <w:rsid w:val="00CB6D2B"/>
    <w:rsid w:val="00CB6E83"/>
    <w:rsid w:val="00CB7667"/>
    <w:rsid w:val="00CB77D5"/>
    <w:rsid w:val="00CC0AD0"/>
    <w:rsid w:val="00CC0AF3"/>
    <w:rsid w:val="00CC0D6F"/>
    <w:rsid w:val="00CC119A"/>
    <w:rsid w:val="00CC1C08"/>
    <w:rsid w:val="00CC1DBB"/>
    <w:rsid w:val="00CC2648"/>
    <w:rsid w:val="00CC3551"/>
    <w:rsid w:val="00CC3705"/>
    <w:rsid w:val="00CC370A"/>
    <w:rsid w:val="00CC3967"/>
    <w:rsid w:val="00CC3B2D"/>
    <w:rsid w:val="00CC3EBB"/>
    <w:rsid w:val="00CC4203"/>
    <w:rsid w:val="00CC43F4"/>
    <w:rsid w:val="00CC45FE"/>
    <w:rsid w:val="00CC489D"/>
    <w:rsid w:val="00CC4E12"/>
    <w:rsid w:val="00CC5284"/>
    <w:rsid w:val="00CC5B17"/>
    <w:rsid w:val="00CC5B25"/>
    <w:rsid w:val="00CC61CA"/>
    <w:rsid w:val="00CC61E5"/>
    <w:rsid w:val="00CC6485"/>
    <w:rsid w:val="00CC6763"/>
    <w:rsid w:val="00CC687E"/>
    <w:rsid w:val="00CC69CE"/>
    <w:rsid w:val="00CC6A82"/>
    <w:rsid w:val="00CC6C4B"/>
    <w:rsid w:val="00CC72A7"/>
    <w:rsid w:val="00CC77DE"/>
    <w:rsid w:val="00CC7D52"/>
    <w:rsid w:val="00CC7DB5"/>
    <w:rsid w:val="00CC7E12"/>
    <w:rsid w:val="00CD03AB"/>
    <w:rsid w:val="00CD069F"/>
    <w:rsid w:val="00CD0CB3"/>
    <w:rsid w:val="00CD1EA5"/>
    <w:rsid w:val="00CD2031"/>
    <w:rsid w:val="00CD26DB"/>
    <w:rsid w:val="00CD28A8"/>
    <w:rsid w:val="00CD32C3"/>
    <w:rsid w:val="00CD365F"/>
    <w:rsid w:val="00CD3AFA"/>
    <w:rsid w:val="00CD3C3E"/>
    <w:rsid w:val="00CD3C4E"/>
    <w:rsid w:val="00CD3D6D"/>
    <w:rsid w:val="00CD3F53"/>
    <w:rsid w:val="00CD407B"/>
    <w:rsid w:val="00CD446E"/>
    <w:rsid w:val="00CD44ED"/>
    <w:rsid w:val="00CD4888"/>
    <w:rsid w:val="00CD491F"/>
    <w:rsid w:val="00CD5651"/>
    <w:rsid w:val="00CD5702"/>
    <w:rsid w:val="00CD7539"/>
    <w:rsid w:val="00CD7F70"/>
    <w:rsid w:val="00CE0325"/>
    <w:rsid w:val="00CE0AD2"/>
    <w:rsid w:val="00CE0CC0"/>
    <w:rsid w:val="00CE0D74"/>
    <w:rsid w:val="00CE10C9"/>
    <w:rsid w:val="00CE13DB"/>
    <w:rsid w:val="00CE2084"/>
    <w:rsid w:val="00CE2160"/>
    <w:rsid w:val="00CE2CB5"/>
    <w:rsid w:val="00CE2E84"/>
    <w:rsid w:val="00CE3E3F"/>
    <w:rsid w:val="00CE3E62"/>
    <w:rsid w:val="00CE4082"/>
    <w:rsid w:val="00CE491C"/>
    <w:rsid w:val="00CE4D8C"/>
    <w:rsid w:val="00CE500E"/>
    <w:rsid w:val="00CE52A8"/>
    <w:rsid w:val="00CE5C26"/>
    <w:rsid w:val="00CE5D8E"/>
    <w:rsid w:val="00CE5F10"/>
    <w:rsid w:val="00CE5F89"/>
    <w:rsid w:val="00CE61CE"/>
    <w:rsid w:val="00CE61F5"/>
    <w:rsid w:val="00CE6D1B"/>
    <w:rsid w:val="00CE6D7E"/>
    <w:rsid w:val="00CE7342"/>
    <w:rsid w:val="00CE7716"/>
    <w:rsid w:val="00CE7BAC"/>
    <w:rsid w:val="00CE7D74"/>
    <w:rsid w:val="00CE7F7A"/>
    <w:rsid w:val="00CF0427"/>
    <w:rsid w:val="00CF0D5B"/>
    <w:rsid w:val="00CF0E9C"/>
    <w:rsid w:val="00CF12C1"/>
    <w:rsid w:val="00CF17C0"/>
    <w:rsid w:val="00CF1918"/>
    <w:rsid w:val="00CF1EE8"/>
    <w:rsid w:val="00CF2202"/>
    <w:rsid w:val="00CF2891"/>
    <w:rsid w:val="00CF29B0"/>
    <w:rsid w:val="00CF3B17"/>
    <w:rsid w:val="00CF3D74"/>
    <w:rsid w:val="00CF3DAD"/>
    <w:rsid w:val="00CF40BE"/>
    <w:rsid w:val="00CF45CB"/>
    <w:rsid w:val="00CF4EE4"/>
    <w:rsid w:val="00CF4F00"/>
    <w:rsid w:val="00CF55FC"/>
    <w:rsid w:val="00CF579B"/>
    <w:rsid w:val="00CF5C98"/>
    <w:rsid w:val="00CF6031"/>
    <w:rsid w:val="00CF6117"/>
    <w:rsid w:val="00CF6768"/>
    <w:rsid w:val="00CF68B2"/>
    <w:rsid w:val="00CF6B94"/>
    <w:rsid w:val="00CF7308"/>
    <w:rsid w:val="00CF75D3"/>
    <w:rsid w:val="00CF77DD"/>
    <w:rsid w:val="00CF7C94"/>
    <w:rsid w:val="00CF7EF5"/>
    <w:rsid w:val="00CF7FD3"/>
    <w:rsid w:val="00D00380"/>
    <w:rsid w:val="00D003B0"/>
    <w:rsid w:val="00D014A9"/>
    <w:rsid w:val="00D0155F"/>
    <w:rsid w:val="00D02073"/>
    <w:rsid w:val="00D02209"/>
    <w:rsid w:val="00D02866"/>
    <w:rsid w:val="00D02869"/>
    <w:rsid w:val="00D029E2"/>
    <w:rsid w:val="00D03686"/>
    <w:rsid w:val="00D036DC"/>
    <w:rsid w:val="00D03A3B"/>
    <w:rsid w:val="00D03C0D"/>
    <w:rsid w:val="00D040D7"/>
    <w:rsid w:val="00D04DCA"/>
    <w:rsid w:val="00D05264"/>
    <w:rsid w:val="00D0554A"/>
    <w:rsid w:val="00D05680"/>
    <w:rsid w:val="00D05C86"/>
    <w:rsid w:val="00D05E15"/>
    <w:rsid w:val="00D05E16"/>
    <w:rsid w:val="00D05F84"/>
    <w:rsid w:val="00D064B8"/>
    <w:rsid w:val="00D0698C"/>
    <w:rsid w:val="00D06E62"/>
    <w:rsid w:val="00D06EE4"/>
    <w:rsid w:val="00D071EC"/>
    <w:rsid w:val="00D0787D"/>
    <w:rsid w:val="00D101AB"/>
    <w:rsid w:val="00D10241"/>
    <w:rsid w:val="00D102D3"/>
    <w:rsid w:val="00D10A80"/>
    <w:rsid w:val="00D115DB"/>
    <w:rsid w:val="00D11A3C"/>
    <w:rsid w:val="00D11F77"/>
    <w:rsid w:val="00D1201B"/>
    <w:rsid w:val="00D123B0"/>
    <w:rsid w:val="00D12416"/>
    <w:rsid w:val="00D1276F"/>
    <w:rsid w:val="00D128A5"/>
    <w:rsid w:val="00D12D2C"/>
    <w:rsid w:val="00D13577"/>
    <w:rsid w:val="00D1358E"/>
    <w:rsid w:val="00D13829"/>
    <w:rsid w:val="00D13FFD"/>
    <w:rsid w:val="00D1407C"/>
    <w:rsid w:val="00D1443A"/>
    <w:rsid w:val="00D14568"/>
    <w:rsid w:val="00D147AD"/>
    <w:rsid w:val="00D149B8"/>
    <w:rsid w:val="00D152E6"/>
    <w:rsid w:val="00D16146"/>
    <w:rsid w:val="00D1626B"/>
    <w:rsid w:val="00D16324"/>
    <w:rsid w:val="00D16336"/>
    <w:rsid w:val="00D16954"/>
    <w:rsid w:val="00D16F39"/>
    <w:rsid w:val="00D1760C"/>
    <w:rsid w:val="00D176FA"/>
    <w:rsid w:val="00D202BA"/>
    <w:rsid w:val="00D20BD5"/>
    <w:rsid w:val="00D20BD7"/>
    <w:rsid w:val="00D20C99"/>
    <w:rsid w:val="00D21388"/>
    <w:rsid w:val="00D21B64"/>
    <w:rsid w:val="00D21D26"/>
    <w:rsid w:val="00D21D7E"/>
    <w:rsid w:val="00D21DBD"/>
    <w:rsid w:val="00D22150"/>
    <w:rsid w:val="00D22927"/>
    <w:rsid w:val="00D2330C"/>
    <w:rsid w:val="00D236D5"/>
    <w:rsid w:val="00D23D1F"/>
    <w:rsid w:val="00D23D9A"/>
    <w:rsid w:val="00D23DEE"/>
    <w:rsid w:val="00D2461E"/>
    <w:rsid w:val="00D24A75"/>
    <w:rsid w:val="00D24ACD"/>
    <w:rsid w:val="00D24BA5"/>
    <w:rsid w:val="00D24C2E"/>
    <w:rsid w:val="00D252FC"/>
    <w:rsid w:val="00D256B1"/>
    <w:rsid w:val="00D25B0F"/>
    <w:rsid w:val="00D25BDC"/>
    <w:rsid w:val="00D25BEF"/>
    <w:rsid w:val="00D262A1"/>
    <w:rsid w:val="00D2671F"/>
    <w:rsid w:val="00D2689D"/>
    <w:rsid w:val="00D27247"/>
    <w:rsid w:val="00D2746B"/>
    <w:rsid w:val="00D27931"/>
    <w:rsid w:val="00D27B13"/>
    <w:rsid w:val="00D30126"/>
    <w:rsid w:val="00D30321"/>
    <w:rsid w:val="00D304C3"/>
    <w:rsid w:val="00D30B52"/>
    <w:rsid w:val="00D30DC6"/>
    <w:rsid w:val="00D30EF8"/>
    <w:rsid w:val="00D30F5C"/>
    <w:rsid w:val="00D30FD3"/>
    <w:rsid w:val="00D310A8"/>
    <w:rsid w:val="00D31CBF"/>
    <w:rsid w:val="00D326BB"/>
    <w:rsid w:val="00D32871"/>
    <w:rsid w:val="00D32A50"/>
    <w:rsid w:val="00D32A9E"/>
    <w:rsid w:val="00D32B7C"/>
    <w:rsid w:val="00D32F10"/>
    <w:rsid w:val="00D32FF8"/>
    <w:rsid w:val="00D3345F"/>
    <w:rsid w:val="00D348E6"/>
    <w:rsid w:val="00D34AB3"/>
    <w:rsid w:val="00D34D74"/>
    <w:rsid w:val="00D34E91"/>
    <w:rsid w:val="00D351C2"/>
    <w:rsid w:val="00D356C3"/>
    <w:rsid w:val="00D35827"/>
    <w:rsid w:val="00D363B6"/>
    <w:rsid w:val="00D364B9"/>
    <w:rsid w:val="00D36673"/>
    <w:rsid w:val="00D36BEE"/>
    <w:rsid w:val="00D36BF1"/>
    <w:rsid w:val="00D375CC"/>
    <w:rsid w:val="00D400AF"/>
    <w:rsid w:val="00D407A0"/>
    <w:rsid w:val="00D408DB"/>
    <w:rsid w:val="00D409D2"/>
    <w:rsid w:val="00D40A4E"/>
    <w:rsid w:val="00D40CD3"/>
    <w:rsid w:val="00D40DAD"/>
    <w:rsid w:val="00D41DA3"/>
    <w:rsid w:val="00D42DC4"/>
    <w:rsid w:val="00D431E5"/>
    <w:rsid w:val="00D4392B"/>
    <w:rsid w:val="00D44164"/>
    <w:rsid w:val="00D441DC"/>
    <w:rsid w:val="00D453CE"/>
    <w:rsid w:val="00D4600A"/>
    <w:rsid w:val="00D464FC"/>
    <w:rsid w:val="00D46ABB"/>
    <w:rsid w:val="00D46F7A"/>
    <w:rsid w:val="00D471F4"/>
    <w:rsid w:val="00D472FD"/>
    <w:rsid w:val="00D476D4"/>
    <w:rsid w:val="00D47917"/>
    <w:rsid w:val="00D5016B"/>
    <w:rsid w:val="00D50998"/>
    <w:rsid w:val="00D50CAC"/>
    <w:rsid w:val="00D51511"/>
    <w:rsid w:val="00D51C7F"/>
    <w:rsid w:val="00D51F5F"/>
    <w:rsid w:val="00D5206D"/>
    <w:rsid w:val="00D52153"/>
    <w:rsid w:val="00D52729"/>
    <w:rsid w:val="00D53481"/>
    <w:rsid w:val="00D5352B"/>
    <w:rsid w:val="00D53C77"/>
    <w:rsid w:val="00D54653"/>
    <w:rsid w:val="00D56128"/>
    <w:rsid w:val="00D565A0"/>
    <w:rsid w:val="00D57702"/>
    <w:rsid w:val="00D57815"/>
    <w:rsid w:val="00D57DF3"/>
    <w:rsid w:val="00D606FB"/>
    <w:rsid w:val="00D60DBF"/>
    <w:rsid w:val="00D61000"/>
    <w:rsid w:val="00D61041"/>
    <w:rsid w:val="00D610B5"/>
    <w:rsid w:val="00D61161"/>
    <w:rsid w:val="00D616AE"/>
    <w:rsid w:val="00D616FB"/>
    <w:rsid w:val="00D61CFA"/>
    <w:rsid w:val="00D61D80"/>
    <w:rsid w:val="00D621E9"/>
    <w:rsid w:val="00D62388"/>
    <w:rsid w:val="00D627CB"/>
    <w:rsid w:val="00D6302D"/>
    <w:rsid w:val="00D63131"/>
    <w:rsid w:val="00D631E6"/>
    <w:rsid w:val="00D632C1"/>
    <w:rsid w:val="00D63570"/>
    <w:rsid w:val="00D642D1"/>
    <w:rsid w:val="00D6496F"/>
    <w:rsid w:val="00D64A94"/>
    <w:rsid w:val="00D64CCA"/>
    <w:rsid w:val="00D64F3E"/>
    <w:rsid w:val="00D64F44"/>
    <w:rsid w:val="00D651CE"/>
    <w:rsid w:val="00D66B5E"/>
    <w:rsid w:val="00D66CDF"/>
    <w:rsid w:val="00D66E9F"/>
    <w:rsid w:val="00D671C3"/>
    <w:rsid w:val="00D673B5"/>
    <w:rsid w:val="00D6761D"/>
    <w:rsid w:val="00D6784F"/>
    <w:rsid w:val="00D67C83"/>
    <w:rsid w:val="00D7058A"/>
    <w:rsid w:val="00D705E6"/>
    <w:rsid w:val="00D707C5"/>
    <w:rsid w:val="00D7087E"/>
    <w:rsid w:val="00D714B6"/>
    <w:rsid w:val="00D72725"/>
    <w:rsid w:val="00D727C2"/>
    <w:rsid w:val="00D728BD"/>
    <w:rsid w:val="00D72AD5"/>
    <w:rsid w:val="00D72B2B"/>
    <w:rsid w:val="00D73091"/>
    <w:rsid w:val="00D73704"/>
    <w:rsid w:val="00D7373D"/>
    <w:rsid w:val="00D73DFB"/>
    <w:rsid w:val="00D74009"/>
    <w:rsid w:val="00D74111"/>
    <w:rsid w:val="00D7435D"/>
    <w:rsid w:val="00D74542"/>
    <w:rsid w:val="00D74BC6"/>
    <w:rsid w:val="00D7503D"/>
    <w:rsid w:val="00D754AB"/>
    <w:rsid w:val="00D75776"/>
    <w:rsid w:val="00D75A86"/>
    <w:rsid w:val="00D765CF"/>
    <w:rsid w:val="00D769AD"/>
    <w:rsid w:val="00D771DE"/>
    <w:rsid w:val="00D77C0B"/>
    <w:rsid w:val="00D77DC1"/>
    <w:rsid w:val="00D8076B"/>
    <w:rsid w:val="00D80956"/>
    <w:rsid w:val="00D80B3A"/>
    <w:rsid w:val="00D80CA1"/>
    <w:rsid w:val="00D810E7"/>
    <w:rsid w:val="00D812DE"/>
    <w:rsid w:val="00D81830"/>
    <w:rsid w:val="00D81B10"/>
    <w:rsid w:val="00D81CC8"/>
    <w:rsid w:val="00D8218C"/>
    <w:rsid w:val="00D822F8"/>
    <w:rsid w:val="00D823A0"/>
    <w:rsid w:val="00D825DA"/>
    <w:rsid w:val="00D82837"/>
    <w:rsid w:val="00D828F6"/>
    <w:rsid w:val="00D829A5"/>
    <w:rsid w:val="00D82B5C"/>
    <w:rsid w:val="00D83231"/>
    <w:rsid w:val="00D838BE"/>
    <w:rsid w:val="00D83A7E"/>
    <w:rsid w:val="00D84474"/>
    <w:rsid w:val="00D84CF7"/>
    <w:rsid w:val="00D86010"/>
    <w:rsid w:val="00D860D9"/>
    <w:rsid w:val="00D8671D"/>
    <w:rsid w:val="00D86A63"/>
    <w:rsid w:val="00D86F85"/>
    <w:rsid w:val="00D87164"/>
    <w:rsid w:val="00D87193"/>
    <w:rsid w:val="00D87FD6"/>
    <w:rsid w:val="00D90157"/>
    <w:rsid w:val="00D90291"/>
    <w:rsid w:val="00D90626"/>
    <w:rsid w:val="00D90997"/>
    <w:rsid w:val="00D909F0"/>
    <w:rsid w:val="00D90B54"/>
    <w:rsid w:val="00D90BC1"/>
    <w:rsid w:val="00D90DC9"/>
    <w:rsid w:val="00D911A7"/>
    <w:rsid w:val="00D9165B"/>
    <w:rsid w:val="00D91909"/>
    <w:rsid w:val="00D91A8A"/>
    <w:rsid w:val="00D9248F"/>
    <w:rsid w:val="00D927AA"/>
    <w:rsid w:val="00D92D6F"/>
    <w:rsid w:val="00D93078"/>
    <w:rsid w:val="00D93471"/>
    <w:rsid w:val="00D9358F"/>
    <w:rsid w:val="00D93877"/>
    <w:rsid w:val="00D93CF9"/>
    <w:rsid w:val="00D94021"/>
    <w:rsid w:val="00D942BF"/>
    <w:rsid w:val="00D94B53"/>
    <w:rsid w:val="00D94E97"/>
    <w:rsid w:val="00D952C1"/>
    <w:rsid w:val="00D95456"/>
    <w:rsid w:val="00D954AD"/>
    <w:rsid w:val="00D955BE"/>
    <w:rsid w:val="00D961B0"/>
    <w:rsid w:val="00D96299"/>
    <w:rsid w:val="00D969BE"/>
    <w:rsid w:val="00D96BCC"/>
    <w:rsid w:val="00D97849"/>
    <w:rsid w:val="00DA0221"/>
    <w:rsid w:val="00DA034F"/>
    <w:rsid w:val="00DA04F5"/>
    <w:rsid w:val="00DA089C"/>
    <w:rsid w:val="00DA0A0D"/>
    <w:rsid w:val="00DA0BB3"/>
    <w:rsid w:val="00DA0BFF"/>
    <w:rsid w:val="00DA0DEF"/>
    <w:rsid w:val="00DA137F"/>
    <w:rsid w:val="00DA14D3"/>
    <w:rsid w:val="00DA14F1"/>
    <w:rsid w:val="00DA168C"/>
    <w:rsid w:val="00DA18A0"/>
    <w:rsid w:val="00DA1D81"/>
    <w:rsid w:val="00DA266B"/>
    <w:rsid w:val="00DA2E80"/>
    <w:rsid w:val="00DA3525"/>
    <w:rsid w:val="00DA3604"/>
    <w:rsid w:val="00DA3A2A"/>
    <w:rsid w:val="00DA3C0A"/>
    <w:rsid w:val="00DA5563"/>
    <w:rsid w:val="00DA56A6"/>
    <w:rsid w:val="00DA5DBF"/>
    <w:rsid w:val="00DA6998"/>
    <w:rsid w:val="00DA6B16"/>
    <w:rsid w:val="00DA7D33"/>
    <w:rsid w:val="00DB0556"/>
    <w:rsid w:val="00DB0846"/>
    <w:rsid w:val="00DB094E"/>
    <w:rsid w:val="00DB0B70"/>
    <w:rsid w:val="00DB0BF7"/>
    <w:rsid w:val="00DB162B"/>
    <w:rsid w:val="00DB1864"/>
    <w:rsid w:val="00DB1FB4"/>
    <w:rsid w:val="00DB22AC"/>
    <w:rsid w:val="00DB25D8"/>
    <w:rsid w:val="00DB26C5"/>
    <w:rsid w:val="00DB2708"/>
    <w:rsid w:val="00DB2B57"/>
    <w:rsid w:val="00DB37E2"/>
    <w:rsid w:val="00DB3910"/>
    <w:rsid w:val="00DB4EA7"/>
    <w:rsid w:val="00DB506C"/>
    <w:rsid w:val="00DB5218"/>
    <w:rsid w:val="00DB53BD"/>
    <w:rsid w:val="00DB54D2"/>
    <w:rsid w:val="00DB58A3"/>
    <w:rsid w:val="00DB6039"/>
    <w:rsid w:val="00DB6328"/>
    <w:rsid w:val="00DB7588"/>
    <w:rsid w:val="00DB78F4"/>
    <w:rsid w:val="00DB7E00"/>
    <w:rsid w:val="00DC038C"/>
    <w:rsid w:val="00DC07A3"/>
    <w:rsid w:val="00DC07A5"/>
    <w:rsid w:val="00DC0D2B"/>
    <w:rsid w:val="00DC1332"/>
    <w:rsid w:val="00DC1834"/>
    <w:rsid w:val="00DC1A80"/>
    <w:rsid w:val="00DC2387"/>
    <w:rsid w:val="00DC25C1"/>
    <w:rsid w:val="00DC2651"/>
    <w:rsid w:val="00DC318B"/>
    <w:rsid w:val="00DC33E6"/>
    <w:rsid w:val="00DC3B82"/>
    <w:rsid w:val="00DC3C89"/>
    <w:rsid w:val="00DC466F"/>
    <w:rsid w:val="00DC4823"/>
    <w:rsid w:val="00DC5BAE"/>
    <w:rsid w:val="00DC5CC9"/>
    <w:rsid w:val="00DC5F12"/>
    <w:rsid w:val="00DC631F"/>
    <w:rsid w:val="00DC6878"/>
    <w:rsid w:val="00DC6BF0"/>
    <w:rsid w:val="00DC6F7E"/>
    <w:rsid w:val="00DC755B"/>
    <w:rsid w:val="00DC7871"/>
    <w:rsid w:val="00DC7BF7"/>
    <w:rsid w:val="00DC7E12"/>
    <w:rsid w:val="00DD07EF"/>
    <w:rsid w:val="00DD088B"/>
    <w:rsid w:val="00DD0DAA"/>
    <w:rsid w:val="00DD0DCD"/>
    <w:rsid w:val="00DD0F76"/>
    <w:rsid w:val="00DD195E"/>
    <w:rsid w:val="00DD1C93"/>
    <w:rsid w:val="00DD1D62"/>
    <w:rsid w:val="00DD28AF"/>
    <w:rsid w:val="00DD334E"/>
    <w:rsid w:val="00DD38F2"/>
    <w:rsid w:val="00DD3A71"/>
    <w:rsid w:val="00DD3C51"/>
    <w:rsid w:val="00DD4149"/>
    <w:rsid w:val="00DD416D"/>
    <w:rsid w:val="00DD42CF"/>
    <w:rsid w:val="00DD4DE9"/>
    <w:rsid w:val="00DD50B7"/>
    <w:rsid w:val="00DD588E"/>
    <w:rsid w:val="00DD64E2"/>
    <w:rsid w:val="00DD6615"/>
    <w:rsid w:val="00DD6680"/>
    <w:rsid w:val="00DD6B9A"/>
    <w:rsid w:val="00DD717F"/>
    <w:rsid w:val="00DD7293"/>
    <w:rsid w:val="00DD75C8"/>
    <w:rsid w:val="00DD7A9B"/>
    <w:rsid w:val="00DD7C29"/>
    <w:rsid w:val="00DE0560"/>
    <w:rsid w:val="00DE0B33"/>
    <w:rsid w:val="00DE0B77"/>
    <w:rsid w:val="00DE0C6C"/>
    <w:rsid w:val="00DE0D15"/>
    <w:rsid w:val="00DE0EB3"/>
    <w:rsid w:val="00DE1141"/>
    <w:rsid w:val="00DE1153"/>
    <w:rsid w:val="00DE1223"/>
    <w:rsid w:val="00DE14C7"/>
    <w:rsid w:val="00DE1692"/>
    <w:rsid w:val="00DE18B0"/>
    <w:rsid w:val="00DE1BDC"/>
    <w:rsid w:val="00DE1CFF"/>
    <w:rsid w:val="00DE2979"/>
    <w:rsid w:val="00DE29D0"/>
    <w:rsid w:val="00DE2ADB"/>
    <w:rsid w:val="00DE2BB7"/>
    <w:rsid w:val="00DE2CC2"/>
    <w:rsid w:val="00DE345A"/>
    <w:rsid w:val="00DE36E8"/>
    <w:rsid w:val="00DE3DBE"/>
    <w:rsid w:val="00DE4896"/>
    <w:rsid w:val="00DE4ED9"/>
    <w:rsid w:val="00DE4F71"/>
    <w:rsid w:val="00DE4FDA"/>
    <w:rsid w:val="00DE50BC"/>
    <w:rsid w:val="00DE595D"/>
    <w:rsid w:val="00DE5C40"/>
    <w:rsid w:val="00DE601F"/>
    <w:rsid w:val="00DE6022"/>
    <w:rsid w:val="00DE6151"/>
    <w:rsid w:val="00DE7018"/>
    <w:rsid w:val="00DE788F"/>
    <w:rsid w:val="00DE7DC0"/>
    <w:rsid w:val="00DE7DF0"/>
    <w:rsid w:val="00DF0094"/>
    <w:rsid w:val="00DF04B7"/>
    <w:rsid w:val="00DF06A9"/>
    <w:rsid w:val="00DF0966"/>
    <w:rsid w:val="00DF1144"/>
    <w:rsid w:val="00DF1667"/>
    <w:rsid w:val="00DF1928"/>
    <w:rsid w:val="00DF1972"/>
    <w:rsid w:val="00DF19B2"/>
    <w:rsid w:val="00DF1C13"/>
    <w:rsid w:val="00DF1D5A"/>
    <w:rsid w:val="00DF2A4B"/>
    <w:rsid w:val="00DF2B14"/>
    <w:rsid w:val="00DF2D95"/>
    <w:rsid w:val="00DF3654"/>
    <w:rsid w:val="00DF38F6"/>
    <w:rsid w:val="00DF4D0A"/>
    <w:rsid w:val="00DF4F62"/>
    <w:rsid w:val="00DF4FAC"/>
    <w:rsid w:val="00DF59DA"/>
    <w:rsid w:val="00DF5AE4"/>
    <w:rsid w:val="00DF5B31"/>
    <w:rsid w:val="00DF62BB"/>
    <w:rsid w:val="00DF6404"/>
    <w:rsid w:val="00DF68B4"/>
    <w:rsid w:val="00DF6D4B"/>
    <w:rsid w:val="00DF6FCE"/>
    <w:rsid w:val="00DF751A"/>
    <w:rsid w:val="00DF797A"/>
    <w:rsid w:val="00DF79CD"/>
    <w:rsid w:val="00DF7CA0"/>
    <w:rsid w:val="00E0002B"/>
    <w:rsid w:val="00E00074"/>
    <w:rsid w:val="00E00341"/>
    <w:rsid w:val="00E0067E"/>
    <w:rsid w:val="00E0071E"/>
    <w:rsid w:val="00E007A1"/>
    <w:rsid w:val="00E01253"/>
    <w:rsid w:val="00E0185F"/>
    <w:rsid w:val="00E02266"/>
    <w:rsid w:val="00E028B2"/>
    <w:rsid w:val="00E029B3"/>
    <w:rsid w:val="00E02B4E"/>
    <w:rsid w:val="00E02C89"/>
    <w:rsid w:val="00E02E49"/>
    <w:rsid w:val="00E030FB"/>
    <w:rsid w:val="00E031B7"/>
    <w:rsid w:val="00E034EF"/>
    <w:rsid w:val="00E03C01"/>
    <w:rsid w:val="00E03CC4"/>
    <w:rsid w:val="00E04594"/>
    <w:rsid w:val="00E0473B"/>
    <w:rsid w:val="00E047A7"/>
    <w:rsid w:val="00E04B12"/>
    <w:rsid w:val="00E054EF"/>
    <w:rsid w:val="00E059A5"/>
    <w:rsid w:val="00E0703F"/>
    <w:rsid w:val="00E070F5"/>
    <w:rsid w:val="00E07AAF"/>
    <w:rsid w:val="00E07DD4"/>
    <w:rsid w:val="00E07F58"/>
    <w:rsid w:val="00E101B7"/>
    <w:rsid w:val="00E1050D"/>
    <w:rsid w:val="00E1104B"/>
    <w:rsid w:val="00E11078"/>
    <w:rsid w:val="00E110E3"/>
    <w:rsid w:val="00E111EB"/>
    <w:rsid w:val="00E11D2F"/>
    <w:rsid w:val="00E12049"/>
    <w:rsid w:val="00E1224B"/>
    <w:rsid w:val="00E12262"/>
    <w:rsid w:val="00E122DA"/>
    <w:rsid w:val="00E12328"/>
    <w:rsid w:val="00E12503"/>
    <w:rsid w:val="00E12856"/>
    <w:rsid w:val="00E12D5D"/>
    <w:rsid w:val="00E13029"/>
    <w:rsid w:val="00E13256"/>
    <w:rsid w:val="00E13388"/>
    <w:rsid w:val="00E1394D"/>
    <w:rsid w:val="00E139AB"/>
    <w:rsid w:val="00E13C28"/>
    <w:rsid w:val="00E13FBB"/>
    <w:rsid w:val="00E1432B"/>
    <w:rsid w:val="00E14388"/>
    <w:rsid w:val="00E143FC"/>
    <w:rsid w:val="00E14457"/>
    <w:rsid w:val="00E146CB"/>
    <w:rsid w:val="00E147A7"/>
    <w:rsid w:val="00E14E9F"/>
    <w:rsid w:val="00E15306"/>
    <w:rsid w:val="00E1548A"/>
    <w:rsid w:val="00E1689C"/>
    <w:rsid w:val="00E16B61"/>
    <w:rsid w:val="00E16D61"/>
    <w:rsid w:val="00E16DCF"/>
    <w:rsid w:val="00E17353"/>
    <w:rsid w:val="00E174E4"/>
    <w:rsid w:val="00E17AC6"/>
    <w:rsid w:val="00E20DB7"/>
    <w:rsid w:val="00E20EB1"/>
    <w:rsid w:val="00E21038"/>
    <w:rsid w:val="00E21640"/>
    <w:rsid w:val="00E216BA"/>
    <w:rsid w:val="00E216C1"/>
    <w:rsid w:val="00E216D3"/>
    <w:rsid w:val="00E2227D"/>
    <w:rsid w:val="00E22640"/>
    <w:rsid w:val="00E2280D"/>
    <w:rsid w:val="00E22CFC"/>
    <w:rsid w:val="00E232DD"/>
    <w:rsid w:val="00E233E6"/>
    <w:rsid w:val="00E23564"/>
    <w:rsid w:val="00E235FA"/>
    <w:rsid w:val="00E23AAB"/>
    <w:rsid w:val="00E23CFD"/>
    <w:rsid w:val="00E23DDA"/>
    <w:rsid w:val="00E240B7"/>
    <w:rsid w:val="00E24631"/>
    <w:rsid w:val="00E24913"/>
    <w:rsid w:val="00E24DED"/>
    <w:rsid w:val="00E252DC"/>
    <w:rsid w:val="00E2589C"/>
    <w:rsid w:val="00E273E5"/>
    <w:rsid w:val="00E2765E"/>
    <w:rsid w:val="00E27D7E"/>
    <w:rsid w:val="00E27DA6"/>
    <w:rsid w:val="00E3016D"/>
    <w:rsid w:val="00E30219"/>
    <w:rsid w:val="00E3025A"/>
    <w:rsid w:val="00E30467"/>
    <w:rsid w:val="00E306EA"/>
    <w:rsid w:val="00E3074E"/>
    <w:rsid w:val="00E30783"/>
    <w:rsid w:val="00E3142B"/>
    <w:rsid w:val="00E314E9"/>
    <w:rsid w:val="00E3150A"/>
    <w:rsid w:val="00E31630"/>
    <w:rsid w:val="00E317D2"/>
    <w:rsid w:val="00E318A7"/>
    <w:rsid w:val="00E31D2F"/>
    <w:rsid w:val="00E31FCE"/>
    <w:rsid w:val="00E32AF9"/>
    <w:rsid w:val="00E32EB0"/>
    <w:rsid w:val="00E32F2F"/>
    <w:rsid w:val="00E32F6C"/>
    <w:rsid w:val="00E33969"/>
    <w:rsid w:val="00E33A1B"/>
    <w:rsid w:val="00E33A36"/>
    <w:rsid w:val="00E33A7A"/>
    <w:rsid w:val="00E34D0A"/>
    <w:rsid w:val="00E35AFC"/>
    <w:rsid w:val="00E365A1"/>
    <w:rsid w:val="00E369C3"/>
    <w:rsid w:val="00E36DF7"/>
    <w:rsid w:val="00E36F91"/>
    <w:rsid w:val="00E370C9"/>
    <w:rsid w:val="00E37184"/>
    <w:rsid w:val="00E37212"/>
    <w:rsid w:val="00E37862"/>
    <w:rsid w:val="00E37DF0"/>
    <w:rsid w:val="00E409AB"/>
    <w:rsid w:val="00E40ADD"/>
    <w:rsid w:val="00E412C8"/>
    <w:rsid w:val="00E418AF"/>
    <w:rsid w:val="00E41DBB"/>
    <w:rsid w:val="00E4229D"/>
    <w:rsid w:val="00E4267C"/>
    <w:rsid w:val="00E42F7C"/>
    <w:rsid w:val="00E43647"/>
    <w:rsid w:val="00E44001"/>
    <w:rsid w:val="00E44761"/>
    <w:rsid w:val="00E447AC"/>
    <w:rsid w:val="00E45238"/>
    <w:rsid w:val="00E454D8"/>
    <w:rsid w:val="00E45562"/>
    <w:rsid w:val="00E4560D"/>
    <w:rsid w:val="00E45F4B"/>
    <w:rsid w:val="00E463D3"/>
    <w:rsid w:val="00E46623"/>
    <w:rsid w:val="00E469FE"/>
    <w:rsid w:val="00E46D4A"/>
    <w:rsid w:val="00E47161"/>
    <w:rsid w:val="00E474FA"/>
    <w:rsid w:val="00E47CCC"/>
    <w:rsid w:val="00E47DD2"/>
    <w:rsid w:val="00E47F33"/>
    <w:rsid w:val="00E50247"/>
    <w:rsid w:val="00E503D3"/>
    <w:rsid w:val="00E50657"/>
    <w:rsid w:val="00E50C66"/>
    <w:rsid w:val="00E50D74"/>
    <w:rsid w:val="00E50ECD"/>
    <w:rsid w:val="00E51303"/>
    <w:rsid w:val="00E51555"/>
    <w:rsid w:val="00E51E51"/>
    <w:rsid w:val="00E51F06"/>
    <w:rsid w:val="00E5220E"/>
    <w:rsid w:val="00E52249"/>
    <w:rsid w:val="00E52B22"/>
    <w:rsid w:val="00E52BBB"/>
    <w:rsid w:val="00E52BE9"/>
    <w:rsid w:val="00E52E5B"/>
    <w:rsid w:val="00E530B3"/>
    <w:rsid w:val="00E53136"/>
    <w:rsid w:val="00E53565"/>
    <w:rsid w:val="00E53B48"/>
    <w:rsid w:val="00E53DF2"/>
    <w:rsid w:val="00E53E22"/>
    <w:rsid w:val="00E5415E"/>
    <w:rsid w:val="00E545C6"/>
    <w:rsid w:val="00E5467B"/>
    <w:rsid w:val="00E54823"/>
    <w:rsid w:val="00E54A87"/>
    <w:rsid w:val="00E54B75"/>
    <w:rsid w:val="00E54C8A"/>
    <w:rsid w:val="00E55570"/>
    <w:rsid w:val="00E55853"/>
    <w:rsid w:val="00E56476"/>
    <w:rsid w:val="00E564C9"/>
    <w:rsid w:val="00E57160"/>
    <w:rsid w:val="00E571DE"/>
    <w:rsid w:val="00E57586"/>
    <w:rsid w:val="00E57769"/>
    <w:rsid w:val="00E57CEF"/>
    <w:rsid w:val="00E601E0"/>
    <w:rsid w:val="00E6069B"/>
    <w:rsid w:val="00E6069E"/>
    <w:rsid w:val="00E6099D"/>
    <w:rsid w:val="00E60B45"/>
    <w:rsid w:val="00E61124"/>
    <w:rsid w:val="00E612D2"/>
    <w:rsid w:val="00E61BEC"/>
    <w:rsid w:val="00E61C64"/>
    <w:rsid w:val="00E61CB1"/>
    <w:rsid w:val="00E61E4D"/>
    <w:rsid w:val="00E61EEA"/>
    <w:rsid w:val="00E626FC"/>
    <w:rsid w:val="00E62802"/>
    <w:rsid w:val="00E62C97"/>
    <w:rsid w:val="00E63164"/>
    <w:rsid w:val="00E635A3"/>
    <w:rsid w:val="00E6387F"/>
    <w:rsid w:val="00E638B6"/>
    <w:rsid w:val="00E63997"/>
    <w:rsid w:val="00E63AE7"/>
    <w:rsid w:val="00E64367"/>
    <w:rsid w:val="00E6439E"/>
    <w:rsid w:val="00E64769"/>
    <w:rsid w:val="00E64C2C"/>
    <w:rsid w:val="00E650E2"/>
    <w:rsid w:val="00E65631"/>
    <w:rsid w:val="00E65A21"/>
    <w:rsid w:val="00E65F3D"/>
    <w:rsid w:val="00E65F56"/>
    <w:rsid w:val="00E661AD"/>
    <w:rsid w:val="00E664CB"/>
    <w:rsid w:val="00E66B3F"/>
    <w:rsid w:val="00E66F5F"/>
    <w:rsid w:val="00E67CE5"/>
    <w:rsid w:val="00E70129"/>
    <w:rsid w:val="00E701D4"/>
    <w:rsid w:val="00E703C9"/>
    <w:rsid w:val="00E70569"/>
    <w:rsid w:val="00E71386"/>
    <w:rsid w:val="00E714A3"/>
    <w:rsid w:val="00E71531"/>
    <w:rsid w:val="00E718FC"/>
    <w:rsid w:val="00E72316"/>
    <w:rsid w:val="00E72988"/>
    <w:rsid w:val="00E72C5B"/>
    <w:rsid w:val="00E73C44"/>
    <w:rsid w:val="00E73F40"/>
    <w:rsid w:val="00E74845"/>
    <w:rsid w:val="00E75973"/>
    <w:rsid w:val="00E75E7C"/>
    <w:rsid w:val="00E762C0"/>
    <w:rsid w:val="00E76451"/>
    <w:rsid w:val="00E76D32"/>
    <w:rsid w:val="00E76F36"/>
    <w:rsid w:val="00E77261"/>
    <w:rsid w:val="00E77603"/>
    <w:rsid w:val="00E77666"/>
    <w:rsid w:val="00E77B0F"/>
    <w:rsid w:val="00E77F92"/>
    <w:rsid w:val="00E80118"/>
    <w:rsid w:val="00E80557"/>
    <w:rsid w:val="00E80F7D"/>
    <w:rsid w:val="00E81049"/>
    <w:rsid w:val="00E811F1"/>
    <w:rsid w:val="00E8140E"/>
    <w:rsid w:val="00E81B29"/>
    <w:rsid w:val="00E81B85"/>
    <w:rsid w:val="00E82714"/>
    <w:rsid w:val="00E83164"/>
    <w:rsid w:val="00E837A5"/>
    <w:rsid w:val="00E837EE"/>
    <w:rsid w:val="00E8394B"/>
    <w:rsid w:val="00E83F30"/>
    <w:rsid w:val="00E83FA6"/>
    <w:rsid w:val="00E841C3"/>
    <w:rsid w:val="00E84345"/>
    <w:rsid w:val="00E84850"/>
    <w:rsid w:val="00E85264"/>
    <w:rsid w:val="00E852D8"/>
    <w:rsid w:val="00E8531F"/>
    <w:rsid w:val="00E8532F"/>
    <w:rsid w:val="00E85660"/>
    <w:rsid w:val="00E85BF6"/>
    <w:rsid w:val="00E86093"/>
    <w:rsid w:val="00E86342"/>
    <w:rsid w:val="00E8674C"/>
    <w:rsid w:val="00E86821"/>
    <w:rsid w:val="00E8698C"/>
    <w:rsid w:val="00E86BC8"/>
    <w:rsid w:val="00E86C40"/>
    <w:rsid w:val="00E86E3B"/>
    <w:rsid w:val="00E86E88"/>
    <w:rsid w:val="00E86F39"/>
    <w:rsid w:val="00E87844"/>
    <w:rsid w:val="00E87A15"/>
    <w:rsid w:val="00E87EB6"/>
    <w:rsid w:val="00E9004D"/>
    <w:rsid w:val="00E90301"/>
    <w:rsid w:val="00E903B6"/>
    <w:rsid w:val="00E912F3"/>
    <w:rsid w:val="00E91968"/>
    <w:rsid w:val="00E91BA4"/>
    <w:rsid w:val="00E91C95"/>
    <w:rsid w:val="00E91E72"/>
    <w:rsid w:val="00E91F25"/>
    <w:rsid w:val="00E923ED"/>
    <w:rsid w:val="00E926D6"/>
    <w:rsid w:val="00E9350F"/>
    <w:rsid w:val="00E937E3"/>
    <w:rsid w:val="00E9385A"/>
    <w:rsid w:val="00E93FAF"/>
    <w:rsid w:val="00E943F6"/>
    <w:rsid w:val="00E9457E"/>
    <w:rsid w:val="00E94AF6"/>
    <w:rsid w:val="00E94EB7"/>
    <w:rsid w:val="00E952A4"/>
    <w:rsid w:val="00E95BCB"/>
    <w:rsid w:val="00E95DD1"/>
    <w:rsid w:val="00E95E06"/>
    <w:rsid w:val="00E96324"/>
    <w:rsid w:val="00E9647D"/>
    <w:rsid w:val="00E96791"/>
    <w:rsid w:val="00E96A4A"/>
    <w:rsid w:val="00E96BA2"/>
    <w:rsid w:val="00E96EB1"/>
    <w:rsid w:val="00E96ED4"/>
    <w:rsid w:val="00E97E33"/>
    <w:rsid w:val="00EA0635"/>
    <w:rsid w:val="00EA0CF0"/>
    <w:rsid w:val="00EA0FF5"/>
    <w:rsid w:val="00EA123E"/>
    <w:rsid w:val="00EA1A97"/>
    <w:rsid w:val="00EA1BA7"/>
    <w:rsid w:val="00EA20FE"/>
    <w:rsid w:val="00EA21FA"/>
    <w:rsid w:val="00EA223A"/>
    <w:rsid w:val="00EA2659"/>
    <w:rsid w:val="00EA2870"/>
    <w:rsid w:val="00EA3C0B"/>
    <w:rsid w:val="00EA3D38"/>
    <w:rsid w:val="00EA43C2"/>
    <w:rsid w:val="00EA4827"/>
    <w:rsid w:val="00EA49F2"/>
    <w:rsid w:val="00EA50F6"/>
    <w:rsid w:val="00EA5377"/>
    <w:rsid w:val="00EA557F"/>
    <w:rsid w:val="00EA611B"/>
    <w:rsid w:val="00EA64AE"/>
    <w:rsid w:val="00EA6621"/>
    <w:rsid w:val="00EA66C7"/>
    <w:rsid w:val="00EA68EA"/>
    <w:rsid w:val="00EA700B"/>
    <w:rsid w:val="00EA73C4"/>
    <w:rsid w:val="00EB00EC"/>
    <w:rsid w:val="00EB0C4C"/>
    <w:rsid w:val="00EB161F"/>
    <w:rsid w:val="00EB1A29"/>
    <w:rsid w:val="00EB1B7D"/>
    <w:rsid w:val="00EB1CC5"/>
    <w:rsid w:val="00EB30A3"/>
    <w:rsid w:val="00EB31BC"/>
    <w:rsid w:val="00EB3381"/>
    <w:rsid w:val="00EB3B45"/>
    <w:rsid w:val="00EB3B87"/>
    <w:rsid w:val="00EB40DA"/>
    <w:rsid w:val="00EB4109"/>
    <w:rsid w:val="00EB4177"/>
    <w:rsid w:val="00EB4CD1"/>
    <w:rsid w:val="00EB4F41"/>
    <w:rsid w:val="00EB57B2"/>
    <w:rsid w:val="00EB582B"/>
    <w:rsid w:val="00EB5A29"/>
    <w:rsid w:val="00EB5FA7"/>
    <w:rsid w:val="00EB61E2"/>
    <w:rsid w:val="00EB663C"/>
    <w:rsid w:val="00EB66F9"/>
    <w:rsid w:val="00EB6C06"/>
    <w:rsid w:val="00EB7689"/>
    <w:rsid w:val="00EB76B3"/>
    <w:rsid w:val="00EB7740"/>
    <w:rsid w:val="00EC0627"/>
    <w:rsid w:val="00EC20A8"/>
    <w:rsid w:val="00EC27E1"/>
    <w:rsid w:val="00EC2CB8"/>
    <w:rsid w:val="00EC323E"/>
    <w:rsid w:val="00EC3505"/>
    <w:rsid w:val="00EC3DBE"/>
    <w:rsid w:val="00EC3F47"/>
    <w:rsid w:val="00EC3FA5"/>
    <w:rsid w:val="00EC42B6"/>
    <w:rsid w:val="00EC4972"/>
    <w:rsid w:val="00EC4A58"/>
    <w:rsid w:val="00EC4DCF"/>
    <w:rsid w:val="00EC4F39"/>
    <w:rsid w:val="00EC5AE3"/>
    <w:rsid w:val="00EC610B"/>
    <w:rsid w:val="00EC62F7"/>
    <w:rsid w:val="00EC6336"/>
    <w:rsid w:val="00EC688F"/>
    <w:rsid w:val="00EC6ABF"/>
    <w:rsid w:val="00EC7268"/>
    <w:rsid w:val="00EC7640"/>
    <w:rsid w:val="00EC76C1"/>
    <w:rsid w:val="00EC7778"/>
    <w:rsid w:val="00EC7BBB"/>
    <w:rsid w:val="00EC7C29"/>
    <w:rsid w:val="00EC7DF7"/>
    <w:rsid w:val="00ED0689"/>
    <w:rsid w:val="00ED09A0"/>
    <w:rsid w:val="00ED0AE4"/>
    <w:rsid w:val="00ED0D01"/>
    <w:rsid w:val="00ED1B19"/>
    <w:rsid w:val="00ED1F96"/>
    <w:rsid w:val="00ED20B3"/>
    <w:rsid w:val="00ED20C4"/>
    <w:rsid w:val="00ED32C2"/>
    <w:rsid w:val="00ED3D9A"/>
    <w:rsid w:val="00ED3E5B"/>
    <w:rsid w:val="00ED41C4"/>
    <w:rsid w:val="00ED424D"/>
    <w:rsid w:val="00ED4526"/>
    <w:rsid w:val="00ED46BD"/>
    <w:rsid w:val="00ED4BCA"/>
    <w:rsid w:val="00ED4F0E"/>
    <w:rsid w:val="00ED58F3"/>
    <w:rsid w:val="00ED5B63"/>
    <w:rsid w:val="00ED5C70"/>
    <w:rsid w:val="00ED5C74"/>
    <w:rsid w:val="00ED5DA8"/>
    <w:rsid w:val="00ED5F32"/>
    <w:rsid w:val="00ED633C"/>
    <w:rsid w:val="00ED6726"/>
    <w:rsid w:val="00ED734A"/>
    <w:rsid w:val="00ED75A8"/>
    <w:rsid w:val="00ED7804"/>
    <w:rsid w:val="00ED79C6"/>
    <w:rsid w:val="00EE0200"/>
    <w:rsid w:val="00EE05C6"/>
    <w:rsid w:val="00EE0607"/>
    <w:rsid w:val="00EE0F8B"/>
    <w:rsid w:val="00EE0FDE"/>
    <w:rsid w:val="00EE1FE0"/>
    <w:rsid w:val="00EE25A1"/>
    <w:rsid w:val="00EE3122"/>
    <w:rsid w:val="00EE324E"/>
    <w:rsid w:val="00EE33DE"/>
    <w:rsid w:val="00EE3D76"/>
    <w:rsid w:val="00EE3D82"/>
    <w:rsid w:val="00EE4118"/>
    <w:rsid w:val="00EE4360"/>
    <w:rsid w:val="00EE48F7"/>
    <w:rsid w:val="00EE523A"/>
    <w:rsid w:val="00EE5389"/>
    <w:rsid w:val="00EE53D0"/>
    <w:rsid w:val="00EE5BCD"/>
    <w:rsid w:val="00EE5FB2"/>
    <w:rsid w:val="00EE5FD1"/>
    <w:rsid w:val="00EE67F2"/>
    <w:rsid w:val="00EE6F2F"/>
    <w:rsid w:val="00EE7201"/>
    <w:rsid w:val="00EE7456"/>
    <w:rsid w:val="00EE7F9A"/>
    <w:rsid w:val="00EF071A"/>
    <w:rsid w:val="00EF074D"/>
    <w:rsid w:val="00EF0E20"/>
    <w:rsid w:val="00EF0ED5"/>
    <w:rsid w:val="00EF1278"/>
    <w:rsid w:val="00EF1A50"/>
    <w:rsid w:val="00EF1B46"/>
    <w:rsid w:val="00EF1C27"/>
    <w:rsid w:val="00EF1D7B"/>
    <w:rsid w:val="00EF204E"/>
    <w:rsid w:val="00EF25D0"/>
    <w:rsid w:val="00EF2D6D"/>
    <w:rsid w:val="00EF3409"/>
    <w:rsid w:val="00EF3549"/>
    <w:rsid w:val="00EF356A"/>
    <w:rsid w:val="00EF3AC7"/>
    <w:rsid w:val="00EF3C41"/>
    <w:rsid w:val="00EF3ED4"/>
    <w:rsid w:val="00EF4232"/>
    <w:rsid w:val="00EF4912"/>
    <w:rsid w:val="00EF4A0D"/>
    <w:rsid w:val="00EF52BF"/>
    <w:rsid w:val="00EF56B0"/>
    <w:rsid w:val="00EF62A7"/>
    <w:rsid w:val="00EF6986"/>
    <w:rsid w:val="00EF7825"/>
    <w:rsid w:val="00EF7B94"/>
    <w:rsid w:val="00F00300"/>
    <w:rsid w:val="00F00BD0"/>
    <w:rsid w:val="00F00DD6"/>
    <w:rsid w:val="00F00EBD"/>
    <w:rsid w:val="00F00FF4"/>
    <w:rsid w:val="00F0108B"/>
    <w:rsid w:val="00F016A4"/>
    <w:rsid w:val="00F02890"/>
    <w:rsid w:val="00F02B3D"/>
    <w:rsid w:val="00F030B8"/>
    <w:rsid w:val="00F037B3"/>
    <w:rsid w:val="00F037FC"/>
    <w:rsid w:val="00F03933"/>
    <w:rsid w:val="00F03973"/>
    <w:rsid w:val="00F03A3B"/>
    <w:rsid w:val="00F0423B"/>
    <w:rsid w:val="00F042B9"/>
    <w:rsid w:val="00F042CC"/>
    <w:rsid w:val="00F0495F"/>
    <w:rsid w:val="00F04C70"/>
    <w:rsid w:val="00F04D73"/>
    <w:rsid w:val="00F0554D"/>
    <w:rsid w:val="00F05623"/>
    <w:rsid w:val="00F05DDC"/>
    <w:rsid w:val="00F05E25"/>
    <w:rsid w:val="00F06088"/>
    <w:rsid w:val="00F06659"/>
    <w:rsid w:val="00F07485"/>
    <w:rsid w:val="00F07C0F"/>
    <w:rsid w:val="00F07CE5"/>
    <w:rsid w:val="00F07FAD"/>
    <w:rsid w:val="00F10823"/>
    <w:rsid w:val="00F10B32"/>
    <w:rsid w:val="00F10D43"/>
    <w:rsid w:val="00F10EE0"/>
    <w:rsid w:val="00F111BA"/>
    <w:rsid w:val="00F11255"/>
    <w:rsid w:val="00F114C4"/>
    <w:rsid w:val="00F11919"/>
    <w:rsid w:val="00F12168"/>
    <w:rsid w:val="00F124B8"/>
    <w:rsid w:val="00F1275F"/>
    <w:rsid w:val="00F1299F"/>
    <w:rsid w:val="00F12C03"/>
    <w:rsid w:val="00F13397"/>
    <w:rsid w:val="00F1340B"/>
    <w:rsid w:val="00F13411"/>
    <w:rsid w:val="00F1345C"/>
    <w:rsid w:val="00F13716"/>
    <w:rsid w:val="00F13CD1"/>
    <w:rsid w:val="00F13D44"/>
    <w:rsid w:val="00F14C8C"/>
    <w:rsid w:val="00F14F27"/>
    <w:rsid w:val="00F152DE"/>
    <w:rsid w:val="00F15CF9"/>
    <w:rsid w:val="00F1615A"/>
    <w:rsid w:val="00F16A58"/>
    <w:rsid w:val="00F16C6E"/>
    <w:rsid w:val="00F16E2D"/>
    <w:rsid w:val="00F16F9C"/>
    <w:rsid w:val="00F17219"/>
    <w:rsid w:val="00F17BE2"/>
    <w:rsid w:val="00F17D7C"/>
    <w:rsid w:val="00F17FAF"/>
    <w:rsid w:val="00F20240"/>
    <w:rsid w:val="00F21328"/>
    <w:rsid w:val="00F2159C"/>
    <w:rsid w:val="00F21B73"/>
    <w:rsid w:val="00F21EAC"/>
    <w:rsid w:val="00F21F59"/>
    <w:rsid w:val="00F2259A"/>
    <w:rsid w:val="00F226CA"/>
    <w:rsid w:val="00F22BB0"/>
    <w:rsid w:val="00F22D13"/>
    <w:rsid w:val="00F232F0"/>
    <w:rsid w:val="00F236A4"/>
    <w:rsid w:val="00F23BA8"/>
    <w:rsid w:val="00F23FD4"/>
    <w:rsid w:val="00F256EA"/>
    <w:rsid w:val="00F258B0"/>
    <w:rsid w:val="00F25986"/>
    <w:rsid w:val="00F25AEC"/>
    <w:rsid w:val="00F26370"/>
    <w:rsid w:val="00F263C4"/>
    <w:rsid w:val="00F26506"/>
    <w:rsid w:val="00F26E53"/>
    <w:rsid w:val="00F27BDB"/>
    <w:rsid w:val="00F27C3E"/>
    <w:rsid w:val="00F3038B"/>
    <w:rsid w:val="00F30804"/>
    <w:rsid w:val="00F30A5D"/>
    <w:rsid w:val="00F30B5C"/>
    <w:rsid w:val="00F30DB6"/>
    <w:rsid w:val="00F310EA"/>
    <w:rsid w:val="00F32759"/>
    <w:rsid w:val="00F32799"/>
    <w:rsid w:val="00F32C1C"/>
    <w:rsid w:val="00F32DCB"/>
    <w:rsid w:val="00F32E0C"/>
    <w:rsid w:val="00F3355B"/>
    <w:rsid w:val="00F3362D"/>
    <w:rsid w:val="00F33A5D"/>
    <w:rsid w:val="00F33AF9"/>
    <w:rsid w:val="00F34200"/>
    <w:rsid w:val="00F34292"/>
    <w:rsid w:val="00F3439B"/>
    <w:rsid w:val="00F34A55"/>
    <w:rsid w:val="00F34B8B"/>
    <w:rsid w:val="00F34C6E"/>
    <w:rsid w:val="00F355DF"/>
    <w:rsid w:val="00F3571B"/>
    <w:rsid w:val="00F35E29"/>
    <w:rsid w:val="00F3602B"/>
    <w:rsid w:val="00F3612F"/>
    <w:rsid w:val="00F3636F"/>
    <w:rsid w:val="00F3666E"/>
    <w:rsid w:val="00F3685F"/>
    <w:rsid w:val="00F36A2B"/>
    <w:rsid w:val="00F36D85"/>
    <w:rsid w:val="00F36F90"/>
    <w:rsid w:val="00F378EE"/>
    <w:rsid w:val="00F37BCD"/>
    <w:rsid w:val="00F400BE"/>
    <w:rsid w:val="00F40790"/>
    <w:rsid w:val="00F40860"/>
    <w:rsid w:val="00F41082"/>
    <w:rsid w:val="00F4111C"/>
    <w:rsid w:val="00F41991"/>
    <w:rsid w:val="00F42CE3"/>
    <w:rsid w:val="00F4353E"/>
    <w:rsid w:val="00F43630"/>
    <w:rsid w:val="00F43FEF"/>
    <w:rsid w:val="00F44B88"/>
    <w:rsid w:val="00F44E4D"/>
    <w:rsid w:val="00F44ED4"/>
    <w:rsid w:val="00F4505B"/>
    <w:rsid w:val="00F45126"/>
    <w:rsid w:val="00F451F5"/>
    <w:rsid w:val="00F45217"/>
    <w:rsid w:val="00F4551B"/>
    <w:rsid w:val="00F45722"/>
    <w:rsid w:val="00F463A1"/>
    <w:rsid w:val="00F46675"/>
    <w:rsid w:val="00F466D9"/>
    <w:rsid w:val="00F46C09"/>
    <w:rsid w:val="00F46E0C"/>
    <w:rsid w:val="00F46FA5"/>
    <w:rsid w:val="00F471AE"/>
    <w:rsid w:val="00F4740C"/>
    <w:rsid w:val="00F47F84"/>
    <w:rsid w:val="00F5078B"/>
    <w:rsid w:val="00F50DB6"/>
    <w:rsid w:val="00F511D4"/>
    <w:rsid w:val="00F512E1"/>
    <w:rsid w:val="00F515A2"/>
    <w:rsid w:val="00F518DD"/>
    <w:rsid w:val="00F51F7A"/>
    <w:rsid w:val="00F522BB"/>
    <w:rsid w:val="00F527E8"/>
    <w:rsid w:val="00F52F66"/>
    <w:rsid w:val="00F53288"/>
    <w:rsid w:val="00F534B2"/>
    <w:rsid w:val="00F53532"/>
    <w:rsid w:val="00F5383F"/>
    <w:rsid w:val="00F53F4C"/>
    <w:rsid w:val="00F544DE"/>
    <w:rsid w:val="00F54FF1"/>
    <w:rsid w:val="00F55831"/>
    <w:rsid w:val="00F55C42"/>
    <w:rsid w:val="00F566B2"/>
    <w:rsid w:val="00F5672B"/>
    <w:rsid w:val="00F5728B"/>
    <w:rsid w:val="00F5734F"/>
    <w:rsid w:val="00F57E0E"/>
    <w:rsid w:val="00F57F3A"/>
    <w:rsid w:val="00F601B6"/>
    <w:rsid w:val="00F61170"/>
    <w:rsid w:val="00F61393"/>
    <w:rsid w:val="00F617FC"/>
    <w:rsid w:val="00F61946"/>
    <w:rsid w:val="00F62131"/>
    <w:rsid w:val="00F62B20"/>
    <w:rsid w:val="00F63071"/>
    <w:rsid w:val="00F63D4C"/>
    <w:rsid w:val="00F63E38"/>
    <w:rsid w:val="00F63EF3"/>
    <w:rsid w:val="00F6403D"/>
    <w:rsid w:val="00F64458"/>
    <w:rsid w:val="00F64718"/>
    <w:rsid w:val="00F64B1E"/>
    <w:rsid w:val="00F64E38"/>
    <w:rsid w:val="00F64F95"/>
    <w:rsid w:val="00F65524"/>
    <w:rsid w:val="00F65862"/>
    <w:rsid w:val="00F661DF"/>
    <w:rsid w:val="00F66A53"/>
    <w:rsid w:val="00F66E57"/>
    <w:rsid w:val="00F6705D"/>
    <w:rsid w:val="00F672E3"/>
    <w:rsid w:val="00F676FA"/>
    <w:rsid w:val="00F67E55"/>
    <w:rsid w:val="00F67F69"/>
    <w:rsid w:val="00F70611"/>
    <w:rsid w:val="00F71826"/>
    <w:rsid w:val="00F71D90"/>
    <w:rsid w:val="00F725E6"/>
    <w:rsid w:val="00F72F40"/>
    <w:rsid w:val="00F73306"/>
    <w:rsid w:val="00F739AB"/>
    <w:rsid w:val="00F73B1C"/>
    <w:rsid w:val="00F744CD"/>
    <w:rsid w:val="00F74B4D"/>
    <w:rsid w:val="00F74BDE"/>
    <w:rsid w:val="00F74DE4"/>
    <w:rsid w:val="00F75147"/>
    <w:rsid w:val="00F753B4"/>
    <w:rsid w:val="00F7604C"/>
    <w:rsid w:val="00F76F6A"/>
    <w:rsid w:val="00F77340"/>
    <w:rsid w:val="00F77406"/>
    <w:rsid w:val="00F774EC"/>
    <w:rsid w:val="00F77581"/>
    <w:rsid w:val="00F77E74"/>
    <w:rsid w:val="00F77EDA"/>
    <w:rsid w:val="00F804E2"/>
    <w:rsid w:val="00F807A3"/>
    <w:rsid w:val="00F80AB1"/>
    <w:rsid w:val="00F80ADA"/>
    <w:rsid w:val="00F80CF2"/>
    <w:rsid w:val="00F8137E"/>
    <w:rsid w:val="00F81382"/>
    <w:rsid w:val="00F81625"/>
    <w:rsid w:val="00F816A1"/>
    <w:rsid w:val="00F81E19"/>
    <w:rsid w:val="00F8275B"/>
    <w:rsid w:val="00F83183"/>
    <w:rsid w:val="00F83AD5"/>
    <w:rsid w:val="00F83B1B"/>
    <w:rsid w:val="00F83B7A"/>
    <w:rsid w:val="00F83CA2"/>
    <w:rsid w:val="00F83EB2"/>
    <w:rsid w:val="00F84743"/>
    <w:rsid w:val="00F84825"/>
    <w:rsid w:val="00F85467"/>
    <w:rsid w:val="00F8572C"/>
    <w:rsid w:val="00F85BB8"/>
    <w:rsid w:val="00F85BCF"/>
    <w:rsid w:val="00F85BE1"/>
    <w:rsid w:val="00F85BE9"/>
    <w:rsid w:val="00F85FC5"/>
    <w:rsid w:val="00F8645D"/>
    <w:rsid w:val="00F86601"/>
    <w:rsid w:val="00F867AA"/>
    <w:rsid w:val="00F86F91"/>
    <w:rsid w:val="00F8763A"/>
    <w:rsid w:val="00F900DD"/>
    <w:rsid w:val="00F90186"/>
    <w:rsid w:val="00F901AB"/>
    <w:rsid w:val="00F9056F"/>
    <w:rsid w:val="00F90657"/>
    <w:rsid w:val="00F90D3E"/>
    <w:rsid w:val="00F90F6B"/>
    <w:rsid w:val="00F90F6D"/>
    <w:rsid w:val="00F911F9"/>
    <w:rsid w:val="00F9131F"/>
    <w:rsid w:val="00F9182E"/>
    <w:rsid w:val="00F9183F"/>
    <w:rsid w:val="00F91C38"/>
    <w:rsid w:val="00F91D26"/>
    <w:rsid w:val="00F91FE7"/>
    <w:rsid w:val="00F927C5"/>
    <w:rsid w:val="00F9287E"/>
    <w:rsid w:val="00F92961"/>
    <w:rsid w:val="00F92E77"/>
    <w:rsid w:val="00F94279"/>
    <w:rsid w:val="00F94A41"/>
    <w:rsid w:val="00F94B0F"/>
    <w:rsid w:val="00F94BA2"/>
    <w:rsid w:val="00F94F28"/>
    <w:rsid w:val="00F9529A"/>
    <w:rsid w:val="00F95930"/>
    <w:rsid w:val="00F959B4"/>
    <w:rsid w:val="00F95A45"/>
    <w:rsid w:val="00F963F7"/>
    <w:rsid w:val="00F96C38"/>
    <w:rsid w:val="00F96CBE"/>
    <w:rsid w:val="00F976C6"/>
    <w:rsid w:val="00F97864"/>
    <w:rsid w:val="00F97F5F"/>
    <w:rsid w:val="00FA006D"/>
    <w:rsid w:val="00FA021E"/>
    <w:rsid w:val="00FA053C"/>
    <w:rsid w:val="00FA0A88"/>
    <w:rsid w:val="00FA16B0"/>
    <w:rsid w:val="00FA1904"/>
    <w:rsid w:val="00FA1EAE"/>
    <w:rsid w:val="00FA2212"/>
    <w:rsid w:val="00FA2296"/>
    <w:rsid w:val="00FA234D"/>
    <w:rsid w:val="00FA2D47"/>
    <w:rsid w:val="00FA2F1E"/>
    <w:rsid w:val="00FA350E"/>
    <w:rsid w:val="00FA42F0"/>
    <w:rsid w:val="00FA4434"/>
    <w:rsid w:val="00FA4483"/>
    <w:rsid w:val="00FA475E"/>
    <w:rsid w:val="00FA4783"/>
    <w:rsid w:val="00FA5822"/>
    <w:rsid w:val="00FA6106"/>
    <w:rsid w:val="00FA6472"/>
    <w:rsid w:val="00FA6A66"/>
    <w:rsid w:val="00FA7776"/>
    <w:rsid w:val="00FA7B4E"/>
    <w:rsid w:val="00FA7B55"/>
    <w:rsid w:val="00FA7DA0"/>
    <w:rsid w:val="00FB0028"/>
    <w:rsid w:val="00FB0450"/>
    <w:rsid w:val="00FB0545"/>
    <w:rsid w:val="00FB0637"/>
    <w:rsid w:val="00FB07E3"/>
    <w:rsid w:val="00FB0BF3"/>
    <w:rsid w:val="00FB0E78"/>
    <w:rsid w:val="00FB1060"/>
    <w:rsid w:val="00FB12EF"/>
    <w:rsid w:val="00FB1440"/>
    <w:rsid w:val="00FB1562"/>
    <w:rsid w:val="00FB1BB2"/>
    <w:rsid w:val="00FB1E1B"/>
    <w:rsid w:val="00FB2205"/>
    <w:rsid w:val="00FB23CE"/>
    <w:rsid w:val="00FB24B3"/>
    <w:rsid w:val="00FB2AE4"/>
    <w:rsid w:val="00FB2B00"/>
    <w:rsid w:val="00FB3B57"/>
    <w:rsid w:val="00FB3E5E"/>
    <w:rsid w:val="00FB43DD"/>
    <w:rsid w:val="00FB47D6"/>
    <w:rsid w:val="00FB4CC1"/>
    <w:rsid w:val="00FB4D86"/>
    <w:rsid w:val="00FB6150"/>
    <w:rsid w:val="00FB68B8"/>
    <w:rsid w:val="00FB6CAB"/>
    <w:rsid w:val="00FB6CB1"/>
    <w:rsid w:val="00FB74D9"/>
    <w:rsid w:val="00FB7F86"/>
    <w:rsid w:val="00FC0013"/>
    <w:rsid w:val="00FC004F"/>
    <w:rsid w:val="00FC020C"/>
    <w:rsid w:val="00FC0765"/>
    <w:rsid w:val="00FC171E"/>
    <w:rsid w:val="00FC1BD0"/>
    <w:rsid w:val="00FC2E08"/>
    <w:rsid w:val="00FC30E8"/>
    <w:rsid w:val="00FC3221"/>
    <w:rsid w:val="00FC3AC2"/>
    <w:rsid w:val="00FC3D5B"/>
    <w:rsid w:val="00FC46C1"/>
    <w:rsid w:val="00FC4B3C"/>
    <w:rsid w:val="00FC5864"/>
    <w:rsid w:val="00FC5F34"/>
    <w:rsid w:val="00FC62D6"/>
    <w:rsid w:val="00FC631E"/>
    <w:rsid w:val="00FC6345"/>
    <w:rsid w:val="00FC69BD"/>
    <w:rsid w:val="00FC6AB0"/>
    <w:rsid w:val="00FC6D53"/>
    <w:rsid w:val="00FC7120"/>
    <w:rsid w:val="00FC7344"/>
    <w:rsid w:val="00FC74BA"/>
    <w:rsid w:val="00FC7696"/>
    <w:rsid w:val="00FC7934"/>
    <w:rsid w:val="00FC7D72"/>
    <w:rsid w:val="00FD06A9"/>
    <w:rsid w:val="00FD0FF6"/>
    <w:rsid w:val="00FD15CB"/>
    <w:rsid w:val="00FD166D"/>
    <w:rsid w:val="00FD170F"/>
    <w:rsid w:val="00FD17D5"/>
    <w:rsid w:val="00FD17F0"/>
    <w:rsid w:val="00FD1A8F"/>
    <w:rsid w:val="00FD2887"/>
    <w:rsid w:val="00FD2DC9"/>
    <w:rsid w:val="00FD3759"/>
    <w:rsid w:val="00FD3C35"/>
    <w:rsid w:val="00FD412E"/>
    <w:rsid w:val="00FD4C1A"/>
    <w:rsid w:val="00FD4CF9"/>
    <w:rsid w:val="00FD574B"/>
    <w:rsid w:val="00FD602D"/>
    <w:rsid w:val="00FD729D"/>
    <w:rsid w:val="00FD75AC"/>
    <w:rsid w:val="00FD7926"/>
    <w:rsid w:val="00FD7E89"/>
    <w:rsid w:val="00FD7F05"/>
    <w:rsid w:val="00FE0195"/>
    <w:rsid w:val="00FE0204"/>
    <w:rsid w:val="00FE09E0"/>
    <w:rsid w:val="00FE0B6E"/>
    <w:rsid w:val="00FE0CB7"/>
    <w:rsid w:val="00FE12CC"/>
    <w:rsid w:val="00FE1491"/>
    <w:rsid w:val="00FE2171"/>
    <w:rsid w:val="00FE2925"/>
    <w:rsid w:val="00FE29F4"/>
    <w:rsid w:val="00FE2E6E"/>
    <w:rsid w:val="00FE3072"/>
    <w:rsid w:val="00FE319D"/>
    <w:rsid w:val="00FE32D5"/>
    <w:rsid w:val="00FE3417"/>
    <w:rsid w:val="00FE384C"/>
    <w:rsid w:val="00FE4309"/>
    <w:rsid w:val="00FE493F"/>
    <w:rsid w:val="00FE49EC"/>
    <w:rsid w:val="00FE4B98"/>
    <w:rsid w:val="00FE50DC"/>
    <w:rsid w:val="00FE56D9"/>
    <w:rsid w:val="00FE5BC1"/>
    <w:rsid w:val="00FE5C8D"/>
    <w:rsid w:val="00FE5CDB"/>
    <w:rsid w:val="00FE5D90"/>
    <w:rsid w:val="00FE5E3E"/>
    <w:rsid w:val="00FE69DB"/>
    <w:rsid w:val="00FE73C0"/>
    <w:rsid w:val="00FE77B4"/>
    <w:rsid w:val="00FE7FF1"/>
    <w:rsid w:val="00FF0588"/>
    <w:rsid w:val="00FF05E7"/>
    <w:rsid w:val="00FF075B"/>
    <w:rsid w:val="00FF0A4E"/>
    <w:rsid w:val="00FF0C49"/>
    <w:rsid w:val="00FF0D35"/>
    <w:rsid w:val="00FF1752"/>
    <w:rsid w:val="00FF2DBC"/>
    <w:rsid w:val="00FF2FBE"/>
    <w:rsid w:val="00FF393A"/>
    <w:rsid w:val="00FF3E41"/>
    <w:rsid w:val="00FF3ECC"/>
    <w:rsid w:val="00FF46C9"/>
    <w:rsid w:val="00FF4B13"/>
    <w:rsid w:val="00FF4F1B"/>
    <w:rsid w:val="00FF4FA1"/>
    <w:rsid w:val="00FF510F"/>
    <w:rsid w:val="00FF540D"/>
    <w:rsid w:val="00FF5500"/>
    <w:rsid w:val="00FF5CEC"/>
    <w:rsid w:val="00FF5D16"/>
    <w:rsid w:val="00FF5F69"/>
    <w:rsid w:val="00FF63B0"/>
    <w:rsid w:val="00FF69DC"/>
    <w:rsid w:val="00FF6B2F"/>
    <w:rsid w:val="00FF6B88"/>
    <w:rsid w:val="00FF6BC6"/>
    <w:rsid w:val="00FF6BF0"/>
    <w:rsid w:val="00FF6D6B"/>
    <w:rsid w:val="00FF7057"/>
    <w:rsid w:val="00FF73AA"/>
    <w:rsid w:val="00FF7410"/>
    <w:rsid w:val="00FF774C"/>
    <w:rsid w:val="00FF77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7ABB"/>
    <w:pPr>
      <w:spacing w:after="200" w:line="276" w:lineRule="auto"/>
    </w:pPr>
    <w:rPr>
      <w:sz w:val="24"/>
      <w:szCs w:val="22"/>
      <w:lang w:eastAsia="en-US"/>
    </w:rPr>
  </w:style>
  <w:style w:type="paragraph" w:styleId="Nagwek1">
    <w:name w:val="heading 1"/>
    <w:basedOn w:val="Normalny"/>
    <w:next w:val="Normalny"/>
    <w:link w:val="Nagwek1Znak"/>
    <w:uiPriority w:val="9"/>
    <w:qFormat/>
    <w:rsid w:val="00880364"/>
    <w:pPr>
      <w:keepNext/>
      <w:keepLines/>
      <w:spacing w:before="480" w:after="0"/>
      <w:outlineLvl w:val="0"/>
    </w:pPr>
    <w:rPr>
      <w:b/>
      <w:bCs/>
      <w:color w:val="DA251C"/>
      <w:spacing w:val="40"/>
      <w:sz w:val="44"/>
      <w:szCs w:val="28"/>
    </w:rPr>
  </w:style>
  <w:style w:type="paragraph" w:styleId="Nagwek2">
    <w:name w:val="heading 2"/>
    <w:basedOn w:val="Normalny"/>
    <w:next w:val="Normalny"/>
    <w:link w:val="Nagwek2Znak"/>
    <w:uiPriority w:val="9"/>
    <w:unhideWhenUsed/>
    <w:qFormat/>
    <w:rsid w:val="003150B6"/>
    <w:pPr>
      <w:keepNext/>
      <w:keepLines/>
      <w:spacing w:before="200" w:after="0"/>
      <w:outlineLvl w:val="1"/>
    </w:pPr>
    <w:rPr>
      <w:rFonts w:ascii="Segoe UI" w:hAnsi="Segoe UI"/>
      <w:b/>
      <w:bCs/>
      <w:color w:val="808080" w:themeColor="background1" w:themeShade="80"/>
      <w:sz w:val="40"/>
      <w:szCs w:val="26"/>
    </w:rPr>
  </w:style>
  <w:style w:type="paragraph" w:styleId="Nagwek3">
    <w:name w:val="heading 3"/>
    <w:basedOn w:val="Normalny"/>
    <w:next w:val="Normalny"/>
    <w:link w:val="Nagwek3Znak"/>
    <w:uiPriority w:val="9"/>
    <w:unhideWhenUsed/>
    <w:qFormat/>
    <w:rsid w:val="00835D06"/>
    <w:pPr>
      <w:keepNext/>
      <w:keepLines/>
      <w:spacing w:before="200" w:after="0"/>
      <w:outlineLvl w:val="2"/>
    </w:pPr>
    <w:rPr>
      <w:b/>
      <w:bCs/>
      <w:color w:val="404040" w:themeColor="text1" w:themeTint="BF"/>
      <w:sz w:val="32"/>
    </w:rPr>
  </w:style>
  <w:style w:type="paragraph" w:styleId="Nagwek4">
    <w:name w:val="heading 4"/>
    <w:basedOn w:val="Normalny"/>
    <w:next w:val="Normalny"/>
    <w:link w:val="Nagwek4Znak"/>
    <w:uiPriority w:val="9"/>
    <w:semiHidden/>
    <w:unhideWhenUsed/>
    <w:qFormat/>
    <w:rsid w:val="0090588A"/>
    <w:pPr>
      <w:keepNext/>
      <w:keepLines/>
      <w:spacing w:before="200" w:after="0"/>
      <w:outlineLvl w:val="3"/>
    </w:pPr>
    <w:rPr>
      <w:rFonts w:asciiTheme="majorHAnsi" w:eastAsiaTheme="majorEastAsia" w:hAnsiTheme="majorHAnsi" w:cstheme="majorBidi"/>
      <w:b/>
      <w:bCs/>
      <w:i/>
      <w:iCs/>
      <w:color w:val="C2260C" w:themeColor="accent6"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880364"/>
    <w:rPr>
      <w:b/>
      <w:bCs/>
      <w:color w:val="DA251C"/>
      <w:spacing w:val="40"/>
      <w:sz w:val="44"/>
      <w:szCs w:val="28"/>
      <w:lang w:eastAsia="en-US"/>
    </w:rPr>
  </w:style>
  <w:style w:type="character" w:customStyle="1" w:styleId="Nagwek2Znak">
    <w:name w:val="Nagłówek 2 Znak"/>
    <w:link w:val="Nagwek2"/>
    <w:uiPriority w:val="9"/>
    <w:rsid w:val="003150B6"/>
    <w:rPr>
      <w:rFonts w:ascii="Segoe UI" w:hAnsi="Segoe UI"/>
      <w:b/>
      <w:bCs/>
      <w:color w:val="808080" w:themeColor="background1" w:themeShade="80"/>
      <w:sz w:val="40"/>
      <w:szCs w:val="26"/>
      <w:lang w:eastAsia="en-US"/>
    </w:rPr>
  </w:style>
  <w:style w:type="character" w:customStyle="1" w:styleId="Nagwek3Znak">
    <w:name w:val="Nagłówek 3 Znak"/>
    <w:link w:val="Nagwek3"/>
    <w:uiPriority w:val="9"/>
    <w:rsid w:val="00835D06"/>
    <w:rPr>
      <w:b/>
      <w:bCs/>
      <w:color w:val="404040" w:themeColor="text1" w:themeTint="BF"/>
      <w:sz w:val="32"/>
      <w:szCs w:val="22"/>
      <w:lang w:eastAsia="en-US"/>
    </w:rPr>
  </w:style>
  <w:style w:type="character" w:customStyle="1" w:styleId="Nagwek4Znak">
    <w:name w:val="Nagłówek 4 Znak"/>
    <w:basedOn w:val="Domylnaczcionkaakapitu"/>
    <w:link w:val="Nagwek4"/>
    <w:uiPriority w:val="9"/>
    <w:semiHidden/>
    <w:rsid w:val="0090588A"/>
    <w:rPr>
      <w:rFonts w:asciiTheme="majorHAnsi" w:eastAsiaTheme="majorEastAsia" w:hAnsiTheme="majorHAnsi" w:cstheme="majorBidi"/>
      <w:b/>
      <w:bCs/>
      <w:i/>
      <w:iCs/>
      <w:color w:val="C2260C" w:themeColor="accent6" w:themeShade="BF"/>
      <w:sz w:val="24"/>
      <w:szCs w:val="22"/>
      <w:lang w:eastAsia="en-US"/>
    </w:rPr>
  </w:style>
  <w:style w:type="paragraph" w:styleId="Tekstdymka">
    <w:name w:val="Balloon Text"/>
    <w:basedOn w:val="Normalny"/>
    <w:link w:val="TekstdymkaZnak"/>
    <w:uiPriority w:val="99"/>
    <w:semiHidden/>
    <w:unhideWhenUsed/>
    <w:rsid w:val="007C02F4"/>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C02F4"/>
    <w:rPr>
      <w:rFonts w:ascii="Tahoma" w:hAnsi="Tahoma" w:cs="Tahoma"/>
      <w:sz w:val="16"/>
      <w:szCs w:val="16"/>
    </w:rPr>
  </w:style>
  <w:style w:type="paragraph" w:styleId="Tytu">
    <w:name w:val="Title"/>
    <w:basedOn w:val="Normalny"/>
    <w:next w:val="Normalny"/>
    <w:link w:val="TytuZnak"/>
    <w:uiPriority w:val="10"/>
    <w:qFormat/>
    <w:rsid w:val="00901DA5"/>
    <w:pPr>
      <w:pBdr>
        <w:bottom w:val="single" w:sz="8" w:space="4" w:color="6E6E4E"/>
      </w:pBdr>
      <w:spacing w:after="300" w:line="240" w:lineRule="auto"/>
      <w:contextualSpacing/>
    </w:pPr>
    <w:rPr>
      <w:color w:val="9C1E22"/>
      <w:spacing w:val="5"/>
      <w:kern w:val="28"/>
      <w:sz w:val="52"/>
      <w:szCs w:val="52"/>
    </w:rPr>
  </w:style>
  <w:style w:type="character" w:customStyle="1" w:styleId="TytuZnak">
    <w:name w:val="Tytuł Znak"/>
    <w:link w:val="Tytu"/>
    <w:uiPriority w:val="10"/>
    <w:rsid w:val="00901DA5"/>
    <w:rPr>
      <w:rFonts w:ascii="Times New Roman" w:eastAsia="Times New Roman" w:hAnsi="Times New Roman" w:cs="Times New Roman"/>
      <w:color w:val="9C1E22"/>
      <w:spacing w:val="5"/>
      <w:kern w:val="28"/>
      <w:sz w:val="52"/>
      <w:szCs w:val="52"/>
    </w:rPr>
  </w:style>
  <w:style w:type="paragraph" w:styleId="Nagwek">
    <w:name w:val="header"/>
    <w:basedOn w:val="Normalny"/>
    <w:link w:val="NagwekZnak"/>
    <w:uiPriority w:val="99"/>
    <w:unhideWhenUsed/>
    <w:rsid w:val="00197E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E69"/>
  </w:style>
  <w:style w:type="paragraph" w:styleId="Stopka">
    <w:name w:val="footer"/>
    <w:basedOn w:val="Normalny"/>
    <w:link w:val="StopkaZnak"/>
    <w:uiPriority w:val="99"/>
    <w:unhideWhenUsed/>
    <w:rsid w:val="00197E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E69"/>
  </w:style>
  <w:style w:type="paragraph" w:styleId="Nagwekspisutreci">
    <w:name w:val="TOC Heading"/>
    <w:basedOn w:val="Nagwek1"/>
    <w:next w:val="Normalny"/>
    <w:uiPriority w:val="39"/>
    <w:unhideWhenUsed/>
    <w:qFormat/>
    <w:rsid w:val="006D113A"/>
    <w:pPr>
      <w:outlineLvl w:val="9"/>
    </w:pPr>
    <w:rPr>
      <w:color w:val="5B5B5B"/>
      <w:lang w:eastAsia="pl-PL"/>
    </w:rPr>
  </w:style>
  <w:style w:type="paragraph" w:styleId="Spistreci1">
    <w:name w:val="toc 1"/>
    <w:basedOn w:val="Normalny"/>
    <w:next w:val="Normalny"/>
    <w:autoRedefine/>
    <w:uiPriority w:val="39"/>
    <w:unhideWhenUsed/>
    <w:rsid w:val="00972B6C"/>
    <w:pPr>
      <w:tabs>
        <w:tab w:val="left" w:pos="567"/>
        <w:tab w:val="right" w:leader="dot" w:pos="9062"/>
      </w:tabs>
      <w:spacing w:after="100"/>
    </w:pPr>
    <w:rPr>
      <w:rFonts w:asciiTheme="majorHAnsi" w:hAnsiTheme="majorHAnsi"/>
      <w:b/>
      <w:noProof/>
    </w:rPr>
  </w:style>
  <w:style w:type="paragraph" w:styleId="Spistreci2">
    <w:name w:val="toc 2"/>
    <w:basedOn w:val="Normalny"/>
    <w:next w:val="Normalny"/>
    <w:autoRedefine/>
    <w:uiPriority w:val="39"/>
    <w:unhideWhenUsed/>
    <w:rsid w:val="000D413E"/>
    <w:pPr>
      <w:tabs>
        <w:tab w:val="left" w:pos="660"/>
        <w:tab w:val="right" w:leader="dot" w:pos="9062"/>
      </w:tabs>
      <w:spacing w:after="100"/>
      <w:ind w:left="240"/>
      <w:jc w:val="both"/>
    </w:pPr>
  </w:style>
  <w:style w:type="paragraph" w:styleId="Spistreci3">
    <w:name w:val="toc 3"/>
    <w:basedOn w:val="Normalny"/>
    <w:next w:val="Normalny"/>
    <w:autoRedefine/>
    <w:uiPriority w:val="39"/>
    <w:unhideWhenUsed/>
    <w:rsid w:val="006542DA"/>
    <w:pPr>
      <w:tabs>
        <w:tab w:val="left" w:pos="1100"/>
        <w:tab w:val="right" w:leader="dot" w:pos="9062"/>
      </w:tabs>
      <w:spacing w:after="100"/>
      <w:ind w:left="480"/>
    </w:pPr>
    <w:rPr>
      <w:i/>
      <w:noProof/>
    </w:rPr>
  </w:style>
  <w:style w:type="character" w:styleId="Hipercze">
    <w:name w:val="Hyperlink"/>
    <w:uiPriority w:val="99"/>
    <w:unhideWhenUsed/>
    <w:rsid w:val="006D113A"/>
    <w:rPr>
      <w:color w:val="CC9900"/>
      <w:u w:val="single"/>
    </w:rPr>
  </w:style>
  <w:style w:type="paragraph" w:styleId="Tekstprzypisudolnego">
    <w:name w:val="footnote text"/>
    <w:basedOn w:val="Normalny"/>
    <w:link w:val="TekstprzypisudolnegoZnak"/>
    <w:uiPriority w:val="99"/>
    <w:unhideWhenUsed/>
    <w:rsid w:val="000427EA"/>
    <w:pPr>
      <w:spacing w:after="0" w:line="240" w:lineRule="auto"/>
    </w:pPr>
    <w:rPr>
      <w:sz w:val="20"/>
      <w:szCs w:val="20"/>
    </w:rPr>
  </w:style>
  <w:style w:type="character" w:customStyle="1" w:styleId="TekstprzypisudolnegoZnak">
    <w:name w:val="Tekst przypisu dolnego Znak"/>
    <w:link w:val="Tekstprzypisudolnego"/>
    <w:uiPriority w:val="99"/>
    <w:rsid w:val="000427EA"/>
    <w:rPr>
      <w:sz w:val="20"/>
      <w:szCs w:val="20"/>
    </w:rPr>
  </w:style>
  <w:style w:type="character" w:styleId="Odwoanieprzypisudolnego">
    <w:name w:val="footnote reference"/>
    <w:uiPriority w:val="99"/>
    <w:semiHidden/>
    <w:unhideWhenUsed/>
    <w:rsid w:val="000427EA"/>
    <w:rPr>
      <w:vertAlign w:val="superscript"/>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E21038"/>
    <w:pPr>
      <w:ind w:left="720"/>
      <w:contextualSpacing/>
    </w:p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2F46C9"/>
    <w:rPr>
      <w:sz w:val="24"/>
      <w:szCs w:val="22"/>
      <w:lang w:eastAsia="en-US"/>
    </w:rPr>
  </w:style>
  <w:style w:type="paragraph" w:customStyle="1" w:styleId="Default">
    <w:name w:val="Default"/>
    <w:rsid w:val="00420B1B"/>
    <w:pPr>
      <w:autoSpaceDE w:val="0"/>
      <w:autoSpaceDN w:val="0"/>
      <w:adjustRightInd w:val="0"/>
    </w:pPr>
    <w:rPr>
      <w:rFonts w:ascii="Constantia" w:hAnsi="Constantia" w:cs="Constantia"/>
      <w:color w:val="000000"/>
      <w:sz w:val="24"/>
      <w:szCs w:val="24"/>
      <w:lang w:eastAsia="en-US"/>
    </w:rPr>
  </w:style>
  <w:style w:type="paragraph" w:styleId="Legenda">
    <w:name w:val="caption"/>
    <w:basedOn w:val="Normalny"/>
    <w:next w:val="Normalny"/>
    <w:uiPriority w:val="35"/>
    <w:unhideWhenUsed/>
    <w:qFormat/>
    <w:rsid w:val="000A77D1"/>
    <w:pPr>
      <w:spacing w:line="360" w:lineRule="auto"/>
    </w:pPr>
    <w:rPr>
      <w:rFonts w:ascii="Segoe UI" w:hAnsi="Segoe UI"/>
      <w:b/>
      <w:bCs/>
      <w:szCs w:val="18"/>
    </w:rPr>
  </w:style>
  <w:style w:type="table" w:styleId="Tabela-Siatka">
    <w:name w:val="Table Grid"/>
    <w:basedOn w:val="Standardowy"/>
    <w:uiPriority w:val="59"/>
    <w:rsid w:val="00762439"/>
    <w:pPr>
      <w:jc w:val="center"/>
    </w:pPr>
    <w:rPr>
      <w:sz w:val="24"/>
    </w:rPr>
    <w:tblPr>
      <w:jc w:val="center"/>
      <w:tblInd w:w="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0" w:type="dxa"/>
        <w:left w:w="108" w:type="dxa"/>
        <w:bottom w:w="0" w:type="dxa"/>
        <w:right w:w="108" w:type="dxa"/>
      </w:tblCellMar>
    </w:tblPr>
    <w:trPr>
      <w:jc w:val="center"/>
    </w:trPr>
    <w:tcPr>
      <w:shd w:val="clear" w:color="auto" w:fill="D9D9D9" w:themeFill="background1" w:themeFillShade="D9"/>
      <w:vAlign w:val="center"/>
    </w:tcPr>
    <w:tblStylePr w:type="firstRow">
      <w:tblPr/>
      <w:tcPr>
        <w:shd w:val="clear" w:color="auto" w:fill="D9D9D9" w:themeFill="background1" w:themeFillShade="D9"/>
      </w:tcPr>
    </w:tblStylePr>
    <w:tblStylePr w:type="firstCol">
      <w:tblPr/>
      <w:tcPr>
        <w:shd w:val="clear" w:color="auto" w:fill="D9D9D9" w:themeFill="background1" w:themeFillShade="D9"/>
      </w:tcPr>
    </w:tblStylePr>
  </w:style>
  <w:style w:type="table" w:styleId="Jasnasiatkaakcent1">
    <w:name w:val="Light Grid Accent 1"/>
    <w:basedOn w:val="Standardowy"/>
    <w:uiPriority w:val="62"/>
    <w:rsid w:val="00AD323C"/>
    <w:tblPr>
      <w:tblStyleRowBandSize w:val="1"/>
      <w:tblStyleColBandSize w:val="1"/>
      <w:tblInd w:w="0" w:type="dxa"/>
      <w:tblBorders>
        <w:top w:val="single" w:sz="8" w:space="0" w:color="7A7A7A"/>
        <w:left w:val="single" w:sz="8" w:space="0" w:color="7A7A7A"/>
        <w:bottom w:val="single" w:sz="8" w:space="0" w:color="7A7A7A"/>
        <w:right w:val="single" w:sz="8" w:space="0" w:color="7A7A7A"/>
        <w:insideH w:val="single" w:sz="8" w:space="0" w:color="7A7A7A"/>
        <w:insideV w:val="single" w:sz="8" w:space="0" w:color="7A7A7A"/>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7A7A7A"/>
          <w:left w:val="single" w:sz="8" w:space="0" w:color="7A7A7A"/>
          <w:bottom w:val="single" w:sz="18" w:space="0" w:color="7A7A7A"/>
          <w:right w:val="single" w:sz="8" w:space="0" w:color="7A7A7A"/>
          <w:insideH w:val="nil"/>
          <w:insideV w:val="single" w:sz="8" w:space="0" w:color="7A7A7A"/>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7A7A7A"/>
          <w:left w:val="single" w:sz="8" w:space="0" w:color="7A7A7A"/>
          <w:bottom w:val="single" w:sz="8" w:space="0" w:color="7A7A7A"/>
          <w:right w:val="single" w:sz="8" w:space="0" w:color="7A7A7A"/>
          <w:insideH w:val="nil"/>
          <w:insideV w:val="single" w:sz="8" w:space="0" w:color="7A7A7A"/>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7A7A7A"/>
          <w:left w:val="single" w:sz="8" w:space="0" w:color="7A7A7A"/>
          <w:bottom w:val="single" w:sz="8" w:space="0" w:color="7A7A7A"/>
          <w:right w:val="single" w:sz="8" w:space="0" w:color="7A7A7A"/>
        </w:tcBorders>
      </w:tcPr>
    </w:tblStylePr>
    <w:tblStylePr w:type="band1Vert">
      <w:tblPr/>
      <w:tcPr>
        <w:tcBorders>
          <w:top w:val="single" w:sz="8" w:space="0" w:color="7A7A7A"/>
          <w:left w:val="single" w:sz="8" w:space="0" w:color="7A7A7A"/>
          <w:bottom w:val="single" w:sz="8" w:space="0" w:color="7A7A7A"/>
          <w:right w:val="single" w:sz="8" w:space="0" w:color="7A7A7A"/>
        </w:tcBorders>
        <w:shd w:val="clear" w:color="auto" w:fill="DEDEDE"/>
      </w:tcPr>
    </w:tblStylePr>
    <w:tblStylePr w:type="band1Horz">
      <w:tblPr/>
      <w:tcPr>
        <w:tcBorders>
          <w:top w:val="single" w:sz="8" w:space="0" w:color="7A7A7A"/>
          <w:left w:val="single" w:sz="8" w:space="0" w:color="7A7A7A"/>
          <w:bottom w:val="single" w:sz="8" w:space="0" w:color="7A7A7A"/>
          <w:right w:val="single" w:sz="8" w:space="0" w:color="7A7A7A"/>
          <w:insideV w:val="single" w:sz="8" w:space="0" w:color="7A7A7A"/>
        </w:tcBorders>
        <w:shd w:val="clear" w:color="auto" w:fill="DEDEDE"/>
      </w:tcPr>
    </w:tblStylePr>
    <w:tblStylePr w:type="band2Horz">
      <w:tblPr/>
      <w:tcPr>
        <w:tcBorders>
          <w:top w:val="single" w:sz="8" w:space="0" w:color="7A7A7A"/>
          <w:left w:val="single" w:sz="8" w:space="0" w:color="7A7A7A"/>
          <w:bottom w:val="single" w:sz="8" w:space="0" w:color="7A7A7A"/>
          <w:right w:val="single" w:sz="8" w:space="0" w:color="7A7A7A"/>
          <w:insideV w:val="single" w:sz="8" w:space="0" w:color="7A7A7A"/>
        </w:tcBorders>
      </w:tcPr>
    </w:tblStylePr>
  </w:style>
  <w:style w:type="table" w:styleId="Jasnasiatkaakcent2">
    <w:name w:val="Light Grid Accent 2"/>
    <w:basedOn w:val="Standardowy"/>
    <w:uiPriority w:val="62"/>
    <w:rsid w:val="00AD323C"/>
    <w:tblPr>
      <w:tblStyleRowBandSize w:val="1"/>
      <w:tblStyleColBandSize w:val="1"/>
      <w:tblInd w:w="0" w:type="dxa"/>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5C201"/>
          <w:left w:val="single" w:sz="8" w:space="0" w:color="F5C201"/>
          <w:bottom w:val="single" w:sz="18" w:space="0" w:color="F5C201"/>
          <w:right w:val="single" w:sz="8" w:space="0" w:color="F5C201"/>
          <w:insideH w:val="nil"/>
          <w:insideV w:val="single" w:sz="8" w:space="0" w:color="F5C20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5C201"/>
          <w:left w:val="single" w:sz="8" w:space="0" w:color="F5C201"/>
          <w:bottom w:val="single" w:sz="8" w:space="0" w:color="F5C201"/>
          <w:right w:val="single" w:sz="8" w:space="0" w:color="F5C201"/>
          <w:insideH w:val="nil"/>
          <w:insideV w:val="single" w:sz="8" w:space="0" w:color="F5C20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5C201"/>
          <w:left w:val="single" w:sz="8" w:space="0" w:color="F5C201"/>
          <w:bottom w:val="single" w:sz="8" w:space="0" w:color="F5C201"/>
          <w:right w:val="single" w:sz="8" w:space="0" w:color="F5C201"/>
        </w:tcBorders>
      </w:tcPr>
    </w:tblStylePr>
    <w:tblStylePr w:type="band1Vert">
      <w:tblPr/>
      <w:tcPr>
        <w:tcBorders>
          <w:top w:val="single" w:sz="8" w:space="0" w:color="F5C201"/>
          <w:left w:val="single" w:sz="8" w:space="0" w:color="F5C201"/>
          <w:bottom w:val="single" w:sz="8" w:space="0" w:color="F5C201"/>
          <w:right w:val="single" w:sz="8" w:space="0" w:color="F5C201"/>
        </w:tcBorders>
        <w:shd w:val="clear" w:color="auto" w:fill="FEF1BD"/>
      </w:tcPr>
    </w:tblStylePr>
    <w:tblStylePr w:type="band1Horz">
      <w:tblPr/>
      <w:tcPr>
        <w:tcBorders>
          <w:top w:val="single" w:sz="8" w:space="0" w:color="F5C201"/>
          <w:left w:val="single" w:sz="8" w:space="0" w:color="F5C201"/>
          <w:bottom w:val="single" w:sz="8" w:space="0" w:color="F5C201"/>
          <w:right w:val="single" w:sz="8" w:space="0" w:color="F5C201"/>
          <w:insideV w:val="single" w:sz="8" w:space="0" w:color="F5C201"/>
        </w:tcBorders>
        <w:shd w:val="clear" w:color="auto" w:fill="FEF1BD"/>
      </w:tcPr>
    </w:tblStylePr>
    <w:tblStylePr w:type="band2Horz">
      <w:tblPr/>
      <w:tcPr>
        <w:tcBorders>
          <w:top w:val="single" w:sz="8" w:space="0" w:color="F5C201"/>
          <w:left w:val="single" w:sz="8" w:space="0" w:color="F5C201"/>
          <w:bottom w:val="single" w:sz="8" w:space="0" w:color="F5C201"/>
          <w:right w:val="single" w:sz="8" w:space="0" w:color="F5C201"/>
          <w:insideV w:val="single" w:sz="8" w:space="0" w:color="F5C201"/>
        </w:tcBorders>
      </w:tcPr>
    </w:tblStylePr>
  </w:style>
  <w:style w:type="table" w:styleId="Jasnasiatkaakcent6">
    <w:name w:val="Light Grid Accent 6"/>
    <w:basedOn w:val="Standardowy"/>
    <w:uiPriority w:val="62"/>
    <w:rsid w:val="00AD323C"/>
    <w:tblPr>
      <w:tblStyleRowBandSize w:val="1"/>
      <w:tblStyleColBandSize w:val="1"/>
      <w:tblInd w:w="0" w:type="dxa"/>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B4B392"/>
          <w:left w:val="single" w:sz="8" w:space="0" w:color="B4B392"/>
          <w:bottom w:val="single" w:sz="18" w:space="0" w:color="B4B392"/>
          <w:right w:val="single" w:sz="8" w:space="0" w:color="B4B392"/>
          <w:insideH w:val="nil"/>
          <w:insideV w:val="single" w:sz="8" w:space="0" w:color="B4B39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B4B392"/>
          <w:left w:val="single" w:sz="8" w:space="0" w:color="B4B392"/>
          <w:bottom w:val="single" w:sz="8" w:space="0" w:color="B4B392"/>
          <w:right w:val="single" w:sz="8" w:space="0" w:color="B4B392"/>
          <w:insideH w:val="nil"/>
          <w:insideV w:val="single" w:sz="8" w:space="0" w:color="B4B39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B4B392"/>
          <w:left w:val="single" w:sz="8" w:space="0" w:color="B4B392"/>
          <w:bottom w:val="single" w:sz="8" w:space="0" w:color="B4B392"/>
          <w:right w:val="single" w:sz="8" w:space="0" w:color="B4B392"/>
        </w:tcBorders>
      </w:tcPr>
    </w:tblStylePr>
    <w:tblStylePr w:type="band1Vert">
      <w:tblPr/>
      <w:tcPr>
        <w:tcBorders>
          <w:top w:val="single" w:sz="8" w:space="0" w:color="B4B392"/>
          <w:left w:val="single" w:sz="8" w:space="0" w:color="B4B392"/>
          <w:bottom w:val="single" w:sz="8" w:space="0" w:color="B4B392"/>
          <w:right w:val="single" w:sz="8" w:space="0" w:color="B4B392"/>
        </w:tcBorders>
        <w:shd w:val="clear" w:color="auto" w:fill="ECECE3"/>
      </w:tcPr>
    </w:tblStylePr>
    <w:tblStylePr w:type="band1Horz">
      <w:tblPr/>
      <w:tcPr>
        <w:tcBorders>
          <w:top w:val="single" w:sz="8" w:space="0" w:color="B4B392"/>
          <w:left w:val="single" w:sz="8" w:space="0" w:color="B4B392"/>
          <w:bottom w:val="single" w:sz="8" w:space="0" w:color="B4B392"/>
          <w:right w:val="single" w:sz="8" w:space="0" w:color="B4B392"/>
          <w:insideV w:val="single" w:sz="8" w:space="0" w:color="B4B392"/>
        </w:tcBorders>
        <w:shd w:val="clear" w:color="auto" w:fill="ECECE3"/>
      </w:tcPr>
    </w:tblStylePr>
    <w:tblStylePr w:type="band2Horz">
      <w:tblPr/>
      <w:tcPr>
        <w:tcBorders>
          <w:top w:val="single" w:sz="8" w:space="0" w:color="B4B392"/>
          <w:left w:val="single" w:sz="8" w:space="0" w:color="B4B392"/>
          <w:bottom w:val="single" w:sz="8" w:space="0" w:color="B4B392"/>
          <w:right w:val="single" w:sz="8" w:space="0" w:color="B4B392"/>
          <w:insideV w:val="single" w:sz="8" w:space="0" w:color="B4B392"/>
        </w:tcBorders>
      </w:tcPr>
    </w:tblStylePr>
  </w:style>
  <w:style w:type="table" w:styleId="Jasnasiatkaakcent5">
    <w:name w:val="Light Grid Accent 5"/>
    <w:basedOn w:val="Standardowy"/>
    <w:uiPriority w:val="62"/>
    <w:rsid w:val="009732E4"/>
    <w:tblPr>
      <w:tblStyleRowBandSize w:val="1"/>
      <w:tblStyleColBandSize w:val="1"/>
      <w:tblInd w:w="0" w:type="dxa"/>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DC5924"/>
          <w:left w:val="single" w:sz="8" w:space="0" w:color="DC5924"/>
          <w:bottom w:val="single" w:sz="18" w:space="0" w:color="DC5924"/>
          <w:right w:val="single" w:sz="8" w:space="0" w:color="DC5924"/>
          <w:insideH w:val="nil"/>
          <w:insideV w:val="single" w:sz="8" w:space="0" w:color="DC5924"/>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DC5924"/>
          <w:left w:val="single" w:sz="8" w:space="0" w:color="DC5924"/>
          <w:bottom w:val="single" w:sz="8" w:space="0" w:color="DC5924"/>
          <w:right w:val="single" w:sz="8" w:space="0" w:color="DC5924"/>
          <w:insideH w:val="nil"/>
          <w:insideV w:val="single" w:sz="8" w:space="0" w:color="DC592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DC5924"/>
          <w:left w:val="single" w:sz="8" w:space="0" w:color="DC5924"/>
          <w:bottom w:val="single" w:sz="8" w:space="0" w:color="DC5924"/>
          <w:right w:val="single" w:sz="8" w:space="0" w:color="DC5924"/>
        </w:tcBorders>
      </w:tcPr>
    </w:tblStylePr>
    <w:tblStylePr w:type="band1Vert">
      <w:tblPr/>
      <w:tcPr>
        <w:tcBorders>
          <w:top w:val="single" w:sz="8" w:space="0" w:color="DC5924"/>
          <w:left w:val="single" w:sz="8" w:space="0" w:color="DC5924"/>
          <w:bottom w:val="single" w:sz="8" w:space="0" w:color="DC5924"/>
          <w:right w:val="single" w:sz="8" w:space="0" w:color="DC5924"/>
        </w:tcBorders>
        <w:shd w:val="clear" w:color="auto" w:fill="F6D5C8"/>
      </w:tcPr>
    </w:tblStylePr>
    <w:tblStylePr w:type="band1Horz">
      <w:tblPr/>
      <w:tcPr>
        <w:tcBorders>
          <w:top w:val="single" w:sz="8" w:space="0" w:color="DC5924"/>
          <w:left w:val="single" w:sz="8" w:space="0" w:color="DC5924"/>
          <w:bottom w:val="single" w:sz="8" w:space="0" w:color="DC5924"/>
          <w:right w:val="single" w:sz="8" w:space="0" w:color="DC5924"/>
          <w:insideV w:val="single" w:sz="8" w:space="0" w:color="DC5924"/>
        </w:tcBorders>
        <w:shd w:val="clear" w:color="auto" w:fill="F6D5C8"/>
      </w:tcPr>
    </w:tblStylePr>
    <w:tblStylePr w:type="band2Horz">
      <w:tblPr/>
      <w:tcPr>
        <w:tcBorders>
          <w:top w:val="single" w:sz="8" w:space="0" w:color="DC5924"/>
          <w:left w:val="single" w:sz="8" w:space="0" w:color="DC5924"/>
          <w:bottom w:val="single" w:sz="8" w:space="0" w:color="DC5924"/>
          <w:right w:val="single" w:sz="8" w:space="0" w:color="DC5924"/>
          <w:insideV w:val="single" w:sz="8" w:space="0" w:color="DC5924"/>
        </w:tcBorders>
      </w:tcPr>
    </w:tblStylePr>
  </w:style>
  <w:style w:type="paragraph" w:styleId="Tekstprzypisukocowego">
    <w:name w:val="endnote text"/>
    <w:basedOn w:val="Normalny"/>
    <w:link w:val="TekstprzypisukocowegoZnak"/>
    <w:uiPriority w:val="99"/>
    <w:semiHidden/>
    <w:unhideWhenUsed/>
    <w:rsid w:val="00261E5D"/>
    <w:pPr>
      <w:spacing w:after="0" w:line="240" w:lineRule="auto"/>
    </w:pPr>
    <w:rPr>
      <w:sz w:val="20"/>
      <w:szCs w:val="20"/>
    </w:rPr>
  </w:style>
  <w:style w:type="character" w:customStyle="1" w:styleId="TekstprzypisukocowegoZnak">
    <w:name w:val="Tekst przypisu końcowego Znak"/>
    <w:link w:val="Tekstprzypisukocowego"/>
    <w:uiPriority w:val="99"/>
    <w:semiHidden/>
    <w:rsid w:val="00261E5D"/>
    <w:rPr>
      <w:rFonts w:ascii="Times New Roman" w:hAnsi="Times New Roman"/>
      <w:sz w:val="20"/>
      <w:szCs w:val="20"/>
    </w:rPr>
  </w:style>
  <w:style w:type="character" w:styleId="Odwoanieprzypisukocowego">
    <w:name w:val="endnote reference"/>
    <w:uiPriority w:val="99"/>
    <w:semiHidden/>
    <w:unhideWhenUsed/>
    <w:rsid w:val="00261E5D"/>
    <w:rPr>
      <w:vertAlign w:val="superscript"/>
    </w:rPr>
  </w:style>
  <w:style w:type="paragraph" w:styleId="Cytatintensywny">
    <w:name w:val="Intense Quote"/>
    <w:basedOn w:val="Normalny"/>
    <w:next w:val="Normalny"/>
    <w:link w:val="CytatintensywnyZnak"/>
    <w:uiPriority w:val="30"/>
    <w:qFormat/>
    <w:rsid w:val="007C0F81"/>
    <w:pPr>
      <w:pBdr>
        <w:bottom w:val="single" w:sz="4" w:space="4" w:color="7A7A7A"/>
      </w:pBdr>
      <w:spacing w:before="200" w:after="280"/>
      <w:ind w:left="936" w:right="936"/>
    </w:pPr>
    <w:rPr>
      <w:b/>
      <w:bCs/>
      <w:i/>
      <w:iCs/>
      <w:color w:val="7A7A7A"/>
      <w:sz w:val="22"/>
      <w:lang w:eastAsia="pl-PL"/>
    </w:rPr>
  </w:style>
  <w:style w:type="character" w:customStyle="1" w:styleId="CytatintensywnyZnak">
    <w:name w:val="Cytat intensywny Znak"/>
    <w:link w:val="Cytatintensywny"/>
    <w:uiPriority w:val="30"/>
    <w:rsid w:val="007C0F81"/>
    <w:rPr>
      <w:rFonts w:eastAsia="Times New Roman"/>
      <w:b/>
      <w:bCs/>
      <w:i/>
      <w:iCs/>
      <w:color w:val="7A7A7A"/>
      <w:lang w:eastAsia="pl-PL"/>
    </w:rPr>
  </w:style>
  <w:style w:type="paragraph" w:styleId="Spisilustracji">
    <w:name w:val="table of figures"/>
    <w:basedOn w:val="Normalny"/>
    <w:next w:val="Normalny"/>
    <w:uiPriority w:val="99"/>
    <w:unhideWhenUsed/>
    <w:rsid w:val="00CD407B"/>
    <w:pPr>
      <w:spacing w:after="0"/>
    </w:pPr>
  </w:style>
  <w:style w:type="table" w:styleId="redniasiatka1akcent2">
    <w:name w:val="Medium Grid 1 Accent 2"/>
    <w:basedOn w:val="Standardowy"/>
    <w:uiPriority w:val="67"/>
    <w:rsid w:val="009843F1"/>
    <w:tblPr>
      <w:tblStyleRowBandSize w:val="1"/>
      <w:tblStyleColBandSize w:val="1"/>
      <w:tblInd w:w="0" w:type="dxa"/>
      <w:tblBorders>
        <w:top w:val="single" w:sz="8" w:space="0" w:color="FED439"/>
        <w:left w:val="single" w:sz="8" w:space="0" w:color="FED439"/>
        <w:bottom w:val="single" w:sz="8" w:space="0" w:color="FED439"/>
        <w:right w:val="single" w:sz="8" w:space="0" w:color="FED439"/>
        <w:insideH w:val="single" w:sz="8" w:space="0" w:color="FED439"/>
        <w:insideV w:val="single" w:sz="8" w:space="0" w:color="FED439"/>
      </w:tblBorders>
      <w:tblCellMar>
        <w:top w:w="0" w:type="dxa"/>
        <w:left w:w="108" w:type="dxa"/>
        <w:bottom w:w="0" w:type="dxa"/>
        <w:right w:w="108" w:type="dxa"/>
      </w:tblCellMar>
    </w:tblPr>
    <w:tcPr>
      <w:shd w:val="clear" w:color="auto" w:fill="FEF1BD"/>
    </w:tcPr>
    <w:tblStylePr w:type="firstRow">
      <w:rPr>
        <w:b/>
        <w:bCs/>
      </w:rPr>
    </w:tblStylePr>
    <w:tblStylePr w:type="lastRow">
      <w:rPr>
        <w:b/>
        <w:bCs/>
      </w:rPr>
      <w:tblPr/>
      <w:tcPr>
        <w:tcBorders>
          <w:top w:val="single" w:sz="18" w:space="0" w:color="FED439"/>
        </w:tcBorders>
      </w:tcPr>
    </w:tblStylePr>
    <w:tblStylePr w:type="firstCol">
      <w:rPr>
        <w:b/>
        <w:bCs/>
      </w:rPr>
    </w:tblStylePr>
    <w:tblStylePr w:type="lastCol">
      <w:rPr>
        <w:b/>
        <w:bCs/>
      </w:rPr>
    </w:tblStylePr>
    <w:tblStylePr w:type="band1Vert">
      <w:tblPr/>
      <w:tcPr>
        <w:shd w:val="clear" w:color="auto" w:fill="FEE27B"/>
      </w:tcPr>
    </w:tblStylePr>
    <w:tblStylePr w:type="band1Horz">
      <w:tblPr/>
      <w:tcPr>
        <w:shd w:val="clear" w:color="auto" w:fill="FEE27B"/>
      </w:tcPr>
    </w:tblStylePr>
  </w:style>
  <w:style w:type="table" w:styleId="redniecieniowanie1akcent5">
    <w:name w:val="Medium Shading 1 Accent 5"/>
    <w:basedOn w:val="Standardowy"/>
    <w:uiPriority w:val="63"/>
    <w:rsid w:val="00C0702A"/>
    <w:tblPr>
      <w:tblStyleRowBandSize w:val="1"/>
      <w:tblStyleColBandSize w:val="1"/>
      <w:tblInd w:w="0" w:type="dxa"/>
      <w:tblBorders>
        <w:top w:val="single" w:sz="8" w:space="0" w:color="E4825A"/>
        <w:left w:val="single" w:sz="8" w:space="0" w:color="E4825A"/>
        <w:bottom w:val="single" w:sz="8" w:space="0" w:color="E4825A"/>
        <w:right w:val="single" w:sz="8" w:space="0" w:color="E4825A"/>
        <w:insideH w:val="single" w:sz="8" w:space="0" w:color="E4825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E4825A"/>
          <w:left w:val="single" w:sz="8" w:space="0" w:color="E4825A"/>
          <w:bottom w:val="single" w:sz="8" w:space="0" w:color="E4825A"/>
          <w:right w:val="single" w:sz="8" w:space="0" w:color="E4825A"/>
          <w:insideH w:val="nil"/>
          <w:insideV w:val="nil"/>
        </w:tcBorders>
        <w:shd w:val="clear" w:color="auto" w:fill="DC5924"/>
      </w:tcPr>
    </w:tblStylePr>
    <w:tblStylePr w:type="lastRow">
      <w:pPr>
        <w:spacing w:before="0" w:after="0" w:line="240" w:lineRule="auto"/>
      </w:pPr>
      <w:rPr>
        <w:b/>
        <w:bCs/>
      </w:rPr>
      <w:tblPr/>
      <w:tcPr>
        <w:tcBorders>
          <w:top w:val="double" w:sz="6" w:space="0" w:color="E4825A"/>
          <w:left w:val="single" w:sz="8" w:space="0" w:color="E4825A"/>
          <w:bottom w:val="single" w:sz="8" w:space="0" w:color="E4825A"/>
          <w:right w:val="single" w:sz="8" w:space="0" w:color="E4825A"/>
          <w:insideH w:val="nil"/>
          <w:insideV w:val="nil"/>
        </w:tcBorders>
      </w:tcPr>
    </w:tblStylePr>
    <w:tblStylePr w:type="firstCol">
      <w:rPr>
        <w:b/>
        <w:bCs/>
      </w:rPr>
    </w:tblStylePr>
    <w:tblStylePr w:type="lastCol">
      <w:rPr>
        <w:b/>
        <w:bCs/>
      </w:rPr>
    </w:tblStylePr>
    <w:tblStylePr w:type="band1Vert">
      <w:tblPr/>
      <w:tcPr>
        <w:shd w:val="clear" w:color="auto" w:fill="F6D5C8"/>
      </w:tcPr>
    </w:tblStylePr>
    <w:tblStylePr w:type="band1Horz">
      <w:tblPr/>
      <w:tcPr>
        <w:tcBorders>
          <w:insideH w:val="nil"/>
          <w:insideV w:val="nil"/>
        </w:tcBorders>
        <w:shd w:val="clear" w:color="auto" w:fill="F6D5C8"/>
      </w:tcPr>
    </w:tblStylePr>
    <w:tblStylePr w:type="band2Horz">
      <w:tblPr/>
      <w:tcPr>
        <w:tcBorders>
          <w:insideH w:val="nil"/>
          <w:insideV w:val="nil"/>
        </w:tcBorders>
      </w:tcPr>
    </w:tblStylePr>
  </w:style>
  <w:style w:type="table" w:styleId="Jasnasiatkaakcent4">
    <w:name w:val="Light Grid Accent 4"/>
    <w:basedOn w:val="Standardowy"/>
    <w:uiPriority w:val="62"/>
    <w:rsid w:val="00AD5A2A"/>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styleId="redniecieniowanie1akcent4">
    <w:name w:val="Medium Shading 1 Accent 4"/>
    <w:basedOn w:val="Standardowy"/>
    <w:uiPriority w:val="63"/>
    <w:rsid w:val="00CF2202"/>
    <w:pPr>
      <w:jc w:val="center"/>
    </w:pPr>
    <w:rPr>
      <w:rFonts w:ascii="Segoe UI" w:hAnsi="Segoe UI"/>
    </w:rPr>
    <w:tblPr>
      <w:tblStyleRowBandSize w:val="1"/>
      <w:tblStyleColBandSize w:val="1"/>
      <w:tblInd w:w="0" w:type="dxa"/>
      <w:tblBorders>
        <w:top w:val="single" w:sz="8" w:space="0" w:color="B1B3C0"/>
        <w:left w:val="single" w:sz="8" w:space="0" w:color="B1B3C0"/>
        <w:bottom w:val="single" w:sz="8" w:space="0" w:color="B1B3C0"/>
        <w:right w:val="single" w:sz="8" w:space="0" w:color="B1B3C0"/>
        <w:insideH w:val="single" w:sz="8" w:space="0" w:color="B1B3C0"/>
      </w:tblBorders>
      <w:tblCellMar>
        <w:top w:w="0" w:type="dxa"/>
        <w:left w:w="108" w:type="dxa"/>
        <w:bottom w:w="0" w:type="dxa"/>
        <w:right w:w="108" w:type="dxa"/>
      </w:tblCellMar>
    </w:tblPr>
    <w:tcPr>
      <w:vAlign w:val="center"/>
    </w:tcPr>
    <w:tblStylePr w:type="firstRow">
      <w:pPr>
        <w:spacing w:before="0" w:after="0" w:line="240" w:lineRule="auto"/>
      </w:pPr>
      <w:rPr>
        <w:rFonts w:ascii="Segoe UI" w:hAnsi="Segoe UI"/>
        <w:b/>
        <w:bCs/>
        <w:color w:val="FFFFFF" w:themeColor="background1"/>
      </w:rPr>
      <w:tblPr/>
      <w:tcPr>
        <w:tcBorders>
          <w:bottom w:val="nil"/>
        </w:tcBorders>
        <w:shd w:val="clear" w:color="auto" w:fill="808080"/>
      </w:tcPr>
    </w:tblStylePr>
    <w:tblStylePr w:type="lastRow">
      <w:pPr>
        <w:spacing w:before="0" w:after="0" w:line="240" w:lineRule="auto"/>
      </w:pPr>
      <w:rPr>
        <w:b w:val="0"/>
        <w:bCs/>
      </w:rPr>
      <w:tblPr/>
      <w:tcPr>
        <w:tcBorders>
          <w:top w:val="double" w:sz="6" w:space="0" w:color="B1B3C0"/>
          <w:left w:val="single" w:sz="8" w:space="0" w:color="B1B3C0"/>
          <w:bottom w:val="single" w:sz="8" w:space="0" w:color="B1B3C0"/>
          <w:right w:val="single" w:sz="8" w:space="0" w:color="B1B3C0"/>
          <w:insideH w:val="nil"/>
          <w:insideV w:val="nil"/>
        </w:tcBorders>
      </w:tcPr>
    </w:tblStylePr>
    <w:tblStylePr w:type="firstCol">
      <w:rPr>
        <w:b w:val="0"/>
        <w:bCs/>
      </w:rPr>
    </w:tblStylePr>
    <w:tblStylePr w:type="lastCol">
      <w:rPr>
        <w:b w:val="0"/>
        <w:bCs/>
      </w:rPr>
    </w:tblStylePr>
    <w:tblStylePr w:type="band1Vert">
      <w:tblPr/>
      <w:tcPr>
        <w:shd w:val="clear" w:color="auto" w:fill="E5E5EA"/>
      </w:tcPr>
    </w:tblStylePr>
    <w:tblStylePr w:type="band2Vert">
      <w:rPr>
        <w:b w:val="0"/>
      </w:r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table" w:styleId="rednialista1akcent5">
    <w:name w:val="Medium List 1 Accent 5"/>
    <w:basedOn w:val="Standardowy"/>
    <w:uiPriority w:val="65"/>
    <w:rsid w:val="00AD5A2A"/>
    <w:rPr>
      <w:color w:val="000000"/>
    </w:rPr>
    <w:tblPr>
      <w:tblStyleRowBandSize w:val="1"/>
      <w:tblStyleColBandSize w:val="1"/>
      <w:tblInd w:w="0" w:type="dxa"/>
      <w:tblBorders>
        <w:top w:val="single" w:sz="8" w:space="0" w:color="DC5924"/>
        <w:bottom w:val="single" w:sz="8" w:space="0" w:color="DC5924"/>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DC5924"/>
        </w:tcBorders>
      </w:tcPr>
    </w:tblStylePr>
    <w:tblStylePr w:type="lastRow">
      <w:rPr>
        <w:b/>
        <w:bCs/>
        <w:color w:val="D1282E"/>
      </w:rPr>
      <w:tblPr/>
      <w:tcPr>
        <w:tcBorders>
          <w:top w:val="single" w:sz="8" w:space="0" w:color="DC5924"/>
          <w:bottom w:val="single" w:sz="8" w:space="0" w:color="DC5924"/>
        </w:tcBorders>
      </w:tcPr>
    </w:tblStylePr>
    <w:tblStylePr w:type="firstCol">
      <w:rPr>
        <w:b/>
        <w:bCs/>
      </w:rPr>
    </w:tblStylePr>
    <w:tblStylePr w:type="lastCol">
      <w:rPr>
        <w:b/>
        <w:bCs/>
      </w:rPr>
      <w:tblPr/>
      <w:tcPr>
        <w:tcBorders>
          <w:top w:val="single" w:sz="8" w:space="0" w:color="DC5924"/>
          <w:bottom w:val="single" w:sz="8" w:space="0" w:color="DC5924"/>
        </w:tcBorders>
      </w:tcPr>
    </w:tblStylePr>
    <w:tblStylePr w:type="band1Vert">
      <w:tblPr/>
      <w:tcPr>
        <w:shd w:val="clear" w:color="auto" w:fill="F6D5C8"/>
      </w:tcPr>
    </w:tblStylePr>
    <w:tblStylePr w:type="band1Horz">
      <w:tblPr/>
      <w:tcPr>
        <w:shd w:val="clear" w:color="auto" w:fill="F6D5C8"/>
      </w:tcPr>
    </w:tblStylePr>
  </w:style>
  <w:style w:type="paragraph" w:styleId="Cytat">
    <w:name w:val="Quote"/>
    <w:basedOn w:val="Normalny"/>
    <w:next w:val="Normalny"/>
    <w:link w:val="CytatZnak"/>
    <w:uiPriority w:val="29"/>
    <w:qFormat/>
    <w:rsid w:val="00D606FB"/>
    <w:pPr>
      <w:jc w:val="center"/>
    </w:pPr>
    <w:rPr>
      <w:i/>
      <w:iCs/>
      <w:color w:val="B4B392"/>
      <w:lang w:eastAsia="pl-PL"/>
    </w:rPr>
  </w:style>
  <w:style w:type="character" w:customStyle="1" w:styleId="CytatZnak">
    <w:name w:val="Cytat Znak"/>
    <w:link w:val="Cytat"/>
    <w:uiPriority w:val="29"/>
    <w:rsid w:val="00D606FB"/>
    <w:rPr>
      <w:rFonts w:ascii="Times New Roman" w:eastAsia="Times New Roman" w:hAnsi="Times New Roman"/>
      <w:i/>
      <w:iCs/>
      <w:color w:val="B4B392"/>
      <w:sz w:val="24"/>
      <w:lang w:eastAsia="pl-PL"/>
    </w:rPr>
  </w:style>
  <w:style w:type="paragraph" w:styleId="Podtytu">
    <w:name w:val="Subtitle"/>
    <w:basedOn w:val="Normalny"/>
    <w:next w:val="Normalny"/>
    <w:link w:val="PodtytuZnak"/>
    <w:uiPriority w:val="11"/>
    <w:qFormat/>
    <w:rsid w:val="0096573D"/>
    <w:pPr>
      <w:numPr>
        <w:ilvl w:val="1"/>
      </w:numPr>
      <w:pBdr>
        <w:bottom w:val="single" w:sz="12" w:space="1" w:color="DA251C"/>
      </w:pBdr>
      <w:shd w:val="clear" w:color="auto" w:fill="FFFFFF" w:themeFill="background1"/>
      <w:spacing w:line="240" w:lineRule="auto"/>
    </w:pPr>
    <w:rPr>
      <w:rFonts w:ascii="Segoe UI" w:hAnsi="Segoe UI"/>
      <w:b/>
      <w:iCs/>
      <w:color w:val="DA251C"/>
      <w:spacing w:val="20"/>
      <w:sz w:val="28"/>
      <w:szCs w:val="24"/>
    </w:rPr>
  </w:style>
  <w:style w:type="character" w:customStyle="1" w:styleId="PodtytuZnak">
    <w:name w:val="Podtytuł Znak"/>
    <w:link w:val="Podtytu"/>
    <w:uiPriority w:val="11"/>
    <w:rsid w:val="0096573D"/>
    <w:rPr>
      <w:rFonts w:ascii="Segoe UI" w:hAnsi="Segoe UI"/>
      <w:b/>
      <w:iCs/>
      <w:color w:val="DA251C"/>
      <w:spacing w:val="20"/>
      <w:sz w:val="28"/>
      <w:szCs w:val="24"/>
      <w:shd w:val="clear" w:color="auto" w:fill="FFFFFF" w:themeFill="background1"/>
      <w:lang w:eastAsia="en-US"/>
    </w:rPr>
  </w:style>
  <w:style w:type="table" w:styleId="redniasiatka1akcent5">
    <w:name w:val="Medium Grid 1 Accent 5"/>
    <w:basedOn w:val="Standardowy"/>
    <w:uiPriority w:val="67"/>
    <w:rsid w:val="00A835E7"/>
    <w:tblPr>
      <w:tblStyleRowBandSize w:val="1"/>
      <w:tblStyleColBandSize w:val="1"/>
      <w:tblInd w:w="0" w:type="dxa"/>
      <w:tblBorders>
        <w:top w:val="single" w:sz="8" w:space="0" w:color="E4825A"/>
        <w:left w:val="single" w:sz="8" w:space="0" w:color="E4825A"/>
        <w:bottom w:val="single" w:sz="8" w:space="0" w:color="E4825A"/>
        <w:right w:val="single" w:sz="8" w:space="0" w:color="E4825A"/>
        <w:insideH w:val="single" w:sz="8" w:space="0" w:color="E4825A"/>
        <w:insideV w:val="single" w:sz="8" w:space="0" w:color="E4825A"/>
      </w:tblBorders>
      <w:tblCellMar>
        <w:top w:w="0" w:type="dxa"/>
        <w:left w:w="108" w:type="dxa"/>
        <w:bottom w:w="0" w:type="dxa"/>
        <w:right w:w="108" w:type="dxa"/>
      </w:tblCellMar>
    </w:tblPr>
    <w:tcPr>
      <w:shd w:val="clear" w:color="auto" w:fill="F6D5C8"/>
    </w:tcPr>
    <w:tblStylePr w:type="firstRow">
      <w:rPr>
        <w:b/>
        <w:bCs/>
      </w:rPr>
    </w:tblStylePr>
    <w:tblStylePr w:type="lastRow">
      <w:rPr>
        <w:b/>
        <w:bCs/>
      </w:rPr>
      <w:tblPr/>
      <w:tcPr>
        <w:tcBorders>
          <w:top w:val="single" w:sz="18" w:space="0" w:color="E4825A"/>
        </w:tcBorders>
      </w:tcPr>
    </w:tblStylePr>
    <w:tblStylePr w:type="firstCol">
      <w:rPr>
        <w:b/>
        <w:bCs/>
      </w:rPr>
    </w:tblStylePr>
    <w:tblStylePr w:type="lastCol">
      <w:rPr>
        <w:b/>
        <w:bCs/>
      </w:rPr>
    </w:tblStylePr>
    <w:tblStylePr w:type="band1Vert">
      <w:tblPr/>
      <w:tcPr>
        <w:shd w:val="clear" w:color="auto" w:fill="EDAC91"/>
      </w:tcPr>
    </w:tblStylePr>
    <w:tblStylePr w:type="band1Horz">
      <w:tblPr/>
      <w:tcPr>
        <w:shd w:val="clear" w:color="auto" w:fill="EDAC91"/>
      </w:tcPr>
    </w:tblStylePr>
  </w:style>
  <w:style w:type="table" w:styleId="redniasiatka2akcent5">
    <w:name w:val="Medium Grid 2 Accent 5"/>
    <w:basedOn w:val="Standardowy"/>
    <w:uiPriority w:val="68"/>
    <w:rsid w:val="00D86A63"/>
    <w:rPr>
      <w:color w:val="000000"/>
    </w:rPr>
    <w:tblPr>
      <w:tblStyleRowBandSize w:val="1"/>
      <w:tblStyleColBandSize w:val="1"/>
      <w:tblInd w:w="0" w:type="dxa"/>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CellMar>
        <w:top w:w="0" w:type="dxa"/>
        <w:left w:w="108" w:type="dxa"/>
        <w:bottom w:w="0" w:type="dxa"/>
        <w:right w:w="108" w:type="dxa"/>
      </w:tblCellMar>
    </w:tblPr>
    <w:tcPr>
      <w:shd w:val="clear" w:color="auto" w:fill="F6D5C8"/>
    </w:tcPr>
    <w:tblStylePr w:type="firstRow">
      <w:rPr>
        <w:b/>
        <w:bCs/>
        <w:color w:val="000000"/>
      </w:rPr>
      <w:tblPr/>
      <w:tcPr>
        <w:shd w:val="clear" w:color="auto" w:fill="FBEE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DDD3"/>
      </w:tcPr>
    </w:tblStylePr>
    <w:tblStylePr w:type="band1Vert">
      <w:tblPr/>
      <w:tcPr>
        <w:shd w:val="clear" w:color="auto" w:fill="EDAC91"/>
      </w:tcPr>
    </w:tblStylePr>
    <w:tblStylePr w:type="band1Horz">
      <w:tblPr/>
      <w:tcPr>
        <w:tcBorders>
          <w:insideH w:val="single" w:sz="6" w:space="0" w:color="DC5924"/>
          <w:insideV w:val="single" w:sz="6" w:space="0" w:color="DC5924"/>
        </w:tcBorders>
        <w:shd w:val="clear" w:color="auto" w:fill="EDAC91"/>
      </w:tcPr>
    </w:tblStylePr>
    <w:tblStylePr w:type="nwCell">
      <w:tblPr/>
      <w:tcPr>
        <w:shd w:val="clear" w:color="auto" w:fill="FFFFFF"/>
      </w:tcPr>
    </w:tblStylePr>
  </w:style>
  <w:style w:type="table" w:styleId="Jasnalistaakcent5">
    <w:name w:val="Light List Accent 5"/>
    <w:basedOn w:val="Standardowy"/>
    <w:uiPriority w:val="61"/>
    <w:rsid w:val="00D86A63"/>
    <w:tblPr>
      <w:tblStyleRowBandSize w:val="1"/>
      <w:tblStyleColBandSize w:val="1"/>
      <w:tblInd w:w="0" w:type="dxa"/>
      <w:tblBorders>
        <w:top w:val="single" w:sz="8" w:space="0" w:color="DC5924"/>
        <w:left w:val="single" w:sz="8" w:space="0" w:color="DC5924"/>
        <w:bottom w:val="single" w:sz="8" w:space="0" w:color="DC5924"/>
        <w:right w:val="single" w:sz="8" w:space="0" w:color="DC592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C5924"/>
      </w:tcPr>
    </w:tblStylePr>
    <w:tblStylePr w:type="lastRow">
      <w:pPr>
        <w:spacing w:before="0" w:after="0" w:line="240" w:lineRule="auto"/>
      </w:pPr>
      <w:rPr>
        <w:b/>
        <w:bCs/>
      </w:rPr>
      <w:tblPr/>
      <w:tcPr>
        <w:tcBorders>
          <w:top w:val="double" w:sz="6" w:space="0" w:color="DC5924"/>
          <w:left w:val="single" w:sz="8" w:space="0" w:color="DC5924"/>
          <w:bottom w:val="single" w:sz="8" w:space="0" w:color="DC5924"/>
          <w:right w:val="single" w:sz="8" w:space="0" w:color="DC5924"/>
        </w:tcBorders>
      </w:tcPr>
    </w:tblStylePr>
    <w:tblStylePr w:type="firstCol">
      <w:rPr>
        <w:b/>
        <w:bCs/>
      </w:rPr>
    </w:tblStylePr>
    <w:tblStylePr w:type="lastCol">
      <w:rPr>
        <w:b/>
        <w:bCs/>
      </w:rPr>
    </w:tblStylePr>
    <w:tblStylePr w:type="band1Vert">
      <w:tblPr/>
      <w:tcPr>
        <w:tcBorders>
          <w:top w:val="single" w:sz="8" w:space="0" w:color="DC5924"/>
          <w:left w:val="single" w:sz="8" w:space="0" w:color="DC5924"/>
          <w:bottom w:val="single" w:sz="8" w:space="0" w:color="DC5924"/>
          <w:right w:val="single" w:sz="8" w:space="0" w:color="DC5924"/>
        </w:tcBorders>
      </w:tcPr>
    </w:tblStylePr>
    <w:tblStylePr w:type="band1Horz">
      <w:tblPr/>
      <w:tcPr>
        <w:tcBorders>
          <w:top w:val="single" w:sz="8" w:space="0" w:color="DC5924"/>
          <w:left w:val="single" w:sz="8" w:space="0" w:color="DC5924"/>
          <w:bottom w:val="single" w:sz="8" w:space="0" w:color="DC5924"/>
          <w:right w:val="single" w:sz="8" w:space="0" w:color="DC5924"/>
        </w:tcBorders>
      </w:tcPr>
    </w:tblStylePr>
  </w:style>
  <w:style w:type="table" w:styleId="redniasiatka3akcent5">
    <w:name w:val="Medium Grid 3 Accent 5"/>
    <w:basedOn w:val="Standardowy"/>
    <w:uiPriority w:val="69"/>
    <w:rsid w:val="00D86A6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D5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59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59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59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59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AC9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AC91"/>
      </w:tcPr>
    </w:tblStylePr>
  </w:style>
  <w:style w:type="table" w:customStyle="1" w:styleId="Tabela-Siatka3">
    <w:name w:val="Tabela - Siatka3"/>
    <w:basedOn w:val="Standardowy"/>
    <w:uiPriority w:val="59"/>
    <w:rsid w:val="007D74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2">
    <w:name w:val="Light List Accent 2"/>
    <w:basedOn w:val="Standardowy"/>
    <w:uiPriority w:val="61"/>
    <w:rsid w:val="00E07F58"/>
    <w:tblPr>
      <w:tblStyleRowBandSize w:val="1"/>
      <w:tblStyleColBandSize w:val="1"/>
      <w:tblInd w:w="0" w:type="dxa"/>
      <w:tblBorders>
        <w:top w:val="single" w:sz="8" w:space="0" w:color="F5C201"/>
        <w:left w:val="single" w:sz="8" w:space="0" w:color="F5C201"/>
        <w:bottom w:val="single" w:sz="8" w:space="0" w:color="F5C201"/>
        <w:right w:val="single" w:sz="8" w:space="0" w:color="F5C20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5C201"/>
      </w:tcPr>
    </w:tblStylePr>
    <w:tblStylePr w:type="lastRow">
      <w:pPr>
        <w:spacing w:beforeLines="0" w:before="0" w:beforeAutospacing="0" w:afterLines="0" w:after="0" w:afterAutospacing="0" w:line="240" w:lineRule="auto"/>
      </w:pPr>
      <w:rPr>
        <w:b/>
        <w:bCs/>
      </w:rPr>
      <w:tblPr/>
      <w:tcPr>
        <w:tcBorders>
          <w:top w:val="double" w:sz="6" w:space="0" w:color="F5C201"/>
          <w:left w:val="single" w:sz="8" w:space="0" w:color="F5C201"/>
          <w:bottom w:val="single" w:sz="8" w:space="0" w:color="F5C201"/>
          <w:right w:val="single" w:sz="8" w:space="0" w:color="F5C201"/>
        </w:tcBorders>
      </w:tcPr>
    </w:tblStylePr>
    <w:tblStylePr w:type="firstCol">
      <w:rPr>
        <w:b/>
        <w:bCs/>
      </w:rPr>
    </w:tblStylePr>
    <w:tblStylePr w:type="lastCol">
      <w:rPr>
        <w:b/>
        <w:bCs/>
      </w:rPr>
    </w:tblStylePr>
    <w:tblStylePr w:type="band1Vert">
      <w:tblPr/>
      <w:tcPr>
        <w:tcBorders>
          <w:top w:val="single" w:sz="8" w:space="0" w:color="F5C201"/>
          <w:left w:val="single" w:sz="8" w:space="0" w:color="F5C201"/>
          <w:bottom w:val="single" w:sz="8" w:space="0" w:color="F5C201"/>
          <w:right w:val="single" w:sz="8" w:space="0" w:color="F5C201"/>
        </w:tcBorders>
      </w:tcPr>
    </w:tblStylePr>
    <w:tblStylePr w:type="band1Horz">
      <w:tblPr/>
      <w:tcPr>
        <w:tcBorders>
          <w:top w:val="single" w:sz="8" w:space="0" w:color="F5C201"/>
          <w:left w:val="single" w:sz="8" w:space="0" w:color="F5C201"/>
          <w:bottom w:val="single" w:sz="8" w:space="0" w:color="F5C201"/>
          <w:right w:val="single" w:sz="8" w:space="0" w:color="F5C201"/>
        </w:tcBorders>
      </w:tcPr>
    </w:tblStylePr>
  </w:style>
  <w:style w:type="table" w:customStyle="1" w:styleId="Tabela-Siatka4">
    <w:name w:val="Tabela - Siatka4"/>
    <w:basedOn w:val="Standardowy"/>
    <w:uiPriority w:val="59"/>
    <w:rsid w:val="00840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uiPriority w:val="59"/>
    <w:rsid w:val="003226D4"/>
    <w:rPr>
      <w:rFonts w:ascii="Segoe UI" w:hAnsi="Segoe UI"/>
      <w:sz w:val="22"/>
    </w:rPr>
    <w:tblPr>
      <w:tblStyleRowBandSize w:val="1"/>
      <w:tblInd w:w="0" w:type="dxa"/>
      <w:tblBorders>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Segoe UI" w:hAnsi="Segoe UI"/>
        <w:b/>
        <w:color w:val="FFFFFF" w:themeColor="background1"/>
        <w:sz w:val="16"/>
      </w:rPr>
      <w:tblPr/>
      <w:tcPr>
        <w:shd w:val="clear" w:color="auto" w:fill="DA251C"/>
      </w:tcPr>
    </w:tblStylePr>
    <w:tblStylePr w:type="band1Horz">
      <w:tblPr/>
      <w:tcPr>
        <w:shd w:val="clear" w:color="auto" w:fill="FFFFFF" w:themeFill="background1"/>
      </w:tcPr>
    </w:tblStylePr>
    <w:tblStylePr w:type="band2Horz">
      <w:tblPr/>
      <w:tcPr>
        <w:tcBorders>
          <w:top w:val="nil"/>
          <w:left w:val="nil"/>
          <w:bottom w:val="nil"/>
          <w:right w:val="nil"/>
          <w:insideH w:val="single" w:sz="4" w:space="0" w:color="808080" w:themeColor="background1" w:themeShade="80"/>
          <w:insideV w:val="single" w:sz="4" w:space="0" w:color="808080" w:themeColor="background1" w:themeShade="80"/>
        </w:tcBorders>
        <w:shd w:val="clear" w:color="auto" w:fill="F2F2F2" w:themeFill="background1" w:themeFillShade="F2"/>
      </w:tcPr>
    </w:tblStylePr>
  </w:style>
  <w:style w:type="table" w:customStyle="1" w:styleId="Tabela-Siatka2">
    <w:name w:val="Tabela - Siatka2"/>
    <w:basedOn w:val="Standardowy"/>
    <w:uiPriority w:val="59"/>
    <w:rsid w:val="00C66E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uiPriority w:val="59"/>
    <w:rsid w:val="00C66E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21A70"/>
    <w:pPr>
      <w:widowControl w:val="0"/>
      <w:suppressAutoHyphens/>
      <w:autoSpaceDN w:val="0"/>
      <w:spacing w:before="200"/>
      <w:textAlignment w:val="baseline"/>
    </w:pPr>
    <w:rPr>
      <w:rFonts w:eastAsia="Andale Sans UI" w:cs="Tahoma"/>
      <w:kern w:val="3"/>
      <w:sz w:val="24"/>
      <w:szCs w:val="24"/>
      <w:lang w:val="de-DE" w:eastAsia="ja-JP" w:bidi="fa-IR"/>
    </w:rPr>
  </w:style>
  <w:style w:type="table" w:styleId="redniasiatka1akcent1">
    <w:name w:val="Medium Grid 1 Accent 1"/>
    <w:basedOn w:val="Standardowy"/>
    <w:uiPriority w:val="67"/>
    <w:rsid w:val="00FD75AC"/>
    <w:tblPr>
      <w:tblStyleRowBandSize w:val="1"/>
      <w:tblStyleColBandSize w:val="1"/>
      <w:tblInd w:w="0" w:type="dxa"/>
      <w:tblBorders>
        <w:top w:val="single" w:sz="8" w:space="0" w:color="9B9B9B"/>
        <w:left w:val="single" w:sz="8" w:space="0" w:color="9B9B9B"/>
        <w:bottom w:val="single" w:sz="8" w:space="0" w:color="9B9B9B"/>
        <w:right w:val="single" w:sz="8" w:space="0" w:color="9B9B9B"/>
        <w:insideH w:val="single" w:sz="8" w:space="0" w:color="9B9B9B"/>
        <w:insideV w:val="single" w:sz="8" w:space="0" w:color="9B9B9B"/>
      </w:tblBorders>
      <w:tblCellMar>
        <w:top w:w="0" w:type="dxa"/>
        <w:left w:w="108" w:type="dxa"/>
        <w:bottom w:w="0" w:type="dxa"/>
        <w:right w:w="108" w:type="dxa"/>
      </w:tblCellMar>
    </w:tblPr>
    <w:tcPr>
      <w:shd w:val="clear" w:color="auto" w:fill="DEDEDE"/>
    </w:tcPr>
    <w:tblStylePr w:type="firstRow">
      <w:rPr>
        <w:b/>
        <w:bCs/>
      </w:rPr>
    </w:tblStylePr>
    <w:tblStylePr w:type="lastRow">
      <w:rPr>
        <w:b/>
        <w:bCs/>
      </w:rPr>
      <w:tblPr/>
      <w:tcPr>
        <w:tcBorders>
          <w:top w:val="single" w:sz="18" w:space="0" w:color="9B9B9B"/>
        </w:tcBorders>
      </w:tcPr>
    </w:tblStylePr>
    <w:tblStylePr w:type="firstCol">
      <w:rPr>
        <w:b/>
        <w:bCs/>
      </w:rPr>
    </w:tblStylePr>
    <w:tblStylePr w:type="lastCol">
      <w:rPr>
        <w:b/>
        <w:bCs/>
      </w:rPr>
    </w:tblStylePr>
    <w:tblStylePr w:type="band1Vert">
      <w:tblPr/>
      <w:tcPr>
        <w:shd w:val="clear" w:color="auto" w:fill="BCBCBC"/>
      </w:tcPr>
    </w:tblStylePr>
    <w:tblStylePr w:type="band1Horz">
      <w:tblPr/>
      <w:tcPr>
        <w:shd w:val="clear" w:color="auto" w:fill="BCBCBC"/>
      </w:tcPr>
    </w:tblStylePr>
  </w:style>
  <w:style w:type="table" w:customStyle="1" w:styleId="Styl1">
    <w:name w:val="Styl1"/>
    <w:basedOn w:val="Standardowy"/>
    <w:uiPriority w:val="99"/>
    <w:rsid w:val="00710D58"/>
    <w:pPr>
      <w:jc w:val="center"/>
    </w:pPr>
    <w:tblPr>
      <w:jc w:val="center"/>
      <w:tblInd w:w="0" w:type="dxa"/>
      <w:tblBorders>
        <w:top w:val="single" w:sz="4" w:space="0" w:color="6C6E86"/>
        <w:left w:val="single" w:sz="4" w:space="0" w:color="6C6E86"/>
        <w:bottom w:val="single" w:sz="4" w:space="0" w:color="6C6E86"/>
        <w:right w:val="single" w:sz="4" w:space="0" w:color="6C6E86"/>
        <w:insideH w:val="single" w:sz="4" w:space="0" w:color="6C6E86"/>
        <w:insideV w:val="single" w:sz="4" w:space="0" w:color="6C6E86"/>
      </w:tblBorders>
      <w:tblCellMar>
        <w:top w:w="0" w:type="dxa"/>
        <w:left w:w="108" w:type="dxa"/>
        <w:bottom w:w="0" w:type="dxa"/>
        <w:right w:w="108" w:type="dxa"/>
      </w:tblCellMar>
    </w:tblPr>
    <w:trPr>
      <w:jc w:val="center"/>
    </w:trPr>
    <w:tcPr>
      <w:shd w:val="clear" w:color="auto" w:fill="FFFFFF"/>
      <w:vAlign w:val="center"/>
    </w:tcPr>
    <w:tblStylePr w:type="firstRow">
      <w:rPr>
        <w:b/>
      </w:rPr>
      <w:tblPr/>
      <w:tcPr>
        <w:shd w:val="clear" w:color="auto" w:fill="C1C2CD"/>
      </w:tcPr>
    </w:tblStylePr>
    <w:tblStylePr w:type="firstCol">
      <w:rPr>
        <w:b/>
      </w:rPr>
    </w:tblStylePr>
  </w:style>
  <w:style w:type="table" w:styleId="Jasnalistaakcent1">
    <w:name w:val="Light List Accent 1"/>
    <w:basedOn w:val="Standardowy"/>
    <w:uiPriority w:val="61"/>
    <w:rsid w:val="00882C32"/>
    <w:rPr>
      <w:rFonts w:ascii="Cambria" w:hAnsi="Cambria"/>
      <w:sz w:val="22"/>
    </w:rPr>
    <w:tblPr>
      <w:tblStyleRowBandSize w:val="1"/>
      <w:tblStyleColBandSize w:val="1"/>
      <w:tblInd w:w="0" w:type="dxa"/>
      <w:tblBorders>
        <w:top w:val="single" w:sz="18" w:space="0" w:color="C6A8A0"/>
        <w:left w:val="single" w:sz="18" w:space="0" w:color="C6A8A0"/>
        <w:bottom w:val="single" w:sz="18" w:space="0" w:color="C6A8A0"/>
        <w:right w:val="single" w:sz="18" w:space="0" w:color="C6A8A0"/>
        <w:insideH w:val="single" w:sz="12" w:space="0" w:color="C6A8A0"/>
        <w:insideV w:val="single" w:sz="12" w:space="0" w:color="C6A8A0"/>
      </w:tblBorders>
      <w:tblCellMar>
        <w:top w:w="0" w:type="dxa"/>
        <w:left w:w="108" w:type="dxa"/>
        <w:bottom w:w="0" w:type="dxa"/>
        <w:right w:w="108" w:type="dxa"/>
      </w:tblCellMar>
    </w:tblPr>
    <w:tblStylePr w:type="firstRow">
      <w:pPr>
        <w:spacing w:before="0" w:after="0" w:line="240" w:lineRule="auto"/>
      </w:pPr>
      <w:rPr>
        <w:rFonts w:ascii="Cambria" w:hAnsi="Cambria"/>
        <w:b/>
        <w:bCs/>
        <w:color w:val="FFFFFF"/>
        <w:sz w:val="22"/>
      </w:rPr>
      <w:tblPr/>
      <w:tcPr>
        <w:tcBorders>
          <w:top w:val="single" w:sz="18" w:space="0" w:color="C6A8A0"/>
          <w:left w:val="single" w:sz="18" w:space="0" w:color="C6A8A0"/>
          <w:bottom w:val="single" w:sz="18" w:space="0" w:color="C6A8A0"/>
          <w:right w:val="single" w:sz="18" w:space="0" w:color="C6A8A0"/>
          <w:insideH w:val="nil"/>
          <w:insideV w:val="nil"/>
        </w:tcBorders>
        <w:shd w:val="clear" w:color="auto" w:fill="C6A8A0"/>
      </w:tcPr>
    </w:tblStylePr>
    <w:tblStylePr w:type="lastRow">
      <w:pPr>
        <w:spacing w:before="0" w:after="0" w:line="240" w:lineRule="auto"/>
      </w:pPr>
      <w:rPr>
        <w:rFonts w:ascii="Cambria" w:hAnsi="Cambria"/>
        <w:b/>
        <w:bCs/>
        <w:sz w:val="22"/>
      </w:rPr>
      <w:tblPr/>
      <w:tcPr>
        <w:tcBorders>
          <w:top w:val="nil"/>
          <w:left w:val="nil"/>
          <w:bottom w:val="nil"/>
          <w:right w:val="nil"/>
          <w:insideH w:val="nil"/>
          <w:insideV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shd w:val="clear" w:color="auto" w:fill="FFFFFF" w:themeFill="background1"/>
      </w:tcPr>
    </w:tblStylePr>
    <w:tblStylePr w:type="band2Horz">
      <w:tblPr/>
      <w:tcPr>
        <w:shd w:val="clear" w:color="auto" w:fill="EBE0DD"/>
      </w:tcPr>
    </w:tblStylePr>
  </w:style>
  <w:style w:type="paragraph" w:styleId="Bezodstpw">
    <w:name w:val="No Spacing"/>
    <w:link w:val="BezodstpwZnak"/>
    <w:uiPriority w:val="1"/>
    <w:qFormat/>
    <w:rsid w:val="0023011A"/>
    <w:rPr>
      <w:sz w:val="24"/>
      <w:szCs w:val="22"/>
      <w:lang w:eastAsia="en-US"/>
    </w:rPr>
  </w:style>
  <w:style w:type="character" w:customStyle="1" w:styleId="BezodstpwZnak">
    <w:name w:val="Bez odstępów Znak"/>
    <w:link w:val="Bezodstpw"/>
    <w:uiPriority w:val="1"/>
    <w:rsid w:val="005307B6"/>
    <w:rPr>
      <w:rFonts w:ascii="Times New Roman" w:hAnsi="Times New Roman"/>
      <w:sz w:val="24"/>
    </w:rPr>
  </w:style>
  <w:style w:type="character" w:styleId="Odwoaniedokomentarza">
    <w:name w:val="annotation reference"/>
    <w:uiPriority w:val="99"/>
    <w:semiHidden/>
    <w:unhideWhenUsed/>
    <w:rsid w:val="006B4582"/>
    <w:rPr>
      <w:sz w:val="16"/>
      <w:szCs w:val="16"/>
    </w:rPr>
  </w:style>
  <w:style w:type="paragraph" w:styleId="Tekstkomentarza">
    <w:name w:val="annotation text"/>
    <w:basedOn w:val="Normalny"/>
    <w:link w:val="TekstkomentarzaZnak"/>
    <w:uiPriority w:val="99"/>
    <w:semiHidden/>
    <w:unhideWhenUsed/>
    <w:rsid w:val="006B4582"/>
    <w:pPr>
      <w:spacing w:line="240" w:lineRule="auto"/>
    </w:pPr>
    <w:rPr>
      <w:sz w:val="20"/>
      <w:szCs w:val="20"/>
    </w:rPr>
  </w:style>
  <w:style w:type="character" w:customStyle="1" w:styleId="TekstkomentarzaZnak">
    <w:name w:val="Tekst komentarza Znak"/>
    <w:link w:val="Tekstkomentarza"/>
    <w:uiPriority w:val="99"/>
    <w:semiHidden/>
    <w:rsid w:val="006B458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B4582"/>
    <w:rPr>
      <w:b/>
      <w:bCs/>
    </w:rPr>
  </w:style>
  <w:style w:type="character" w:customStyle="1" w:styleId="TematkomentarzaZnak">
    <w:name w:val="Temat komentarza Znak"/>
    <w:link w:val="Tematkomentarza"/>
    <w:uiPriority w:val="99"/>
    <w:semiHidden/>
    <w:rsid w:val="006B4582"/>
    <w:rPr>
      <w:rFonts w:ascii="Times New Roman" w:hAnsi="Times New Roman"/>
      <w:b/>
      <w:bCs/>
      <w:sz w:val="20"/>
      <w:szCs w:val="20"/>
    </w:rPr>
  </w:style>
  <w:style w:type="paragraph" w:customStyle="1" w:styleId="TableContents">
    <w:name w:val="Table Contents"/>
    <w:basedOn w:val="Standard"/>
    <w:rsid w:val="00271ED7"/>
    <w:pPr>
      <w:widowControl/>
      <w:suppressLineNumbers/>
      <w:spacing w:before="0"/>
    </w:pPr>
    <w:rPr>
      <w:rFonts w:ascii="Liberation Serif" w:eastAsia="SimSun" w:hAnsi="Liberation Serif" w:cs="Lucida Sans"/>
      <w:lang w:val="pl-PL" w:eastAsia="zh-CN" w:bidi="hi-IN"/>
    </w:rPr>
  </w:style>
  <w:style w:type="character" w:styleId="Tytuksiki">
    <w:name w:val="Book Title"/>
    <w:uiPriority w:val="33"/>
    <w:qFormat/>
    <w:rsid w:val="00847804"/>
    <w:rPr>
      <w:b/>
      <w:bCs/>
      <w:smallCaps/>
      <w:spacing w:val="5"/>
    </w:rPr>
  </w:style>
  <w:style w:type="paragraph" w:styleId="NormalnyWeb">
    <w:name w:val="Normal (Web)"/>
    <w:basedOn w:val="Normalny"/>
    <w:uiPriority w:val="99"/>
    <w:rsid w:val="006B0C92"/>
    <w:pPr>
      <w:suppressAutoHyphens/>
      <w:spacing w:before="280" w:after="0" w:line="240" w:lineRule="auto"/>
      <w:jc w:val="center"/>
    </w:pPr>
    <w:rPr>
      <w:szCs w:val="24"/>
      <w:lang w:eastAsia="ar-SA"/>
    </w:rPr>
  </w:style>
  <w:style w:type="character" w:styleId="Odwoaniedelikatne">
    <w:name w:val="Subtle Reference"/>
    <w:uiPriority w:val="31"/>
    <w:qFormat/>
    <w:rsid w:val="00F00FF4"/>
    <w:rPr>
      <w:smallCaps/>
      <w:color w:val="F5C201"/>
      <w:u w:val="single"/>
    </w:rPr>
  </w:style>
  <w:style w:type="table" w:customStyle="1" w:styleId="Tabela-Siatka6">
    <w:name w:val="Tabela - Siatka6"/>
    <w:basedOn w:val="Standardowy"/>
    <w:next w:val="Tabela-Siatka"/>
    <w:uiPriority w:val="59"/>
    <w:rsid w:val="008379B2"/>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7">
    <w:name w:val="Tabela - Siatka7"/>
    <w:basedOn w:val="Standardowy"/>
    <w:next w:val="Tabela-Siatka"/>
    <w:uiPriority w:val="59"/>
    <w:rsid w:val="006C67B2"/>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8">
    <w:name w:val="Tabela - Siatka8"/>
    <w:basedOn w:val="Standardowy"/>
    <w:next w:val="Tabela-Siatka"/>
    <w:uiPriority w:val="59"/>
    <w:rsid w:val="006C67B2"/>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9">
    <w:name w:val="Tabela - Siatka9"/>
    <w:basedOn w:val="Standardowy"/>
    <w:next w:val="Tabela-Siatka"/>
    <w:uiPriority w:val="59"/>
    <w:rsid w:val="00AB039D"/>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Styl3">
    <w:name w:val="Styl3"/>
    <w:basedOn w:val="Standardowy"/>
    <w:uiPriority w:val="99"/>
    <w:rsid w:val="00107721"/>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tblPr/>
      <w:tcPr>
        <w:shd w:val="clear" w:color="auto" w:fill="DCE1EF"/>
      </w:tcPr>
    </w:tblStylePr>
    <w:tblStylePr w:type="firstCol">
      <w:pPr>
        <w:jc w:val="center"/>
      </w:pPr>
      <w:tblPr/>
      <w:tcPr>
        <w:shd w:val="clear" w:color="auto" w:fill="DCE1EF"/>
      </w:tcPr>
    </w:tblStylePr>
  </w:style>
  <w:style w:type="table" w:styleId="redniecieniowanie2akcent1">
    <w:name w:val="Medium Shading 2 Accent 1"/>
    <w:basedOn w:val="Standardowy"/>
    <w:uiPriority w:val="64"/>
    <w:rsid w:val="00EF49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7A7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7A7A"/>
      </w:tcPr>
    </w:tblStylePr>
    <w:tblStylePr w:type="lastCol">
      <w:rPr>
        <w:b/>
        <w:bCs/>
        <w:color w:val="FFFFFF"/>
      </w:rPr>
      <w:tblPr/>
      <w:tcPr>
        <w:tcBorders>
          <w:left w:val="nil"/>
          <w:right w:val="nil"/>
          <w:insideH w:val="nil"/>
          <w:insideV w:val="nil"/>
        </w:tcBorders>
        <w:shd w:val="clear" w:color="auto" w:fill="7A7A7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2">
    <w:name w:val="Styl2"/>
    <w:basedOn w:val="Standardowy"/>
    <w:uiPriority w:val="99"/>
    <w:rsid w:val="005B12E0"/>
    <w:tblPr>
      <w:jc w:val="center"/>
      <w:tblInd w:w="0" w:type="dxa"/>
      <w:tblBorders>
        <w:insideH w:val="single" w:sz="36" w:space="0" w:color="FFFFFF"/>
        <w:insideV w:val="single" w:sz="36" w:space="0" w:color="FFFFFF"/>
      </w:tblBorders>
      <w:tblCellMar>
        <w:top w:w="0" w:type="dxa"/>
        <w:left w:w="108" w:type="dxa"/>
        <w:bottom w:w="0" w:type="dxa"/>
        <w:right w:w="108" w:type="dxa"/>
      </w:tblCellMar>
    </w:tblPr>
    <w:trPr>
      <w:jc w:val="center"/>
    </w:trPr>
    <w:tcPr>
      <w:shd w:val="clear" w:color="auto" w:fill="F6D3D4"/>
    </w:tcPr>
    <w:tblStylePr w:type="firstRow">
      <w:tblPr/>
      <w:tcPr>
        <w:shd w:val="clear" w:color="auto" w:fill="F6D3D4"/>
      </w:tcPr>
    </w:tblStylePr>
    <w:tblStylePr w:type="firstCol">
      <w:tblPr/>
      <w:tcPr>
        <w:shd w:val="clear" w:color="auto" w:fill="F6D3D4"/>
      </w:tcPr>
    </w:tblStylePr>
  </w:style>
  <w:style w:type="paragraph" w:customStyle="1" w:styleId="Zawartotabeli">
    <w:name w:val="Zawartość tabeli"/>
    <w:basedOn w:val="Normalny"/>
    <w:rsid w:val="00EE25A1"/>
    <w:pPr>
      <w:suppressLineNumbers/>
      <w:suppressAutoHyphens/>
      <w:spacing w:after="0" w:line="240" w:lineRule="auto"/>
    </w:pPr>
    <w:rPr>
      <w:szCs w:val="24"/>
      <w:lang w:eastAsia="pl-PL"/>
    </w:rPr>
  </w:style>
  <w:style w:type="paragraph" w:styleId="Tekstpodstawowywcity">
    <w:name w:val="Body Text Indent"/>
    <w:basedOn w:val="Normalny"/>
    <w:link w:val="TekstpodstawowywcityZnak"/>
    <w:semiHidden/>
    <w:rsid w:val="00B33D3E"/>
    <w:pPr>
      <w:overflowPunct w:val="0"/>
      <w:autoSpaceDE w:val="0"/>
      <w:autoSpaceDN w:val="0"/>
      <w:adjustRightInd w:val="0"/>
      <w:spacing w:after="0" w:line="240" w:lineRule="auto"/>
      <w:jc w:val="both"/>
      <w:textAlignment w:val="baseline"/>
    </w:pPr>
    <w:rPr>
      <w:rFonts w:ascii="Arial" w:hAnsi="Arial"/>
      <w:b/>
      <w:bCs/>
      <w:szCs w:val="24"/>
      <w:lang w:eastAsia="pl-PL"/>
    </w:rPr>
  </w:style>
  <w:style w:type="character" w:customStyle="1" w:styleId="TekstpodstawowywcityZnak">
    <w:name w:val="Tekst podstawowy wcięty Znak"/>
    <w:basedOn w:val="Domylnaczcionkaakapitu"/>
    <w:link w:val="Tekstpodstawowywcity"/>
    <w:semiHidden/>
    <w:rsid w:val="00B33D3E"/>
    <w:rPr>
      <w:rFonts w:ascii="Arial" w:hAnsi="Arial"/>
      <w:b/>
      <w:bCs/>
      <w:sz w:val="24"/>
      <w:szCs w:val="24"/>
    </w:rPr>
  </w:style>
  <w:style w:type="table" w:customStyle="1" w:styleId="Tabela-Siatka10">
    <w:name w:val="Tabela - Siatka10"/>
    <w:basedOn w:val="Standardowy"/>
    <w:next w:val="Tabela-Siatka"/>
    <w:uiPriority w:val="59"/>
    <w:rsid w:val="008037BF"/>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dniasiatka1akcent3">
    <w:name w:val="Medium Grid 1 Accent 3"/>
    <w:basedOn w:val="Standardowy"/>
    <w:uiPriority w:val="67"/>
    <w:rsid w:val="00352C8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CellMar>
        <w:top w:w="0" w:type="dxa"/>
        <w:left w:w="108" w:type="dxa"/>
        <w:bottom w:w="0" w:type="dxa"/>
        <w:right w:w="108" w:type="dxa"/>
      </w:tblCellMar>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paragraph" w:customStyle="1" w:styleId="western1">
    <w:name w:val="western1"/>
    <w:basedOn w:val="Normalny"/>
    <w:rsid w:val="002A5DAE"/>
    <w:pPr>
      <w:spacing w:before="100" w:beforeAutospacing="1" w:after="0" w:line="240" w:lineRule="auto"/>
    </w:pPr>
    <w:rPr>
      <w:rFonts w:ascii="Liberation Serif" w:hAnsi="Liberation Serif"/>
      <w:szCs w:val="24"/>
      <w:lang w:eastAsia="pl-PL"/>
    </w:rPr>
  </w:style>
  <w:style w:type="character" w:styleId="UyteHipercze">
    <w:name w:val="FollowedHyperlink"/>
    <w:basedOn w:val="Domylnaczcionkaakapitu"/>
    <w:uiPriority w:val="99"/>
    <w:semiHidden/>
    <w:unhideWhenUsed/>
    <w:rsid w:val="007B31E9"/>
    <w:rPr>
      <w:color w:val="59A8D1" w:themeColor="followedHyperlink"/>
      <w:u w:val="single"/>
    </w:rPr>
  </w:style>
  <w:style w:type="table" w:styleId="Kolorowalistaakcent4">
    <w:name w:val="Colorful List Accent 4"/>
    <w:basedOn w:val="Standardowy"/>
    <w:uiPriority w:val="72"/>
    <w:rsid w:val="00FB0028"/>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Kolorowalistaakcent6">
    <w:name w:val="Colorful List Accent 6"/>
    <w:basedOn w:val="Standardowy"/>
    <w:uiPriority w:val="72"/>
    <w:rsid w:val="00FB002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Kolorowalistaakcent5">
    <w:name w:val="Colorful List Accent 5"/>
    <w:basedOn w:val="Standardowy"/>
    <w:uiPriority w:val="72"/>
    <w:rsid w:val="00445A7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Kolorowalistaakcent1">
    <w:name w:val="Colorful List Accent 1"/>
    <w:basedOn w:val="Standardowy"/>
    <w:uiPriority w:val="72"/>
    <w:rsid w:val="00513E4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character" w:styleId="Uwydatnienie">
    <w:name w:val="Emphasis"/>
    <w:basedOn w:val="Domylnaczcionkaakapitu"/>
    <w:uiPriority w:val="20"/>
    <w:qFormat/>
    <w:rsid w:val="006B4D47"/>
    <w:rPr>
      <w:i/>
      <w:iCs/>
    </w:rPr>
  </w:style>
  <w:style w:type="paragraph" w:styleId="Tekstpodstawowy">
    <w:name w:val="Body Text"/>
    <w:basedOn w:val="Normalny"/>
    <w:link w:val="TekstpodstawowyZnak"/>
    <w:uiPriority w:val="99"/>
    <w:unhideWhenUsed/>
    <w:rsid w:val="006B4D47"/>
    <w:pPr>
      <w:spacing w:after="120"/>
    </w:pPr>
    <w:rPr>
      <w:rFonts w:asciiTheme="minorHAnsi" w:eastAsiaTheme="minorHAnsi" w:hAnsiTheme="minorHAnsi" w:cstheme="minorBidi"/>
      <w:sz w:val="22"/>
    </w:rPr>
  </w:style>
  <w:style w:type="character" w:customStyle="1" w:styleId="TekstpodstawowyZnak">
    <w:name w:val="Tekst podstawowy Znak"/>
    <w:basedOn w:val="Domylnaczcionkaakapitu"/>
    <w:link w:val="Tekstpodstawowy"/>
    <w:uiPriority w:val="99"/>
    <w:rsid w:val="006B4D47"/>
    <w:rPr>
      <w:rFonts w:asciiTheme="minorHAnsi" w:eastAsiaTheme="minorHAnsi" w:hAnsiTheme="minorHAnsi" w:cstheme="minorBidi"/>
      <w:sz w:val="22"/>
      <w:szCs w:val="22"/>
      <w:lang w:eastAsia="en-US"/>
    </w:rPr>
  </w:style>
  <w:style w:type="character" w:styleId="Pogrubienie">
    <w:name w:val="Strong"/>
    <w:basedOn w:val="Domylnaczcionkaakapitu"/>
    <w:uiPriority w:val="22"/>
    <w:qFormat/>
    <w:rsid w:val="006B4D47"/>
    <w:rPr>
      <w:b/>
      <w:bCs/>
    </w:rPr>
  </w:style>
  <w:style w:type="paragraph" w:styleId="Listapunktowana">
    <w:name w:val="List Bullet"/>
    <w:basedOn w:val="Normalny"/>
    <w:uiPriority w:val="99"/>
    <w:unhideWhenUsed/>
    <w:rsid w:val="006B4D47"/>
    <w:pPr>
      <w:numPr>
        <w:numId w:val="29"/>
      </w:numPr>
      <w:contextualSpacing/>
    </w:pPr>
    <w:rPr>
      <w:rFonts w:asciiTheme="minorHAnsi" w:eastAsiaTheme="minorHAnsi" w:hAnsiTheme="minorHAnsi" w:cstheme="minorBidi"/>
      <w:sz w:val="22"/>
    </w:rPr>
  </w:style>
  <w:style w:type="character" w:customStyle="1" w:styleId="fontstyle01">
    <w:name w:val="fontstyle01"/>
    <w:basedOn w:val="Domylnaczcionkaakapitu"/>
    <w:rsid w:val="006B4D47"/>
    <w:rPr>
      <w:rFonts w:ascii="Calibri" w:hAnsi="Calibri" w:hint="default"/>
      <w:b w:val="0"/>
      <w:bCs w:val="0"/>
      <w:i w:val="0"/>
      <w:iCs w:val="0"/>
      <w:color w:val="000000"/>
      <w:sz w:val="24"/>
      <w:szCs w:val="24"/>
    </w:rPr>
  </w:style>
  <w:style w:type="paragraph" w:customStyle="1" w:styleId="04xlpa">
    <w:name w:val="_04xlpa"/>
    <w:basedOn w:val="Normalny"/>
    <w:rsid w:val="006B4D47"/>
    <w:pPr>
      <w:spacing w:before="100" w:beforeAutospacing="1" w:after="100" w:afterAutospacing="1" w:line="240" w:lineRule="auto"/>
    </w:pPr>
    <w:rPr>
      <w:szCs w:val="24"/>
      <w:lang w:eastAsia="pl-PL"/>
    </w:rPr>
  </w:style>
  <w:style w:type="character" w:customStyle="1" w:styleId="jsgrdq">
    <w:name w:val="jsgrdq"/>
    <w:basedOn w:val="Domylnaczcionkaakapitu"/>
    <w:rsid w:val="006B4D47"/>
  </w:style>
  <w:style w:type="paragraph" w:customStyle="1" w:styleId="western">
    <w:name w:val="western"/>
    <w:basedOn w:val="Normalny"/>
    <w:rsid w:val="006B4D47"/>
    <w:pPr>
      <w:spacing w:before="100" w:beforeAutospacing="1" w:after="100" w:afterAutospacing="1" w:line="240" w:lineRule="auto"/>
    </w:pPr>
    <w:rPr>
      <w:szCs w:val="24"/>
      <w:lang w:eastAsia="pl-PL"/>
    </w:rPr>
  </w:style>
  <w:style w:type="table" w:styleId="Kolorowalistaakcent2">
    <w:name w:val="Colorful List Accent 2"/>
    <w:basedOn w:val="Standardowy"/>
    <w:uiPriority w:val="72"/>
    <w:rsid w:val="00AA604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Jasnalista">
    <w:name w:val="Light List"/>
    <w:basedOn w:val="Standardowy"/>
    <w:uiPriority w:val="61"/>
    <w:rsid w:val="00564A3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akcent3">
    <w:name w:val="Light Shading Accent 3"/>
    <w:basedOn w:val="Standardowy"/>
    <w:uiPriority w:val="60"/>
    <w:rsid w:val="007F2225"/>
    <w:rPr>
      <w:rFonts w:ascii="Cambria" w:eastAsiaTheme="minorHAnsi" w:hAnsi="Cambria"/>
      <w:color w:val="80D219" w:themeColor="accent3" w:themeShade="BF"/>
      <w:sz w:val="24"/>
      <w:szCs w:val="24"/>
      <w:lang w:eastAsia="en-US"/>
    </w:rPr>
    <w:tblPr>
      <w:tblStyleRowBandSize w:val="1"/>
      <w:tblStyleColBandSize w:val="1"/>
      <w:tblInd w:w="0" w:type="dxa"/>
      <w:tblBorders>
        <w:top w:val="single" w:sz="8" w:space="0" w:color="A7EA52" w:themeColor="accent3"/>
        <w:bottom w:val="single" w:sz="8" w:space="0" w:color="A7EA5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customStyle="1" w:styleId="Styl31">
    <w:name w:val="Styl31"/>
    <w:basedOn w:val="Standardowy"/>
    <w:uiPriority w:val="99"/>
    <w:rsid w:val="00DE345A"/>
    <w:pPr>
      <w:jc w:val="center"/>
    </w:pPr>
    <w:tblPr>
      <w:jc w:val="center"/>
      <w:tblInd w:w="0" w:type="dxa"/>
      <w:tblBorders>
        <w:top w:val="single" w:sz="4" w:space="0" w:color="11B1EA" w:themeColor="accent2" w:themeShade="BF"/>
        <w:insideH w:val="single" w:sz="4" w:space="0" w:color="11B1EA" w:themeColor="accent2" w:themeShade="BF"/>
        <w:insideV w:val="single" w:sz="4" w:space="0" w:color="11B1EA" w:themeColor="accent2" w:themeShade="BF"/>
      </w:tblBorders>
      <w:tblCellMar>
        <w:top w:w="0" w:type="dxa"/>
        <w:left w:w="108" w:type="dxa"/>
        <w:bottom w:w="0" w:type="dxa"/>
        <w:right w:w="108" w:type="dxa"/>
      </w:tblCellMar>
    </w:tblPr>
    <w:trPr>
      <w:jc w:val="center"/>
    </w:trPr>
    <w:tcPr>
      <w:shd w:val="clear" w:color="auto" w:fill="FFFFFF"/>
      <w:vAlign w:val="center"/>
    </w:tcPr>
    <w:tblStylePr w:type="firstRow">
      <w:rPr>
        <w:rFonts w:ascii="Cambria" w:hAnsi="Cambria"/>
        <w:color w:val="FFFFFF" w:themeColor="background1"/>
      </w:rPr>
      <w:tblPr/>
      <w:tcPr>
        <w:shd w:val="clear" w:color="auto" w:fill="5ECCF3" w:themeFill="accent2"/>
      </w:tcPr>
    </w:tblStylePr>
    <w:tblStylePr w:type="firstCol">
      <w:pPr>
        <w:jc w:val="center"/>
      </w:pPr>
      <w:tblPr/>
      <w:tcPr>
        <w:shd w:val="clear" w:color="auto" w:fill="FFFFFF" w:themeFill="background1"/>
      </w:tcPr>
    </w:tblStylePr>
  </w:style>
  <w:style w:type="table" w:styleId="Kolorowasiatkaakcent5">
    <w:name w:val="Colorful Grid Accent 5"/>
    <w:basedOn w:val="Standardowy"/>
    <w:uiPriority w:val="73"/>
    <w:rsid w:val="008974D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customStyle="1" w:styleId="Tabela-Siatka11">
    <w:name w:val="Tabela - Siatka11"/>
    <w:basedOn w:val="Standardowy"/>
    <w:next w:val="Tabela-Siatka"/>
    <w:uiPriority w:val="59"/>
    <w:rsid w:val="00F512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F512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F512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F17F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uiPriority w:val="59"/>
    <w:rsid w:val="00F17F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next w:val="Tabela-Siatka"/>
    <w:uiPriority w:val="59"/>
    <w:rsid w:val="00AD7F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uiPriority w:val="59"/>
    <w:rsid w:val="00AD7F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uiPriority w:val="59"/>
    <w:rsid w:val="00FA448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next w:val="Tabela-Siatka"/>
    <w:uiPriority w:val="59"/>
    <w:rsid w:val="00B140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0">
    <w:name w:val="Tabela - Siatka20"/>
    <w:basedOn w:val="Standardowy"/>
    <w:next w:val="Tabela-Siatka"/>
    <w:uiPriority w:val="59"/>
    <w:rsid w:val="00F04C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7ABB"/>
    <w:pPr>
      <w:spacing w:after="200" w:line="276" w:lineRule="auto"/>
    </w:pPr>
    <w:rPr>
      <w:sz w:val="24"/>
      <w:szCs w:val="22"/>
      <w:lang w:eastAsia="en-US"/>
    </w:rPr>
  </w:style>
  <w:style w:type="paragraph" w:styleId="Nagwek1">
    <w:name w:val="heading 1"/>
    <w:basedOn w:val="Normalny"/>
    <w:next w:val="Normalny"/>
    <w:link w:val="Nagwek1Znak"/>
    <w:uiPriority w:val="9"/>
    <w:qFormat/>
    <w:rsid w:val="00880364"/>
    <w:pPr>
      <w:keepNext/>
      <w:keepLines/>
      <w:spacing w:before="480" w:after="0"/>
      <w:outlineLvl w:val="0"/>
    </w:pPr>
    <w:rPr>
      <w:b/>
      <w:bCs/>
      <w:color w:val="DA251C"/>
      <w:spacing w:val="40"/>
      <w:sz w:val="44"/>
      <w:szCs w:val="28"/>
    </w:rPr>
  </w:style>
  <w:style w:type="paragraph" w:styleId="Nagwek2">
    <w:name w:val="heading 2"/>
    <w:basedOn w:val="Normalny"/>
    <w:next w:val="Normalny"/>
    <w:link w:val="Nagwek2Znak"/>
    <w:uiPriority w:val="9"/>
    <w:unhideWhenUsed/>
    <w:qFormat/>
    <w:rsid w:val="003150B6"/>
    <w:pPr>
      <w:keepNext/>
      <w:keepLines/>
      <w:spacing w:before="200" w:after="0"/>
      <w:outlineLvl w:val="1"/>
    </w:pPr>
    <w:rPr>
      <w:rFonts w:ascii="Segoe UI" w:hAnsi="Segoe UI"/>
      <w:b/>
      <w:bCs/>
      <w:color w:val="808080" w:themeColor="background1" w:themeShade="80"/>
      <w:sz w:val="40"/>
      <w:szCs w:val="26"/>
    </w:rPr>
  </w:style>
  <w:style w:type="paragraph" w:styleId="Nagwek3">
    <w:name w:val="heading 3"/>
    <w:basedOn w:val="Normalny"/>
    <w:next w:val="Normalny"/>
    <w:link w:val="Nagwek3Znak"/>
    <w:uiPriority w:val="9"/>
    <w:unhideWhenUsed/>
    <w:qFormat/>
    <w:rsid w:val="00835D06"/>
    <w:pPr>
      <w:keepNext/>
      <w:keepLines/>
      <w:spacing w:before="200" w:after="0"/>
      <w:outlineLvl w:val="2"/>
    </w:pPr>
    <w:rPr>
      <w:b/>
      <w:bCs/>
      <w:color w:val="404040" w:themeColor="text1" w:themeTint="BF"/>
      <w:sz w:val="32"/>
    </w:rPr>
  </w:style>
  <w:style w:type="paragraph" w:styleId="Nagwek4">
    <w:name w:val="heading 4"/>
    <w:basedOn w:val="Normalny"/>
    <w:next w:val="Normalny"/>
    <w:link w:val="Nagwek4Znak"/>
    <w:uiPriority w:val="9"/>
    <w:semiHidden/>
    <w:unhideWhenUsed/>
    <w:qFormat/>
    <w:rsid w:val="0090588A"/>
    <w:pPr>
      <w:keepNext/>
      <w:keepLines/>
      <w:spacing w:before="200" w:after="0"/>
      <w:outlineLvl w:val="3"/>
    </w:pPr>
    <w:rPr>
      <w:rFonts w:asciiTheme="majorHAnsi" w:eastAsiaTheme="majorEastAsia" w:hAnsiTheme="majorHAnsi" w:cstheme="majorBidi"/>
      <w:b/>
      <w:bCs/>
      <w:i/>
      <w:iCs/>
      <w:color w:val="C2260C" w:themeColor="accent6"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880364"/>
    <w:rPr>
      <w:b/>
      <w:bCs/>
      <w:color w:val="DA251C"/>
      <w:spacing w:val="40"/>
      <w:sz w:val="44"/>
      <w:szCs w:val="28"/>
      <w:lang w:eastAsia="en-US"/>
    </w:rPr>
  </w:style>
  <w:style w:type="character" w:customStyle="1" w:styleId="Nagwek2Znak">
    <w:name w:val="Nagłówek 2 Znak"/>
    <w:link w:val="Nagwek2"/>
    <w:uiPriority w:val="9"/>
    <w:rsid w:val="003150B6"/>
    <w:rPr>
      <w:rFonts w:ascii="Segoe UI" w:hAnsi="Segoe UI"/>
      <w:b/>
      <w:bCs/>
      <w:color w:val="808080" w:themeColor="background1" w:themeShade="80"/>
      <w:sz w:val="40"/>
      <w:szCs w:val="26"/>
      <w:lang w:eastAsia="en-US"/>
    </w:rPr>
  </w:style>
  <w:style w:type="character" w:customStyle="1" w:styleId="Nagwek3Znak">
    <w:name w:val="Nagłówek 3 Znak"/>
    <w:link w:val="Nagwek3"/>
    <w:uiPriority w:val="9"/>
    <w:rsid w:val="00835D06"/>
    <w:rPr>
      <w:b/>
      <w:bCs/>
      <w:color w:val="404040" w:themeColor="text1" w:themeTint="BF"/>
      <w:sz w:val="32"/>
      <w:szCs w:val="22"/>
      <w:lang w:eastAsia="en-US"/>
    </w:rPr>
  </w:style>
  <w:style w:type="character" w:customStyle="1" w:styleId="Nagwek4Znak">
    <w:name w:val="Nagłówek 4 Znak"/>
    <w:basedOn w:val="Domylnaczcionkaakapitu"/>
    <w:link w:val="Nagwek4"/>
    <w:uiPriority w:val="9"/>
    <w:semiHidden/>
    <w:rsid w:val="0090588A"/>
    <w:rPr>
      <w:rFonts w:asciiTheme="majorHAnsi" w:eastAsiaTheme="majorEastAsia" w:hAnsiTheme="majorHAnsi" w:cstheme="majorBidi"/>
      <w:b/>
      <w:bCs/>
      <w:i/>
      <w:iCs/>
      <w:color w:val="C2260C" w:themeColor="accent6" w:themeShade="BF"/>
      <w:sz w:val="24"/>
      <w:szCs w:val="22"/>
      <w:lang w:eastAsia="en-US"/>
    </w:rPr>
  </w:style>
  <w:style w:type="paragraph" w:styleId="Tekstdymka">
    <w:name w:val="Balloon Text"/>
    <w:basedOn w:val="Normalny"/>
    <w:link w:val="TekstdymkaZnak"/>
    <w:uiPriority w:val="99"/>
    <w:semiHidden/>
    <w:unhideWhenUsed/>
    <w:rsid w:val="007C02F4"/>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C02F4"/>
    <w:rPr>
      <w:rFonts w:ascii="Tahoma" w:hAnsi="Tahoma" w:cs="Tahoma"/>
      <w:sz w:val="16"/>
      <w:szCs w:val="16"/>
    </w:rPr>
  </w:style>
  <w:style w:type="paragraph" w:styleId="Tytu">
    <w:name w:val="Title"/>
    <w:basedOn w:val="Normalny"/>
    <w:next w:val="Normalny"/>
    <w:link w:val="TytuZnak"/>
    <w:uiPriority w:val="10"/>
    <w:qFormat/>
    <w:rsid w:val="00901DA5"/>
    <w:pPr>
      <w:pBdr>
        <w:bottom w:val="single" w:sz="8" w:space="4" w:color="6E6E4E"/>
      </w:pBdr>
      <w:spacing w:after="300" w:line="240" w:lineRule="auto"/>
      <w:contextualSpacing/>
    </w:pPr>
    <w:rPr>
      <w:color w:val="9C1E22"/>
      <w:spacing w:val="5"/>
      <w:kern w:val="28"/>
      <w:sz w:val="52"/>
      <w:szCs w:val="52"/>
    </w:rPr>
  </w:style>
  <w:style w:type="character" w:customStyle="1" w:styleId="TytuZnak">
    <w:name w:val="Tytuł Znak"/>
    <w:link w:val="Tytu"/>
    <w:uiPriority w:val="10"/>
    <w:rsid w:val="00901DA5"/>
    <w:rPr>
      <w:rFonts w:ascii="Times New Roman" w:eastAsia="Times New Roman" w:hAnsi="Times New Roman" w:cs="Times New Roman"/>
      <w:color w:val="9C1E22"/>
      <w:spacing w:val="5"/>
      <w:kern w:val="28"/>
      <w:sz w:val="52"/>
      <w:szCs w:val="52"/>
    </w:rPr>
  </w:style>
  <w:style w:type="paragraph" w:styleId="Nagwek">
    <w:name w:val="header"/>
    <w:basedOn w:val="Normalny"/>
    <w:link w:val="NagwekZnak"/>
    <w:uiPriority w:val="99"/>
    <w:unhideWhenUsed/>
    <w:rsid w:val="00197E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E69"/>
  </w:style>
  <w:style w:type="paragraph" w:styleId="Stopka">
    <w:name w:val="footer"/>
    <w:basedOn w:val="Normalny"/>
    <w:link w:val="StopkaZnak"/>
    <w:uiPriority w:val="99"/>
    <w:unhideWhenUsed/>
    <w:rsid w:val="00197E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E69"/>
  </w:style>
  <w:style w:type="paragraph" w:styleId="Nagwekspisutreci">
    <w:name w:val="TOC Heading"/>
    <w:basedOn w:val="Nagwek1"/>
    <w:next w:val="Normalny"/>
    <w:uiPriority w:val="39"/>
    <w:unhideWhenUsed/>
    <w:qFormat/>
    <w:rsid w:val="006D113A"/>
    <w:pPr>
      <w:outlineLvl w:val="9"/>
    </w:pPr>
    <w:rPr>
      <w:color w:val="5B5B5B"/>
      <w:lang w:eastAsia="pl-PL"/>
    </w:rPr>
  </w:style>
  <w:style w:type="paragraph" w:styleId="Spistreci1">
    <w:name w:val="toc 1"/>
    <w:basedOn w:val="Normalny"/>
    <w:next w:val="Normalny"/>
    <w:autoRedefine/>
    <w:uiPriority w:val="39"/>
    <w:unhideWhenUsed/>
    <w:rsid w:val="00972B6C"/>
    <w:pPr>
      <w:tabs>
        <w:tab w:val="left" w:pos="567"/>
        <w:tab w:val="right" w:leader="dot" w:pos="9062"/>
      </w:tabs>
      <w:spacing w:after="100"/>
    </w:pPr>
    <w:rPr>
      <w:rFonts w:asciiTheme="majorHAnsi" w:hAnsiTheme="majorHAnsi"/>
      <w:b/>
      <w:noProof/>
    </w:rPr>
  </w:style>
  <w:style w:type="paragraph" w:styleId="Spistreci2">
    <w:name w:val="toc 2"/>
    <w:basedOn w:val="Normalny"/>
    <w:next w:val="Normalny"/>
    <w:autoRedefine/>
    <w:uiPriority w:val="39"/>
    <w:unhideWhenUsed/>
    <w:rsid w:val="000D413E"/>
    <w:pPr>
      <w:tabs>
        <w:tab w:val="left" w:pos="660"/>
        <w:tab w:val="right" w:leader="dot" w:pos="9062"/>
      </w:tabs>
      <w:spacing w:after="100"/>
      <w:ind w:left="240"/>
      <w:jc w:val="both"/>
    </w:pPr>
  </w:style>
  <w:style w:type="paragraph" w:styleId="Spistreci3">
    <w:name w:val="toc 3"/>
    <w:basedOn w:val="Normalny"/>
    <w:next w:val="Normalny"/>
    <w:autoRedefine/>
    <w:uiPriority w:val="39"/>
    <w:unhideWhenUsed/>
    <w:rsid w:val="006542DA"/>
    <w:pPr>
      <w:tabs>
        <w:tab w:val="left" w:pos="1100"/>
        <w:tab w:val="right" w:leader="dot" w:pos="9062"/>
      </w:tabs>
      <w:spacing w:after="100"/>
      <w:ind w:left="480"/>
    </w:pPr>
    <w:rPr>
      <w:i/>
      <w:noProof/>
    </w:rPr>
  </w:style>
  <w:style w:type="character" w:styleId="Hipercze">
    <w:name w:val="Hyperlink"/>
    <w:uiPriority w:val="99"/>
    <w:unhideWhenUsed/>
    <w:rsid w:val="006D113A"/>
    <w:rPr>
      <w:color w:val="CC9900"/>
      <w:u w:val="single"/>
    </w:rPr>
  </w:style>
  <w:style w:type="paragraph" w:styleId="Tekstprzypisudolnego">
    <w:name w:val="footnote text"/>
    <w:basedOn w:val="Normalny"/>
    <w:link w:val="TekstprzypisudolnegoZnak"/>
    <w:uiPriority w:val="99"/>
    <w:unhideWhenUsed/>
    <w:rsid w:val="000427EA"/>
    <w:pPr>
      <w:spacing w:after="0" w:line="240" w:lineRule="auto"/>
    </w:pPr>
    <w:rPr>
      <w:sz w:val="20"/>
      <w:szCs w:val="20"/>
    </w:rPr>
  </w:style>
  <w:style w:type="character" w:customStyle="1" w:styleId="TekstprzypisudolnegoZnak">
    <w:name w:val="Tekst przypisu dolnego Znak"/>
    <w:link w:val="Tekstprzypisudolnego"/>
    <w:uiPriority w:val="99"/>
    <w:rsid w:val="000427EA"/>
    <w:rPr>
      <w:sz w:val="20"/>
      <w:szCs w:val="20"/>
    </w:rPr>
  </w:style>
  <w:style w:type="character" w:styleId="Odwoanieprzypisudolnego">
    <w:name w:val="footnote reference"/>
    <w:uiPriority w:val="99"/>
    <w:semiHidden/>
    <w:unhideWhenUsed/>
    <w:rsid w:val="000427EA"/>
    <w:rPr>
      <w:vertAlign w:val="superscript"/>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E21038"/>
    <w:pPr>
      <w:ind w:left="720"/>
      <w:contextualSpacing/>
    </w:p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2F46C9"/>
    <w:rPr>
      <w:sz w:val="24"/>
      <w:szCs w:val="22"/>
      <w:lang w:eastAsia="en-US"/>
    </w:rPr>
  </w:style>
  <w:style w:type="paragraph" w:customStyle="1" w:styleId="Default">
    <w:name w:val="Default"/>
    <w:rsid w:val="00420B1B"/>
    <w:pPr>
      <w:autoSpaceDE w:val="0"/>
      <w:autoSpaceDN w:val="0"/>
      <w:adjustRightInd w:val="0"/>
    </w:pPr>
    <w:rPr>
      <w:rFonts w:ascii="Constantia" w:hAnsi="Constantia" w:cs="Constantia"/>
      <w:color w:val="000000"/>
      <w:sz w:val="24"/>
      <w:szCs w:val="24"/>
      <w:lang w:eastAsia="en-US"/>
    </w:rPr>
  </w:style>
  <w:style w:type="paragraph" w:styleId="Legenda">
    <w:name w:val="caption"/>
    <w:basedOn w:val="Normalny"/>
    <w:next w:val="Normalny"/>
    <w:uiPriority w:val="35"/>
    <w:unhideWhenUsed/>
    <w:qFormat/>
    <w:rsid w:val="000A77D1"/>
    <w:pPr>
      <w:spacing w:line="360" w:lineRule="auto"/>
    </w:pPr>
    <w:rPr>
      <w:rFonts w:ascii="Segoe UI" w:hAnsi="Segoe UI"/>
      <w:b/>
      <w:bCs/>
      <w:szCs w:val="18"/>
    </w:rPr>
  </w:style>
  <w:style w:type="table" w:styleId="Tabela-Siatka">
    <w:name w:val="Table Grid"/>
    <w:basedOn w:val="Standardowy"/>
    <w:uiPriority w:val="59"/>
    <w:rsid w:val="00762439"/>
    <w:pPr>
      <w:jc w:val="center"/>
    </w:pPr>
    <w:rPr>
      <w:sz w:val="24"/>
    </w:rPr>
    <w:tblPr>
      <w:jc w:val="center"/>
      <w:tblInd w:w="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0" w:type="dxa"/>
        <w:left w:w="108" w:type="dxa"/>
        <w:bottom w:w="0" w:type="dxa"/>
        <w:right w:w="108" w:type="dxa"/>
      </w:tblCellMar>
    </w:tblPr>
    <w:trPr>
      <w:jc w:val="center"/>
    </w:trPr>
    <w:tcPr>
      <w:shd w:val="clear" w:color="auto" w:fill="D9D9D9" w:themeFill="background1" w:themeFillShade="D9"/>
      <w:vAlign w:val="center"/>
    </w:tcPr>
    <w:tblStylePr w:type="firstRow">
      <w:tblPr/>
      <w:tcPr>
        <w:shd w:val="clear" w:color="auto" w:fill="D9D9D9" w:themeFill="background1" w:themeFillShade="D9"/>
      </w:tcPr>
    </w:tblStylePr>
    <w:tblStylePr w:type="firstCol">
      <w:tblPr/>
      <w:tcPr>
        <w:shd w:val="clear" w:color="auto" w:fill="D9D9D9" w:themeFill="background1" w:themeFillShade="D9"/>
      </w:tcPr>
    </w:tblStylePr>
  </w:style>
  <w:style w:type="table" w:styleId="Jasnasiatkaakcent1">
    <w:name w:val="Light Grid Accent 1"/>
    <w:basedOn w:val="Standardowy"/>
    <w:uiPriority w:val="62"/>
    <w:rsid w:val="00AD323C"/>
    <w:tblPr>
      <w:tblStyleRowBandSize w:val="1"/>
      <w:tblStyleColBandSize w:val="1"/>
      <w:tblInd w:w="0" w:type="dxa"/>
      <w:tblBorders>
        <w:top w:val="single" w:sz="8" w:space="0" w:color="7A7A7A"/>
        <w:left w:val="single" w:sz="8" w:space="0" w:color="7A7A7A"/>
        <w:bottom w:val="single" w:sz="8" w:space="0" w:color="7A7A7A"/>
        <w:right w:val="single" w:sz="8" w:space="0" w:color="7A7A7A"/>
        <w:insideH w:val="single" w:sz="8" w:space="0" w:color="7A7A7A"/>
        <w:insideV w:val="single" w:sz="8" w:space="0" w:color="7A7A7A"/>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7A7A7A"/>
          <w:left w:val="single" w:sz="8" w:space="0" w:color="7A7A7A"/>
          <w:bottom w:val="single" w:sz="18" w:space="0" w:color="7A7A7A"/>
          <w:right w:val="single" w:sz="8" w:space="0" w:color="7A7A7A"/>
          <w:insideH w:val="nil"/>
          <w:insideV w:val="single" w:sz="8" w:space="0" w:color="7A7A7A"/>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7A7A7A"/>
          <w:left w:val="single" w:sz="8" w:space="0" w:color="7A7A7A"/>
          <w:bottom w:val="single" w:sz="8" w:space="0" w:color="7A7A7A"/>
          <w:right w:val="single" w:sz="8" w:space="0" w:color="7A7A7A"/>
          <w:insideH w:val="nil"/>
          <w:insideV w:val="single" w:sz="8" w:space="0" w:color="7A7A7A"/>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7A7A7A"/>
          <w:left w:val="single" w:sz="8" w:space="0" w:color="7A7A7A"/>
          <w:bottom w:val="single" w:sz="8" w:space="0" w:color="7A7A7A"/>
          <w:right w:val="single" w:sz="8" w:space="0" w:color="7A7A7A"/>
        </w:tcBorders>
      </w:tcPr>
    </w:tblStylePr>
    <w:tblStylePr w:type="band1Vert">
      <w:tblPr/>
      <w:tcPr>
        <w:tcBorders>
          <w:top w:val="single" w:sz="8" w:space="0" w:color="7A7A7A"/>
          <w:left w:val="single" w:sz="8" w:space="0" w:color="7A7A7A"/>
          <w:bottom w:val="single" w:sz="8" w:space="0" w:color="7A7A7A"/>
          <w:right w:val="single" w:sz="8" w:space="0" w:color="7A7A7A"/>
        </w:tcBorders>
        <w:shd w:val="clear" w:color="auto" w:fill="DEDEDE"/>
      </w:tcPr>
    </w:tblStylePr>
    <w:tblStylePr w:type="band1Horz">
      <w:tblPr/>
      <w:tcPr>
        <w:tcBorders>
          <w:top w:val="single" w:sz="8" w:space="0" w:color="7A7A7A"/>
          <w:left w:val="single" w:sz="8" w:space="0" w:color="7A7A7A"/>
          <w:bottom w:val="single" w:sz="8" w:space="0" w:color="7A7A7A"/>
          <w:right w:val="single" w:sz="8" w:space="0" w:color="7A7A7A"/>
          <w:insideV w:val="single" w:sz="8" w:space="0" w:color="7A7A7A"/>
        </w:tcBorders>
        <w:shd w:val="clear" w:color="auto" w:fill="DEDEDE"/>
      </w:tcPr>
    </w:tblStylePr>
    <w:tblStylePr w:type="band2Horz">
      <w:tblPr/>
      <w:tcPr>
        <w:tcBorders>
          <w:top w:val="single" w:sz="8" w:space="0" w:color="7A7A7A"/>
          <w:left w:val="single" w:sz="8" w:space="0" w:color="7A7A7A"/>
          <w:bottom w:val="single" w:sz="8" w:space="0" w:color="7A7A7A"/>
          <w:right w:val="single" w:sz="8" w:space="0" w:color="7A7A7A"/>
          <w:insideV w:val="single" w:sz="8" w:space="0" w:color="7A7A7A"/>
        </w:tcBorders>
      </w:tcPr>
    </w:tblStylePr>
  </w:style>
  <w:style w:type="table" w:styleId="Jasnasiatkaakcent2">
    <w:name w:val="Light Grid Accent 2"/>
    <w:basedOn w:val="Standardowy"/>
    <w:uiPriority w:val="62"/>
    <w:rsid w:val="00AD323C"/>
    <w:tblPr>
      <w:tblStyleRowBandSize w:val="1"/>
      <w:tblStyleColBandSize w:val="1"/>
      <w:tblInd w:w="0" w:type="dxa"/>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5C201"/>
          <w:left w:val="single" w:sz="8" w:space="0" w:color="F5C201"/>
          <w:bottom w:val="single" w:sz="18" w:space="0" w:color="F5C201"/>
          <w:right w:val="single" w:sz="8" w:space="0" w:color="F5C201"/>
          <w:insideH w:val="nil"/>
          <w:insideV w:val="single" w:sz="8" w:space="0" w:color="F5C20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5C201"/>
          <w:left w:val="single" w:sz="8" w:space="0" w:color="F5C201"/>
          <w:bottom w:val="single" w:sz="8" w:space="0" w:color="F5C201"/>
          <w:right w:val="single" w:sz="8" w:space="0" w:color="F5C201"/>
          <w:insideH w:val="nil"/>
          <w:insideV w:val="single" w:sz="8" w:space="0" w:color="F5C20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5C201"/>
          <w:left w:val="single" w:sz="8" w:space="0" w:color="F5C201"/>
          <w:bottom w:val="single" w:sz="8" w:space="0" w:color="F5C201"/>
          <w:right w:val="single" w:sz="8" w:space="0" w:color="F5C201"/>
        </w:tcBorders>
      </w:tcPr>
    </w:tblStylePr>
    <w:tblStylePr w:type="band1Vert">
      <w:tblPr/>
      <w:tcPr>
        <w:tcBorders>
          <w:top w:val="single" w:sz="8" w:space="0" w:color="F5C201"/>
          <w:left w:val="single" w:sz="8" w:space="0" w:color="F5C201"/>
          <w:bottom w:val="single" w:sz="8" w:space="0" w:color="F5C201"/>
          <w:right w:val="single" w:sz="8" w:space="0" w:color="F5C201"/>
        </w:tcBorders>
        <w:shd w:val="clear" w:color="auto" w:fill="FEF1BD"/>
      </w:tcPr>
    </w:tblStylePr>
    <w:tblStylePr w:type="band1Horz">
      <w:tblPr/>
      <w:tcPr>
        <w:tcBorders>
          <w:top w:val="single" w:sz="8" w:space="0" w:color="F5C201"/>
          <w:left w:val="single" w:sz="8" w:space="0" w:color="F5C201"/>
          <w:bottom w:val="single" w:sz="8" w:space="0" w:color="F5C201"/>
          <w:right w:val="single" w:sz="8" w:space="0" w:color="F5C201"/>
          <w:insideV w:val="single" w:sz="8" w:space="0" w:color="F5C201"/>
        </w:tcBorders>
        <w:shd w:val="clear" w:color="auto" w:fill="FEF1BD"/>
      </w:tcPr>
    </w:tblStylePr>
    <w:tblStylePr w:type="band2Horz">
      <w:tblPr/>
      <w:tcPr>
        <w:tcBorders>
          <w:top w:val="single" w:sz="8" w:space="0" w:color="F5C201"/>
          <w:left w:val="single" w:sz="8" w:space="0" w:color="F5C201"/>
          <w:bottom w:val="single" w:sz="8" w:space="0" w:color="F5C201"/>
          <w:right w:val="single" w:sz="8" w:space="0" w:color="F5C201"/>
          <w:insideV w:val="single" w:sz="8" w:space="0" w:color="F5C201"/>
        </w:tcBorders>
      </w:tcPr>
    </w:tblStylePr>
  </w:style>
  <w:style w:type="table" w:styleId="Jasnasiatkaakcent6">
    <w:name w:val="Light Grid Accent 6"/>
    <w:basedOn w:val="Standardowy"/>
    <w:uiPriority w:val="62"/>
    <w:rsid w:val="00AD323C"/>
    <w:tblPr>
      <w:tblStyleRowBandSize w:val="1"/>
      <w:tblStyleColBandSize w:val="1"/>
      <w:tblInd w:w="0" w:type="dxa"/>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B4B392"/>
          <w:left w:val="single" w:sz="8" w:space="0" w:color="B4B392"/>
          <w:bottom w:val="single" w:sz="18" w:space="0" w:color="B4B392"/>
          <w:right w:val="single" w:sz="8" w:space="0" w:color="B4B392"/>
          <w:insideH w:val="nil"/>
          <w:insideV w:val="single" w:sz="8" w:space="0" w:color="B4B39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B4B392"/>
          <w:left w:val="single" w:sz="8" w:space="0" w:color="B4B392"/>
          <w:bottom w:val="single" w:sz="8" w:space="0" w:color="B4B392"/>
          <w:right w:val="single" w:sz="8" w:space="0" w:color="B4B392"/>
          <w:insideH w:val="nil"/>
          <w:insideV w:val="single" w:sz="8" w:space="0" w:color="B4B39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B4B392"/>
          <w:left w:val="single" w:sz="8" w:space="0" w:color="B4B392"/>
          <w:bottom w:val="single" w:sz="8" w:space="0" w:color="B4B392"/>
          <w:right w:val="single" w:sz="8" w:space="0" w:color="B4B392"/>
        </w:tcBorders>
      </w:tcPr>
    </w:tblStylePr>
    <w:tblStylePr w:type="band1Vert">
      <w:tblPr/>
      <w:tcPr>
        <w:tcBorders>
          <w:top w:val="single" w:sz="8" w:space="0" w:color="B4B392"/>
          <w:left w:val="single" w:sz="8" w:space="0" w:color="B4B392"/>
          <w:bottom w:val="single" w:sz="8" w:space="0" w:color="B4B392"/>
          <w:right w:val="single" w:sz="8" w:space="0" w:color="B4B392"/>
        </w:tcBorders>
        <w:shd w:val="clear" w:color="auto" w:fill="ECECE3"/>
      </w:tcPr>
    </w:tblStylePr>
    <w:tblStylePr w:type="band1Horz">
      <w:tblPr/>
      <w:tcPr>
        <w:tcBorders>
          <w:top w:val="single" w:sz="8" w:space="0" w:color="B4B392"/>
          <w:left w:val="single" w:sz="8" w:space="0" w:color="B4B392"/>
          <w:bottom w:val="single" w:sz="8" w:space="0" w:color="B4B392"/>
          <w:right w:val="single" w:sz="8" w:space="0" w:color="B4B392"/>
          <w:insideV w:val="single" w:sz="8" w:space="0" w:color="B4B392"/>
        </w:tcBorders>
        <w:shd w:val="clear" w:color="auto" w:fill="ECECE3"/>
      </w:tcPr>
    </w:tblStylePr>
    <w:tblStylePr w:type="band2Horz">
      <w:tblPr/>
      <w:tcPr>
        <w:tcBorders>
          <w:top w:val="single" w:sz="8" w:space="0" w:color="B4B392"/>
          <w:left w:val="single" w:sz="8" w:space="0" w:color="B4B392"/>
          <w:bottom w:val="single" w:sz="8" w:space="0" w:color="B4B392"/>
          <w:right w:val="single" w:sz="8" w:space="0" w:color="B4B392"/>
          <w:insideV w:val="single" w:sz="8" w:space="0" w:color="B4B392"/>
        </w:tcBorders>
      </w:tcPr>
    </w:tblStylePr>
  </w:style>
  <w:style w:type="table" w:styleId="Jasnasiatkaakcent5">
    <w:name w:val="Light Grid Accent 5"/>
    <w:basedOn w:val="Standardowy"/>
    <w:uiPriority w:val="62"/>
    <w:rsid w:val="009732E4"/>
    <w:tblPr>
      <w:tblStyleRowBandSize w:val="1"/>
      <w:tblStyleColBandSize w:val="1"/>
      <w:tblInd w:w="0" w:type="dxa"/>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DC5924"/>
          <w:left w:val="single" w:sz="8" w:space="0" w:color="DC5924"/>
          <w:bottom w:val="single" w:sz="18" w:space="0" w:color="DC5924"/>
          <w:right w:val="single" w:sz="8" w:space="0" w:color="DC5924"/>
          <w:insideH w:val="nil"/>
          <w:insideV w:val="single" w:sz="8" w:space="0" w:color="DC5924"/>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DC5924"/>
          <w:left w:val="single" w:sz="8" w:space="0" w:color="DC5924"/>
          <w:bottom w:val="single" w:sz="8" w:space="0" w:color="DC5924"/>
          <w:right w:val="single" w:sz="8" w:space="0" w:color="DC5924"/>
          <w:insideH w:val="nil"/>
          <w:insideV w:val="single" w:sz="8" w:space="0" w:color="DC592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DC5924"/>
          <w:left w:val="single" w:sz="8" w:space="0" w:color="DC5924"/>
          <w:bottom w:val="single" w:sz="8" w:space="0" w:color="DC5924"/>
          <w:right w:val="single" w:sz="8" w:space="0" w:color="DC5924"/>
        </w:tcBorders>
      </w:tcPr>
    </w:tblStylePr>
    <w:tblStylePr w:type="band1Vert">
      <w:tblPr/>
      <w:tcPr>
        <w:tcBorders>
          <w:top w:val="single" w:sz="8" w:space="0" w:color="DC5924"/>
          <w:left w:val="single" w:sz="8" w:space="0" w:color="DC5924"/>
          <w:bottom w:val="single" w:sz="8" w:space="0" w:color="DC5924"/>
          <w:right w:val="single" w:sz="8" w:space="0" w:color="DC5924"/>
        </w:tcBorders>
        <w:shd w:val="clear" w:color="auto" w:fill="F6D5C8"/>
      </w:tcPr>
    </w:tblStylePr>
    <w:tblStylePr w:type="band1Horz">
      <w:tblPr/>
      <w:tcPr>
        <w:tcBorders>
          <w:top w:val="single" w:sz="8" w:space="0" w:color="DC5924"/>
          <w:left w:val="single" w:sz="8" w:space="0" w:color="DC5924"/>
          <w:bottom w:val="single" w:sz="8" w:space="0" w:color="DC5924"/>
          <w:right w:val="single" w:sz="8" w:space="0" w:color="DC5924"/>
          <w:insideV w:val="single" w:sz="8" w:space="0" w:color="DC5924"/>
        </w:tcBorders>
        <w:shd w:val="clear" w:color="auto" w:fill="F6D5C8"/>
      </w:tcPr>
    </w:tblStylePr>
    <w:tblStylePr w:type="band2Horz">
      <w:tblPr/>
      <w:tcPr>
        <w:tcBorders>
          <w:top w:val="single" w:sz="8" w:space="0" w:color="DC5924"/>
          <w:left w:val="single" w:sz="8" w:space="0" w:color="DC5924"/>
          <w:bottom w:val="single" w:sz="8" w:space="0" w:color="DC5924"/>
          <w:right w:val="single" w:sz="8" w:space="0" w:color="DC5924"/>
          <w:insideV w:val="single" w:sz="8" w:space="0" w:color="DC5924"/>
        </w:tcBorders>
      </w:tcPr>
    </w:tblStylePr>
  </w:style>
  <w:style w:type="paragraph" w:styleId="Tekstprzypisukocowego">
    <w:name w:val="endnote text"/>
    <w:basedOn w:val="Normalny"/>
    <w:link w:val="TekstprzypisukocowegoZnak"/>
    <w:uiPriority w:val="99"/>
    <w:semiHidden/>
    <w:unhideWhenUsed/>
    <w:rsid w:val="00261E5D"/>
    <w:pPr>
      <w:spacing w:after="0" w:line="240" w:lineRule="auto"/>
    </w:pPr>
    <w:rPr>
      <w:sz w:val="20"/>
      <w:szCs w:val="20"/>
    </w:rPr>
  </w:style>
  <w:style w:type="character" w:customStyle="1" w:styleId="TekstprzypisukocowegoZnak">
    <w:name w:val="Tekst przypisu końcowego Znak"/>
    <w:link w:val="Tekstprzypisukocowego"/>
    <w:uiPriority w:val="99"/>
    <w:semiHidden/>
    <w:rsid w:val="00261E5D"/>
    <w:rPr>
      <w:rFonts w:ascii="Times New Roman" w:hAnsi="Times New Roman"/>
      <w:sz w:val="20"/>
      <w:szCs w:val="20"/>
    </w:rPr>
  </w:style>
  <w:style w:type="character" w:styleId="Odwoanieprzypisukocowego">
    <w:name w:val="endnote reference"/>
    <w:uiPriority w:val="99"/>
    <w:semiHidden/>
    <w:unhideWhenUsed/>
    <w:rsid w:val="00261E5D"/>
    <w:rPr>
      <w:vertAlign w:val="superscript"/>
    </w:rPr>
  </w:style>
  <w:style w:type="paragraph" w:styleId="Cytatintensywny">
    <w:name w:val="Intense Quote"/>
    <w:basedOn w:val="Normalny"/>
    <w:next w:val="Normalny"/>
    <w:link w:val="CytatintensywnyZnak"/>
    <w:uiPriority w:val="30"/>
    <w:qFormat/>
    <w:rsid w:val="007C0F81"/>
    <w:pPr>
      <w:pBdr>
        <w:bottom w:val="single" w:sz="4" w:space="4" w:color="7A7A7A"/>
      </w:pBdr>
      <w:spacing w:before="200" w:after="280"/>
      <w:ind w:left="936" w:right="936"/>
    </w:pPr>
    <w:rPr>
      <w:b/>
      <w:bCs/>
      <w:i/>
      <w:iCs/>
      <w:color w:val="7A7A7A"/>
      <w:sz w:val="22"/>
      <w:lang w:eastAsia="pl-PL"/>
    </w:rPr>
  </w:style>
  <w:style w:type="character" w:customStyle="1" w:styleId="CytatintensywnyZnak">
    <w:name w:val="Cytat intensywny Znak"/>
    <w:link w:val="Cytatintensywny"/>
    <w:uiPriority w:val="30"/>
    <w:rsid w:val="007C0F81"/>
    <w:rPr>
      <w:rFonts w:eastAsia="Times New Roman"/>
      <w:b/>
      <w:bCs/>
      <w:i/>
      <w:iCs/>
      <w:color w:val="7A7A7A"/>
      <w:lang w:eastAsia="pl-PL"/>
    </w:rPr>
  </w:style>
  <w:style w:type="paragraph" w:styleId="Spisilustracji">
    <w:name w:val="table of figures"/>
    <w:basedOn w:val="Normalny"/>
    <w:next w:val="Normalny"/>
    <w:uiPriority w:val="99"/>
    <w:unhideWhenUsed/>
    <w:rsid w:val="00CD407B"/>
    <w:pPr>
      <w:spacing w:after="0"/>
    </w:pPr>
  </w:style>
  <w:style w:type="table" w:styleId="redniasiatka1akcent2">
    <w:name w:val="Medium Grid 1 Accent 2"/>
    <w:basedOn w:val="Standardowy"/>
    <w:uiPriority w:val="67"/>
    <w:rsid w:val="009843F1"/>
    <w:tblPr>
      <w:tblStyleRowBandSize w:val="1"/>
      <w:tblStyleColBandSize w:val="1"/>
      <w:tblInd w:w="0" w:type="dxa"/>
      <w:tblBorders>
        <w:top w:val="single" w:sz="8" w:space="0" w:color="FED439"/>
        <w:left w:val="single" w:sz="8" w:space="0" w:color="FED439"/>
        <w:bottom w:val="single" w:sz="8" w:space="0" w:color="FED439"/>
        <w:right w:val="single" w:sz="8" w:space="0" w:color="FED439"/>
        <w:insideH w:val="single" w:sz="8" w:space="0" w:color="FED439"/>
        <w:insideV w:val="single" w:sz="8" w:space="0" w:color="FED439"/>
      </w:tblBorders>
      <w:tblCellMar>
        <w:top w:w="0" w:type="dxa"/>
        <w:left w:w="108" w:type="dxa"/>
        <w:bottom w:w="0" w:type="dxa"/>
        <w:right w:w="108" w:type="dxa"/>
      </w:tblCellMar>
    </w:tblPr>
    <w:tcPr>
      <w:shd w:val="clear" w:color="auto" w:fill="FEF1BD"/>
    </w:tcPr>
    <w:tblStylePr w:type="firstRow">
      <w:rPr>
        <w:b/>
        <w:bCs/>
      </w:rPr>
    </w:tblStylePr>
    <w:tblStylePr w:type="lastRow">
      <w:rPr>
        <w:b/>
        <w:bCs/>
      </w:rPr>
      <w:tblPr/>
      <w:tcPr>
        <w:tcBorders>
          <w:top w:val="single" w:sz="18" w:space="0" w:color="FED439"/>
        </w:tcBorders>
      </w:tcPr>
    </w:tblStylePr>
    <w:tblStylePr w:type="firstCol">
      <w:rPr>
        <w:b/>
        <w:bCs/>
      </w:rPr>
    </w:tblStylePr>
    <w:tblStylePr w:type="lastCol">
      <w:rPr>
        <w:b/>
        <w:bCs/>
      </w:rPr>
    </w:tblStylePr>
    <w:tblStylePr w:type="band1Vert">
      <w:tblPr/>
      <w:tcPr>
        <w:shd w:val="clear" w:color="auto" w:fill="FEE27B"/>
      </w:tcPr>
    </w:tblStylePr>
    <w:tblStylePr w:type="band1Horz">
      <w:tblPr/>
      <w:tcPr>
        <w:shd w:val="clear" w:color="auto" w:fill="FEE27B"/>
      </w:tcPr>
    </w:tblStylePr>
  </w:style>
  <w:style w:type="table" w:styleId="redniecieniowanie1akcent5">
    <w:name w:val="Medium Shading 1 Accent 5"/>
    <w:basedOn w:val="Standardowy"/>
    <w:uiPriority w:val="63"/>
    <w:rsid w:val="00C0702A"/>
    <w:tblPr>
      <w:tblStyleRowBandSize w:val="1"/>
      <w:tblStyleColBandSize w:val="1"/>
      <w:tblInd w:w="0" w:type="dxa"/>
      <w:tblBorders>
        <w:top w:val="single" w:sz="8" w:space="0" w:color="E4825A"/>
        <w:left w:val="single" w:sz="8" w:space="0" w:color="E4825A"/>
        <w:bottom w:val="single" w:sz="8" w:space="0" w:color="E4825A"/>
        <w:right w:val="single" w:sz="8" w:space="0" w:color="E4825A"/>
        <w:insideH w:val="single" w:sz="8" w:space="0" w:color="E4825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E4825A"/>
          <w:left w:val="single" w:sz="8" w:space="0" w:color="E4825A"/>
          <w:bottom w:val="single" w:sz="8" w:space="0" w:color="E4825A"/>
          <w:right w:val="single" w:sz="8" w:space="0" w:color="E4825A"/>
          <w:insideH w:val="nil"/>
          <w:insideV w:val="nil"/>
        </w:tcBorders>
        <w:shd w:val="clear" w:color="auto" w:fill="DC5924"/>
      </w:tcPr>
    </w:tblStylePr>
    <w:tblStylePr w:type="lastRow">
      <w:pPr>
        <w:spacing w:before="0" w:after="0" w:line="240" w:lineRule="auto"/>
      </w:pPr>
      <w:rPr>
        <w:b/>
        <w:bCs/>
      </w:rPr>
      <w:tblPr/>
      <w:tcPr>
        <w:tcBorders>
          <w:top w:val="double" w:sz="6" w:space="0" w:color="E4825A"/>
          <w:left w:val="single" w:sz="8" w:space="0" w:color="E4825A"/>
          <w:bottom w:val="single" w:sz="8" w:space="0" w:color="E4825A"/>
          <w:right w:val="single" w:sz="8" w:space="0" w:color="E4825A"/>
          <w:insideH w:val="nil"/>
          <w:insideV w:val="nil"/>
        </w:tcBorders>
      </w:tcPr>
    </w:tblStylePr>
    <w:tblStylePr w:type="firstCol">
      <w:rPr>
        <w:b/>
        <w:bCs/>
      </w:rPr>
    </w:tblStylePr>
    <w:tblStylePr w:type="lastCol">
      <w:rPr>
        <w:b/>
        <w:bCs/>
      </w:rPr>
    </w:tblStylePr>
    <w:tblStylePr w:type="band1Vert">
      <w:tblPr/>
      <w:tcPr>
        <w:shd w:val="clear" w:color="auto" w:fill="F6D5C8"/>
      </w:tcPr>
    </w:tblStylePr>
    <w:tblStylePr w:type="band1Horz">
      <w:tblPr/>
      <w:tcPr>
        <w:tcBorders>
          <w:insideH w:val="nil"/>
          <w:insideV w:val="nil"/>
        </w:tcBorders>
        <w:shd w:val="clear" w:color="auto" w:fill="F6D5C8"/>
      </w:tcPr>
    </w:tblStylePr>
    <w:tblStylePr w:type="band2Horz">
      <w:tblPr/>
      <w:tcPr>
        <w:tcBorders>
          <w:insideH w:val="nil"/>
          <w:insideV w:val="nil"/>
        </w:tcBorders>
      </w:tcPr>
    </w:tblStylePr>
  </w:style>
  <w:style w:type="table" w:styleId="Jasnasiatkaakcent4">
    <w:name w:val="Light Grid Accent 4"/>
    <w:basedOn w:val="Standardowy"/>
    <w:uiPriority w:val="62"/>
    <w:rsid w:val="00AD5A2A"/>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styleId="redniecieniowanie1akcent4">
    <w:name w:val="Medium Shading 1 Accent 4"/>
    <w:basedOn w:val="Standardowy"/>
    <w:uiPriority w:val="63"/>
    <w:rsid w:val="00CF2202"/>
    <w:pPr>
      <w:jc w:val="center"/>
    </w:pPr>
    <w:rPr>
      <w:rFonts w:ascii="Segoe UI" w:hAnsi="Segoe UI"/>
    </w:rPr>
    <w:tblPr>
      <w:tblStyleRowBandSize w:val="1"/>
      <w:tblStyleColBandSize w:val="1"/>
      <w:tblInd w:w="0" w:type="dxa"/>
      <w:tblBorders>
        <w:top w:val="single" w:sz="8" w:space="0" w:color="B1B3C0"/>
        <w:left w:val="single" w:sz="8" w:space="0" w:color="B1B3C0"/>
        <w:bottom w:val="single" w:sz="8" w:space="0" w:color="B1B3C0"/>
        <w:right w:val="single" w:sz="8" w:space="0" w:color="B1B3C0"/>
        <w:insideH w:val="single" w:sz="8" w:space="0" w:color="B1B3C0"/>
      </w:tblBorders>
      <w:tblCellMar>
        <w:top w:w="0" w:type="dxa"/>
        <w:left w:w="108" w:type="dxa"/>
        <w:bottom w:w="0" w:type="dxa"/>
        <w:right w:w="108" w:type="dxa"/>
      </w:tblCellMar>
    </w:tblPr>
    <w:tcPr>
      <w:vAlign w:val="center"/>
    </w:tcPr>
    <w:tblStylePr w:type="firstRow">
      <w:pPr>
        <w:spacing w:before="0" w:after="0" w:line="240" w:lineRule="auto"/>
      </w:pPr>
      <w:rPr>
        <w:rFonts w:ascii="Segoe UI" w:hAnsi="Segoe UI"/>
        <w:b/>
        <w:bCs/>
        <w:color w:val="FFFFFF" w:themeColor="background1"/>
      </w:rPr>
      <w:tblPr/>
      <w:tcPr>
        <w:tcBorders>
          <w:bottom w:val="nil"/>
        </w:tcBorders>
        <w:shd w:val="clear" w:color="auto" w:fill="808080"/>
      </w:tcPr>
    </w:tblStylePr>
    <w:tblStylePr w:type="lastRow">
      <w:pPr>
        <w:spacing w:before="0" w:after="0" w:line="240" w:lineRule="auto"/>
      </w:pPr>
      <w:rPr>
        <w:b w:val="0"/>
        <w:bCs/>
      </w:rPr>
      <w:tblPr/>
      <w:tcPr>
        <w:tcBorders>
          <w:top w:val="double" w:sz="6" w:space="0" w:color="B1B3C0"/>
          <w:left w:val="single" w:sz="8" w:space="0" w:color="B1B3C0"/>
          <w:bottom w:val="single" w:sz="8" w:space="0" w:color="B1B3C0"/>
          <w:right w:val="single" w:sz="8" w:space="0" w:color="B1B3C0"/>
          <w:insideH w:val="nil"/>
          <w:insideV w:val="nil"/>
        </w:tcBorders>
      </w:tcPr>
    </w:tblStylePr>
    <w:tblStylePr w:type="firstCol">
      <w:rPr>
        <w:b w:val="0"/>
        <w:bCs/>
      </w:rPr>
    </w:tblStylePr>
    <w:tblStylePr w:type="lastCol">
      <w:rPr>
        <w:b w:val="0"/>
        <w:bCs/>
      </w:rPr>
    </w:tblStylePr>
    <w:tblStylePr w:type="band1Vert">
      <w:tblPr/>
      <w:tcPr>
        <w:shd w:val="clear" w:color="auto" w:fill="E5E5EA"/>
      </w:tcPr>
    </w:tblStylePr>
    <w:tblStylePr w:type="band2Vert">
      <w:rPr>
        <w:b w:val="0"/>
      </w:r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table" w:styleId="rednialista1akcent5">
    <w:name w:val="Medium List 1 Accent 5"/>
    <w:basedOn w:val="Standardowy"/>
    <w:uiPriority w:val="65"/>
    <w:rsid w:val="00AD5A2A"/>
    <w:rPr>
      <w:color w:val="000000"/>
    </w:rPr>
    <w:tblPr>
      <w:tblStyleRowBandSize w:val="1"/>
      <w:tblStyleColBandSize w:val="1"/>
      <w:tblInd w:w="0" w:type="dxa"/>
      <w:tblBorders>
        <w:top w:val="single" w:sz="8" w:space="0" w:color="DC5924"/>
        <w:bottom w:val="single" w:sz="8" w:space="0" w:color="DC5924"/>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DC5924"/>
        </w:tcBorders>
      </w:tcPr>
    </w:tblStylePr>
    <w:tblStylePr w:type="lastRow">
      <w:rPr>
        <w:b/>
        <w:bCs/>
        <w:color w:val="D1282E"/>
      </w:rPr>
      <w:tblPr/>
      <w:tcPr>
        <w:tcBorders>
          <w:top w:val="single" w:sz="8" w:space="0" w:color="DC5924"/>
          <w:bottom w:val="single" w:sz="8" w:space="0" w:color="DC5924"/>
        </w:tcBorders>
      </w:tcPr>
    </w:tblStylePr>
    <w:tblStylePr w:type="firstCol">
      <w:rPr>
        <w:b/>
        <w:bCs/>
      </w:rPr>
    </w:tblStylePr>
    <w:tblStylePr w:type="lastCol">
      <w:rPr>
        <w:b/>
        <w:bCs/>
      </w:rPr>
      <w:tblPr/>
      <w:tcPr>
        <w:tcBorders>
          <w:top w:val="single" w:sz="8" w:space="0" w:color="DC5924"/>
          <w:bottom w:val="single" w:sz="8" w:space="0" w:color="DC5924"/>
        </w:tcBorders>
      </w:tcPr>
    </w:tblStylePr>
    <w:tblStylePr w:type="band1Vert">
      <w:tblPr/>
      <w:tcPr>
        <w:shd w:val="clear" w:color="auto" w:fill="F6D5C8"/>
      </w:tcPr>
    </w:tblStylePr>
    <w:tblStylePr w:type="band1Horz">
      <w:tblPr/>
      <w:tcPr>
        <w:shd w:val="clear" w:color="auto" w:fill="F6D5C8"/>
      </w:tcPr>
    </w:tblStylePr>
  </w:style>
  <w:style w:type="paragraph" w:styleId="Cytat">
    <w:name w:val="Quote"/>
    <w:basedOn w:val="Normalny"/>
    <w:next w:val="Normalny"/>
    <w:link w:val="CytatZnak"/>
    <w:uiPriority w:val="29"/>
    <w:qFormat/>
    <w:rsid w:val="00D606FB"/>
    <w:pPr>
      <w:jc w:val="center"/>
    </w:pPr>
    <w:rPr>
      <w:i/>
      <w:iCs/>
      <w:color w:val="B4B392"/>
      <w:lang w:eastAsia="pl-PL"/>
    </w:rPr>
  </w:style>
  <w:style w:type="character" w:customStyle="1" w:styleId="CytatZnak">
    <w:name w:val="Cytat Znak"/>
    <w:link w:val="Cytat"/>
    <w:uiPriority w:val="29"/>
    <w:rsid w:val="00D606FB"/>
    <w:rPr>
      <w:rFonts w:ascii="Times New Roman" w:eastAsia="Times New Roman" w:hAnsi="Times New Roman"/>
      <w:i/>
      <w:iCs/>
      <w:color w:val="B4B392"/>
      <w:sz w:val="24"/>
      <w:lang w:eastAsia="pl-PL"/>
    </w:rPr>
  </w:style>
  <w:style w:type="paragraph" w:styleId="Podtytu">
    <w:name w:val="Subtitle"/>
    <w:basedOn w:val="Normalny"/>
    <w:next w:val="Normalny"/>
    <w:link w:val="PodtytuZnak"/>
    <w:uiPriority w:val="11"/>
    <w:qFormat/>
    <w:rsid w:val="0096573D"/>
    <w:pPr>
      <w:numPr>
        <w:ilvl w:val="1"/>
      </w:numPr>
      <w:pBdr>
        <w:bottom w:val="single" w:sz="12" w:space="1" w:color="DA251C"/>
      </w:pBdr>
      <w:shd w:val="clear" w:color="auto" w:fill="FFFFFF" w:themeFill="background1"/>
      <w:spacing w:line="240" w:lineRule="auto"/>
    </w:pPr>
    <w:rPr>
      <w:rFonts w:ascii="Segoe UI" w:hAnsi="Segoe UI"/>
      <w:b/>
      <w:iCs/>
      <w:color w:val="DA251C"/>
      <w:spacing w:val="20"/>
      <w:sz w:val="28"/>
      <w:szCs w:val="24"/>
    </w:rPr>
  </w:style>
  <w:style w:type="character" w:customStyle="1" w:styleId="PodtytuZnak">
    <w:name w:val="Podtytuł Znak"/>
    <w:link w:val="Podtytu"/>
    <w:uiPriority w:val="11"/>
    <w:rsid w:val="0096573D"/>
    <w:rPr>
      <w:rFonts w:ascii="Segoe UI" w:hAnsi="Segoe UI"/>
      <w:b/>
      <w:iCs/>
      <w:color w:val="DA251C"/>
      <w:spacing w:val="20"/>
      <w:sz w:val="28"/>
      <w:szCs w:val="24"/>
      <w:shd w:val="clear" w:color="auto" w:fill="FFFFFF" w:themeFill="background1"/>
      <w:lang w:eastAsia="en-US"/>
    </w:rPr>
  </w:style>
  <w:style w:type="table" w:styleId="redniasiatka1akcent5">
    <w:name w:val="Medium Grid 1 Accent 5"/>
    <w:basedOn w:val="Standardowy"/>
    <w:uiPriority w:val="67"/>
    <w:rsid w:val="00A835E7"/>
    <w:tblPr>
      <w:tblStyleRowBandSize w:val="1"/>
      <w:tblStyleColBandSize w:val="1"/>
      <w:tblInd w:w="0" w:type="dxa"/>
      <w:tblBorders>
        <w:top w:val="single" w:sz="8" w:space="0" w:color="E4825A"/>
        <w:left w:val="single" w:sz="8" w:space="0" w:color="E4825A"/>
        <w:bottom w:val="single" w:sz="8" w:space="0" w:color="E4825A"/>
        <w:right w:val="single" w:sz="8" w:space="0" w:color="E4825A"/>
        <w:insideH w:val="single" w:sz="8" w:space="0" w:color="E4825A"/>
        <w:insideV w:val="single" w:sz="8" w:space="0" w:color="E4825A"/>
      </w:tblBorders>
      <w:tblCellMar>
        <w:top w:w="0" w:type="dxa"/>
        <w:left w:w="108" w:type="dxa"/>
        <w:bottom w:w="0" w:type="dxa"/>
        <w:right w:w="108" w:type="dxa"/>
      </w:tblCellMar>
    </w:tblPr>
    <w:tcPr>
      <w:shd w:val="clear" w:color="auto" w:fill="F6D5C8"/>
    </w:tcPr>
    <w:tblStylePr w:type="firstRow">
      <w:rPr>
        <w:b/>
        <w:bCs/>
      </w:rPr>
    </w:tblStylePr>
    <w:tblStylePr w:type="lastRow">
      <w:rPr>
        <w:b/>
        <w:bCs/>
      </w:rPr>
      <w:tblPr/>
      <w:tcPr>
        <w:tcBorders>
          <w:top w:val="single" w:sz="18" w:space="0" w:color="E4825A"/>
        </w:tcBorders>
      </w:tcPr>
    </w:tblStylePr>
    <w:tblStylePr w:type="firstCol">
      <w:rPr>
        <w:b/>
        <w:bCs/>
      </w:rPr>
    </w:tblStylePr>
    <w:tblStylePr w:type="lastCol">
      <w:rPr>
        <w:b/>
        <w:bCs/>
      </w:rPr>
    </w:tblStylePr>
    <w:tblStylePr w:type="band1Vert">
      <w:tblPr/>
      <w:tcPr>
        <w:shd w:val="clear" w:color="auto" w:fill="EDAC91"/>
      </w:tcPr>
    </w:tblStylePr>
    <w:tblStylePr w:type="band1Horz">
      <w:tblPr/>
      <w:tcPr>
        <w:shd w:val="clear" w:color="auto" w:fill="EDAC91"/>
      </w:tcPr>
    </w:tblStylePr>
  </w:style>
  <w:style w:type="table" w:styleId="redniasiatka2akcent5">
    <w:name w:val="Medium Grid 2 Accent 5"/>
    <w:basedOn w:val="Standardowy"/>
    <w:uiPriority w:val="68"/>
    <w:rsid w:val="00D86A63"/>
    <w:rPr>
      <w:color w:val="000000"/>
    </w:rPr>
    <w:tblPr>
      <w:tblStyleRowBandSize w:val="1"/>
      <w:tblStyleColBandSize w:val="1"/>
      <w:tblInd w:w="0" w:type="dxa"/>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CellMar>
        <w:top w:w="0" w:type="dxa"/>
        <w:left w:w="108" w:type="dxa"/>
        <w:bottom w:w="0" w:type="dxa"/>
        <w:right w:w="108" w:type="dxa"/>
      </w:tblCellMar>
    </w:tblPr>
    <w:tcPr>
      <w:shd w:val="clear" w:color="auto" w:fill="F6D5C8"/>
    </w:tcPr>
    <w:tblStylePr w:type="firstRow">
      <w:rPr>
        <w:b/>
        <w:bCs/>
        <w:color w:val="000000"/>
      </w:rPr>
      <w:tblPr/>
      <w:tcPr>
        <w:shd w:val="clear" w:color="auto" w:fill="FBEE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DDD3"/>
      </w:tcPr>
    </w:tblStylePr>
    <w:tblStylePr w:type="band1Vert">
      <w:tblPr/>
      <w:tcPr>
        <w:shd w:val="clear" w:color="auto" w:fill="EDAC91"/>
      </w:tcPr>
    </w:tblStylePr>
    <w:tblStylePr w:type="band1Horz">
      <w:tblPr/>
      <w:tcPr>
        <w:tcBorders>
          <w:insideH w:val="single" w:sz="6" w:space="0" w:color="DC5924"/>
          <w:insideV w:val="single" w:sz="6" w:space="0" w:color="DC5924"/>
        </w:tcBorders>
        <w:shd w:val="clear" w:color="auto" w:fill="EDAC91"/>
      </w:tcPr>
    </w:tblStylePr>
    <w:tblStylePr w:type="nwCell">
      <w:tblPr/>
      <w:tcPr>
        <w:shd w:val="clear" w:color="auto" w:fill="FFFFFF"/>
      </w:tcPr>
    </w:tblStylePr>
  </w:style>
  <w:style w:type="table" w:styleId="Jasnalistaakcent5">
    <w:name w:val="Light List Accent 5"/>
    <w:basedOn w:val="Standardowy"/>
    <w:uiPriority w:val="61"/>
    <w:rsid w:val="00D86A63"/>
    <w:tblPr>
      <w:tblStyleRowBandSize w:val="1"/>
      <w:tblStyleColBandSize w:val="1"/>
      <w:tblInd w:w="0" w:type="dxa"/>
      <w:tblBorders>
        <w:top w:val="single" w:sz="8" w:space="0" w:color="DC5924"/>
        <w:left w:val="single" w:sz="8" w:space="0" w:color="DC5924"/>
        <w:bottom w:val="single" w:sz="8" w:space="0" w:color="DC5924"/>
        <w:right w:val="single" w:sz="8" w:space="0" w:color="DC592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C5924"/>
      </w:tcPr>
    </w:tblStylePr>
    <w:tblStylePr w:type="lastRow">
      <w:pPr>
        <w:spacing w:before="0" w:after="0" w:line="240" w:lineRule="auto"/>
      </w:pPr>
      <w:rPr>
        <w:b/>
        <w:bCs/>
      </w:rPr>
      <w:tblPr/>
      <w:tcPr>
        <w:tcBorders>
          <w:top w:val="double" w:sz="6" w:space="0" w:color="DC5924"/>
          <w:left w:val="single" w:sz="8" w:space="0" w:color="DC5924"/>
          <w:bottom w:val="single" w:sz="8" w:space="0" w:color="DC5924"/>
          <w:right w:val="single" w:sz="8" w:space="0" w:color="DC5924"/>
        </w:tcBorders>
      </w:tcPr>
    </w:tblStylePr>
    <w:tblStylePr w:type="firstCol">
      <w:rPr>
        <w:b/>
        <w:bCs/>
      </w:rPr>
    </w:tblStylePr>
    <w:tblStylePr w:type="lastCol">
      <w:rPr>
        <w:b/>
        <w:bCs/>
      </w:rPr>
    </w:tblStylePr>
    <w:tblStylePr w:type="band1Vert">
      <w:tblPr/>
      <w:tcPr>
        <w:tcBorders>
          <w:top w:val="single" w:sz="8" w:space="0" w:color="DC5924"/>
          <w:left w:val="single" w:sz="8" w:space="0" w:color="DC5924"/>
          <w:bottom w:val="single" w:sz="8" w:space="0" w:color="DC5924"/>
          <w:right w:val="single" w:sz="8" w:space="0" w:color="DC5924"/>
        </w:tcBorders>
      </w:tcPr>
    </w:tblStylePr>
    <w:tblStylePr w:type="band1Horz">
      <w:tblPr/>
      <w:tcPr>
        <w:tcBorders>
          <w:top w:val="single" w:sz="8" w:space="0" w:color="DC5924"/>
          <w:left w:val="single" w:sz="8" w:space="0" w:color="DC5924"/>
          <w:bottom w:val="single" w:sz="8" w:space="0" w:color="DC5924"/>
          <w:right w:val="single" w:sz="8" w:space="0" w:color="DC5924"/>
        </w:tcBorders>
      </w:tcPr>
    </w:tblStylePr>
  </w:style>
  <w:style w:type="table" w:styleId="redniasiatka3akcent5">
    <w:name w:val="Medium Grid 3 Accent 5"/>
    <w:basedOn w:val="Standardowy"/>
    <w:uiPriority w:val="69"/>
    <w:rsid w:val="00D86A6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D5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59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59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59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59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AC9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AC91"/>
      </w:tcPr>
    </w:tblStylePr>
  </w:style>
  <w:style w:type="table" w:customStyle="1" w:styleId="Tabela-Siatka3">
    <w:name w:val="Tabela - Siatka3"/>
    <w:basedOn w:val="Standardowy"/>
    <w:uiPriority w:val="59"/>
    <w:rsid w:val="007D74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2">
    <w:name w:val="Light List Accent 2"/>
    <w:basedOn w:val="Standardowy"/>
    <w:uiPriority w:val="61"/>
    <w:rsid w:val="00E07F58"/>
    <w:tblPr>
      <w:tblStyleRowBandSize w:val="1"/>
      <w:tblStyleColBandSize w:val="1"/>
      <w:tblInd w:w="0" w:type="dxa"/>
      <w:tblBorders>
        <w:top w:val="single" w:sz="8" w:space="0" w:color="F5C201"/>
        <w:left w:val="single" w:sz="8" w:space="0" w:color="F5C201"/>
        <w:bottom w:val="single" w:sz="8" w:space="0" w:color="F5C201"/>
        <w:right w:val="single" w:sz="8" w:space="0" w:color="F5C20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5C201"/>
      </w:tcPr>
    </w:tblStylePr>
    <w:tblStylePr w:type="lastRow">
      <w:pPr>
        <w:spacing w:beforeLines="0" w:before="0" w:beforeAutospacing="0" w:afterLines="0" w:after="0" w:afterAutospacing="0" w:line="240" w:lineRule="auto"/>
      </w:pPr>
      <w:rPr>
        <w:b/>
        <w:bCs/>
      </w:rPr>
      <w:tblPr/>
      <w:tcPr>
        <w:tcBorders>
          <w:top w:val="double" w:sz="6" w:space="0" w:color="F5C201"/>
          <w:left w:val="single" w:sz="8" w:space="0" w:color="F5C201"/>
          <w:bottom w:val="single" w:sz="8" w:space="0" w:color="F5C201"/>
          <w:right w:val="single" w:sz="8" w:space="0" w:color="F5C201"/>
        </w:tcBorders>
      </w:tcPr>
    </w:tblStylePr>
    <w:tblStylePr w:type="firstCol">
      <w:rPr>
        <w:b/>
        <w:bCs/>
      </w:rPr>
    </w:tblStylePr>
    <w:tblStylePr w:type="lastCol">
      <w:rPr>
        <w:b/>
        <w:bCs/>
      </w:rPr>
    </w:tblStylePr>
    <w:tblStylePr w:type="band1Vert">
      <w:tblPr/>
      <w:tcPr>
        <w:tcBorders>
          <w:top w:val="single" w:sz="8" w:space="0" w:color="F5C201"/>
          <w:left w:val="single" w:sz="8" w:space="0" w:color="F5C201"/>
          <w:bottom w:val="single" w:sz="8" w:space="0" w:color="F5C201"/>
          <w:right w:val="single" w:sz="8" w:space="0" w:color="F5C201"/>
        </w:tcBorders>
      </w:tcPr>
    </w:tblStylePr>
    <w:tblStylePr w:type="band1Horz">
      <w:tblPr/>
      <w:tcPr>
        <w:tcBorders>
          <w:top w:val="single" w:sz="8" w:space="0" w:color="F5C201"/>
          <w:left w:val="single" w:sz="8" w:space="0" w:color="F5C201"/>
          <w:bottom w:val="single" w:sz="8" w:space="0" w:color="F5C201"/>
          <w:right w:val="single" w:sz="8" w:space="0" w:color="F5C201"/>
        </w:tcBorders>
      </w:tcPr>
    </w:tblStylePr>
  </w:style>
  <w:style w:type="table" w:customStyle="1" w:styleId="Tabela-Siatka4">
    <w:name w:val="Tabela - Siatka4"/>
    <w:basedOn w:val="Standardowy"/>
    <w:uiPriority w:val="59"/>
    <w:rsid w:val="00840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uiPriority w:val="59"/>
    <w:rsid w:val="003226D4"/>
    <w:rPr>
      <w:rFonts w:ascii="Segoe UI" w:hAnsi="Segoe UI"/>
      <w:sz w:val="22"/>
    </w:rPr>
    <w:tblPr>
      <w:tblStyleRowBandSize w:val="1"/>
      <w:tblInd w:w="0" w:type="dxa"/>
      <w:tblBorders>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Segoe UI" w:hAnsi="Segoe UI"/>
        <w:b/>
        <w:color w:val="FFFFFF" w:themeColor="background1"/>
        <w:sz w:val="16"/>
      </w:rPr>
      <w:tblPr/>
      <w:tcPr>
        <w:shd w:val="clear" w:color="auto" w:fill="DA251C"/>
      </w:tcPr>
    </w:tblStylePr>
    <w:tblStylePr w:type="band1Horz">
      <w:tblPr/>
      <w:tcPr>
        <w:shd w:val="clear" w:color="auto" w:fill="FFFFFF" w:themeFill="background1"/>
      </w:tcPr>
    </w:tblStylePr>
    <w:tblStylePr w:type="band2Horz">
      <w:tblPr/>
      <w:tcPr>
        <w:tcBorders>
          <w:top w:val="nil"/>
          <w:left w:val="nil"/>
          <w:bottom w:val="nil"/>
          <w:right w:val="nil"/>
          <w:insideH w:val="single" w:sz="4" w:space="0" w:color="808080" w:themeColor="background1" w:themeShade="80"/>
          <w:insideV w:val="single" w:sz="4" w:space="0" w:color="808080" w:themeColor="background1" w:themeShade="80"/>
        </w:tcBorders>
        <w:shd w:val="clear" w:color="auto" w:fill="F2F2F2" w:themeFill="background1" w:themeFillShade="F2"/>
      </w:tcPr>
    </w:tblStylePr>
  </w:style>
  <w:style w:type="table" w:customStyle="1" w:styleId="Tabela-Siatka2">
    <w:name w:val="Tabela - Siatka2"/>
    <w:basedOn w:val="Standardowy"/>
    <w:uiPriority w:val="59"/>
    <w:rsid w:val="00C66E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uiPriority w:val="59"/>
    <w:rsid w:val="00C66E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21A70"/>
    <w:pPr>
      <w:widowControl w:val="0"/>
      <w:suppressAutoHyphens/>
      <w:autoSpaceDN w:val="0"/>
      <w:spacing w:before="200"/>
      <w:textAlignment w:val="baseline"/>
    </w:pPr>
    <w:rPr>
      <w:rFonts w:eastAsia="Andale Sans UI" w:cs="Tahoma"/>
      <w:kern w:val="3"/>
      <w:sz w:val="24"/>
      <w:szCs w:val="24"/>
      <w:lang w:val="de-DE" w:eastAsia="ja-JP" w:bidi="fa-IR"/>
    </w:rPr>
  </w:style>
  <w:style w:type="table" w:styleId="redniasiatka1akcent1">
    <w:name w:val="Medium Grid 1 Accent 1"/>
    <w:basedOn w:val="Standardowy"/>
    <w:uiPriority w:val="67"/>
    <w:rsid w:val="00FD75AC"/>
    <w:tblPr>
      <w:tblStyleRowBandSize w:val="1"/>
      <w:tblStyleColBandSize w:val="1"/>
      <w:tblInd w:w="0" w:type="dxa"/>
      <w:tblBorders>
        <w:top w:val="single" w:sz="8" w:space="0" w:color="9B9B9B"/>
        <w:left w:val="single" w:sz="8" w:space="0" w:color="9B9B9B"/>
        <w:bottom w:val="single" w:sz="8" w:space="0" w:color="9B9B9B"/>
        <w:right w:val="single" w:sz="8" w:space="0" w:color="9B9B9B"/>
        <w:insideH w:val="single" w:sz="8" w:space="0" w:color="9B9B9B"/>
        <w:insideV w:val="single" w:sz="8" w:space="0" w:color="9B9B9B"/>
      </w:tblBorders>
      <w:tblCellMar>
        <w:top w:w="0" w:type="dxa"/>
        <w:left w:w="108" w:type="dxa"/>
        <w:bottom w:w="0" w:type="dxa"/>
        <w:right w:w="108" w:type="dxa"/>
      </w:tblCellMar>
    </w:tblPr>
    <w:tcPr>
      <w:shd w:val="clear" w:color="auto" w:fill="DEDEDE"/>
    </w:tcPr>
    <w:tblStylePr w:type="firstRow">
      <w:rPr>
        <w:b/>
        <w:bCs/>
      </w:rPr>
    </w:tblStylePr>
    <w:tblStylePr w:type="lastRow">
      <w:rPr>
        <w:b/>
        <w:bCs/>
      </w:rPr>
      <w:tblPr/>
      <w:tcPr>
        <w:tcBorders>
          <w:top w:val="single" w:sz="18" w:space="0" w:color="9B9B9B"/>
        </w:tcBorders>
      </w:tcPr>
    </w:tblStylePr>
    <w:tblStylePr w:type="firstCol">
      <w:rPr>
        <w:b/>
        <w:bCs/>
      </w:rPr>
    </w:tblStylePr>
    <w:tblStylePr w:type="lastCol">
      <w:rPr>
        <w:b/>
        <w:bCs/>
      </w:rPr>
    </w:tblStylePr>
    <w:tblStylePr w:type="band1Vert">
      <w:tblPr/>
      <w:tcPr>
        <w:shd w:val="clear" w:color="auto" w:fill="BCBCBC"/>
      </w:tcPr>
    </w:tblStylePr>
    <w:tblStylePr w:type="band1Horz">
      <w:tblPr/>
      <w:tcPr>
        <w:shd w:val="clear" w:color="auto" w:fill="BCBCBC"/>
      </w:tcPr>
    </w:tblStylePr>
  </w:style>
  <w:style w:type="table" w:customStyle="1" w:styleId="Styl1">
    <w:name w:val="Styl1"/>
    <w:basedOn w:val="Standardowy"/>
    <w:uiPriority w:val="99"/>
    <w:rsid w:val="00710D58"/>
    <w:pPr>
      <w:jc w:val="center"/>
    </w:pPr>
    <w:tblPr>
      <w:jc w:val="center"/>
      <w:tblInd w:w="0" w:type="dxa"/>
      <w:tblBorders>
        <w:top w:val="single" w:sz="4" w:space="0" w:color="6C6E86"/>
        <w:left w:val="single" w:sz="4" w:space="0" w:color="6C6E86"/>
        <w:bottom w:val="single" w:sz="4" w:space="0" w:color="6C6E86"/>
        <w:right w:val="single" w:sz="4" w:space="0" w:color="6C6E86"/>
        <w:insideH w:val="single" w:sz="4" w:space="0" w:color="6C6E86"/>
        <w:insideV w:val="single" w:sz="4" w:space="0" w:color="6C6E86"/>
      </w:tblBorders>
      <w:tblCellMar>
        <w:top w:w="0" w:type="dxa"/>
        <w:left w:w="108" w:type="dxa"/>
        <w:bottom w:w="0" w:type="dxa"/>
        <w:right w:w="108" w:type="dxa"/>
      </w:tblCellMar>
    </w:tblPr>
    <w:trPr>
      <w:jc w:val="center"/>
    </w:trPr>
    <w:tcPr>
      <w:shd w:val="clear" w:color="auto" w:fill="FFFFFF"/>
      <w:vAlign w:val="center"/>
    </w:tcPr>
    <w:tblStylePr w:type="firstRow">
      <w:rPr>
        <w:b/>
      </w:rPr>
      <w:tblPr/>
      <w:tcPr>
        <w:shd w:val="clear" w:color="auto" w:fill="C1C2CD"/>
      </w:tcPr>
    </w:tblStylePr>
    <w:tblStylePr w:type="firstCol">
      <w:rPr>
        <w:b/>
      </w:rPr>
    </w:tblStylePr>
  </w:style>
  <w:style w:type="table" w:styleId="Jasnalistaakcent1">
    <w:name w:val="Light List Accent 1"/>
    <w:basedOn w:val="Standardowy"/>
    <w:uiPriority w:val="61"/>
    <w:rsid w:val="00882C32"/>
    <w:rPr>
      <w:rFonts w:ascii="Cambria" w:hAnsi="Cambria"/>
      <w:sz w:val="22"/>
    </w:rPr>
    <w:tblPr>
      <w:tblStyleRowBandSize w:val="1"/>
      <w:tblStyleColBandSize w:val="1"/>
      <w:tblInd w:w="0" w:type="dxa"/>
      <w:tblBorders>
        <w:top w:val="single" w:sz="18" w:space="0" w:color="C6A8A0"/>
        <w:left w:val="single" w:sz="18" w:space="0" w:color="C6A8A0"/>
        <w:bottom w:val="single" w:sz="18" w:space="0" w:color="C6A8A0"/>
        <w:right w:val="single" w:sz="18" w:space="0" w:color="C6A8A0"/>
        <w:insideH w:val="single" w:sz="12" w:space="0" w:color="C6A8A0"/>
        <w:insideV w:val="single" w:sz="12" w:space="0" w:color="C6A8A0"/>
      </w:tblBorders>
      <w:tblCellMar>
        <w:top w:w="0" w:type="dxa"/>
        <w:left w:w="108" w:type="dxa"/>
        <w:bottom w:w="0" w:type="dxa"/>
        <w:right w:w="108" w:type="dxa"/>
      </w:tblCellMar>
    </w:tblPr>
    <w:tblStylePr w:type="firstRow">
      <w:pPr>
        <w:spacing w:before="0" w:after="0" w:line="240" w:lineRule="auto"/>
      </w:pPr>
      <w:rPr>
        <w:rFonts w:ascii="Cambria" w:hAnsi="Cambria"/>
        <w:b/>
        <w:bCs/>
        <w:color w:val="FFFFFF"/>
        <w:sz w:val="22"/>
      </w:rPr>
      <w:tblPr/>
      <w:tcPr>
        <w:tcBorders>
          <w:top w:val="single" w:sz="18" w:space="0" w:color="C6A8A0"/>
          <w:left w:val="single" w:sz="18" w:space="0" w:color="C6A8A0"/>
          <w:bottom w:val="single" w:sz="18" w:space="0" w:color="C6A8A0"/>
          <w:right w:val="single" w:sz="18" w:space="0" w:color="C6A8A0"/>
          <w:insideH w:val="nil"/>
          <w:insideV w:val="nil"/>
        </w:tcBorders>
        <w:shd w:val="clear" w:color="auto" w:fill="C6A8A0"/>
      </w:tcPr>
    </w:tblStylePr>
    <w:tblStylePr w:type="lastRow">
      <w:pPr>
        <w:spacing w:before="0" w:after="0" w:line="240" w:lineRule="auto"/>
      </w:pPr>
      <w:rPr>
        <w:rFonts w:ascii="Cambria" w:hAnsi="Cambria"/>
        <w:b/>
        <w:bCs/>
        <w:sz w:val="22"/>
      </w:rPr>
      <w:tblPr/>
      <w:tcPr>
        <w:tcBorders>
          <w:top w:val="nil"/>
          <w:left w:val="nil"/>
          <w:bottom w:val="nil"/>
          <w:right w:val="nil"/>
          <w:insideH w:val="nil"/>
          <w:insideV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shd w:val="clear" w:color="auto" w:fill="FFFFFF" w:themeFill="background1"/>
      </w:tcPr>
    </w:tblStylePr>
    <w:tblStylePr w:type="band2Horz">
      <w:tblPr/>
      <w:tcPr>
        <w:shd w:val="clear" w:color="auto" w:fill="EBE0DD"/>
      </w:tcPr>
    </w:tblStylePr>
  </w:style>
  <w:style w:type="paragraph" w:styleId="Bezodstpw">
    <w:name w:val="No Spacing"/>
    <w:link w:val="BezodstpwZnak"/>
    <w:uiPriority w:val="1"/>
    <w:qFormat/>
    <w:rsid w:val="0023011A"/>
    <w:rPr>
      <w:sz w:val="24"/>
      <w:szCs w:val="22"/>
      <w:lang w:eastAsia="en-US"/>
    </w:rPr>
  </w:style>
  <w:style w:type="character" w:customStyle="1" w:styleId="BezodstpwZnak">
    <w:name w:val="Bez odstępów Znak"/>
    <w:link w:val="Bezodstpw"/>
    <w:uiPriority w:val="1"/>
    <w:rsid w:val="005307B6"/>
    <w:rPr>
      <w:rFonts w:ascii="Times New Roman" w:hAnsi="Times New Roman"/>
      <w:sz w:val="24"/>
    </w:rPr>
  </w:style>
  <w:style w:type="character" w:styleId="Odwoaniedokomentarza">
    <w:name w:val="annotation reference"/>
    <w:uiPriority w:val="99"/>
    <w:semiHidden/>
    <w:unhideWhenUsed/>
    <w:rsid w:val="006B4582"/>
    <w:rPr>
      <w:sz w:val="16"/>
      <w:szCs w:val="16"/>
    </w:rPr>
  </w:style>
  <w:style w:type="paragraph" w:styleId="Tekstkomentarza">
    <w:name w:val="annotation text"/>
    <w:basedOn w:val="Normalny"/>
    <w:link w:val="TekstkomentarzaZnak"/>
    <w:uiPriority w:val="99"/>
    <w:semiHidden/>
    <w:unhideWhenUsed/>
    <w:rsid w:val="006B4582"/>
    <w:pPr>
      <w:spacing w:line="240" w:lineRule="auto"/>
    </w:pPr>
    <w:rPr>
      <w:sz w:val="20"/>
      <w:szCs w:val="20"/>
    </w:rPr>
  </w:style>
  <w:style w:type="character" w:customStyle="1" w:styleId="TekstkomentarzaZnak">
    <w:name w:val="Tekst komentarza Znak"/>
    <w:link w:val="Tekstkomentarza"/>
    <w:uiPriority w:val="99"/>
    <w:semiHidden/>
    <w:rsid w:val="006B458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B4582"/>
    <w:rPr>
      <w:b/>
      <w:bCs/>
    </w:rPr>
  </w:style>
  <w:style w:type="character" w:customStyle="1" w:styleId="TematkomentarzaZnak">
    <w:name w:val="Temat komentarza Znak"/>
    <w:link w:val="Tematkomentarza"/>
    <w:uiPriority w:val="99"/>
    <w:semiHidden/>
    <w:rsid w:val="006B4582"/>
    <w:rPr>
      <w:rFonts w:ascii="Times New Roman" w:hAnsi="Times New Roman"/>
      <w:b/>
      <w:bCs/>
      <w:sz w:val="20"/>
      <w:szCs w:val="20"/>
    </w:rPr>
  </w:style>
  <w:style w:type="paragraph" w:customStyle="1" w:styleId="TableContents">
    <w:name w:val="Table Contents"/>
    <w:basedOn w:val="Standard"/>
    <w:rsid w:val="00271ED7"/>
    <w:pPr>
      <w:widowControl/>
      <w:suppressLineNumbers/>
      <w:spacing w:before="0"/>
    </w:pPr>
    <w:rPr>
      <w:rFonts w:ascii="Liberation Serif" w:eastAsia="SimSun" w:hAnsi="Liberation Serif" w:cs="Lucida Sans"/>
      <w:lang w:val="pl-PL" w:eastAsia="zh-CN" w:bidi="hi-IN"/>
    </w:rPr>
  </w:style>
  <w:style w:type="character" w:styleId="Tytuksiki">
    <w:name w:val="Book Title"/>
    <w:uiPriority w:val="33"/>
    <w:qFormat/>
    <w:rsid w:val="00847804"/>
    <w:rPr>
      <w:b/>
      <w:bCs/>
      <w:smallCaps/>
      <w:spacing w:val="5"/>
    </w:rPr>
  </w:style>
  <w:style w:type="paragraph" w:styleId="NormalnyWeb">
    <w:name w:val="Normal (Web)"/>
    <w:basedOn w:val="Normalny"/>
    <w:uiPriority w:val="99"/>
    <w:rsid w:val="006B0C92"/>
    <w:pPr>
      <w:suppressAutoHyphens/>
      <w:spacing w:before="280" w:after="0" w:line="240" w:lineRule="auto"/>
      <w:jc w:val="center"/>
    </w:pPr>
    <w:rPr>
      <w:szCs w:val="24"/>
      <w:lang w:eastAsia="ar-SA"/>
    </w:rPr>
  </w:style>
  <w:style w:type="character" w:styleId="Odwoaniedelikatne">
    <w:name w:val="Subtle Reference"/>
    <w:uiPriority w:val="31"/>
    <w:qFormat/>
    <w:rsid w:val="00F00FF4"/>
    <w:rPr>
      <w:smallCaps/>
      <w:color w:val="F5C201"/>
      <w:u w:val="single"/>
    </w:rPr>
  </w:style>
  <w:style w:type="table" w:customStyle="1" w:styleId="Tabela-Siatka6">
    <w:name w:val="Tabela - Siatka6"/>
    <w:basedOn w:val="Standardowy"/>
    <w:next w:val="Tabela-Siatka"/>
    <w:uiPriority w:val="59"/>
    <w:rsid w:val="008379B2"/>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7">
    <w:name w:val="Tabela - Siatka7"/>
    <w:basedOn w:val="Standardowy"/>
    <w:next w:val="Tabela-Siatka"/>
    <w:uiPriority w:val="59"/>
    <w:rsid w:val="006C67B2"/>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8">
    <w:name w:val="Tabela - Siatka8"/>
    <w:basedOn w:val="Standardowy"/>
    <w:next w:val="Tabela-Siatka"/>
    <w:uiPriority w:val="59"/>
    <w:rsid w:val="006C67B2"/>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9">
    <w:name w:val="Tabela - Siatka9"/>
    <w:basedOn w:val="Standardowy"/>
    <w:next w:val="Tabela-Siatka"/>
    <w:uiPriority w:val="59"/>
    <w:rsid w:val="00AB039D"/>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Styl3">
    <w:name w:val="Styl3"/>
    <w:basedOn w:val="Standardowy"/>
    <w:uiPriority w:val="99"/>
    <w:rsid w:val="00107721"/>
    <w:tblPr>
      <w:tblInd w:w="0" w:type="dxa"/>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CellMar>
        <w:top w:w="0" w:type="dxa"/>
        <w:left w:w="108" w:type="dxa"/>
        <w:bottom w:w="0" w:type="dxa"/>
        <w:right w:w="108" w:type="dxa"/>
      </w:tblCellMar>
    </w:tblPr>
    <w:tcPr>
      <w:shd w:val="clear" w:color="auto" w:fill="FFFFFF"/>
    </w:tcPr>
    <w:tblStylePr w:type="firstRow">
      <w:tblPr/>
      <w:tcPr>
        <w:shd w:val="clear" w:color="auto" w:fill="DCE1EF"/>
      </w:tcPr>
    </w:tblStylePr>
    <w:tblStylePr w:type="firstCol">
      <w:pPr>
        <w:jc w:val="center"/>
      </w:pPr>
      <w:tblPr/>
      <w:tcPr>
        <w:shd w:val="clear" w:color="auto" w:fill="DCE1EF"/>
      </w:tcPr>
    </w:tblStylePr>
  </w:style>
  <w:style w:type="table" w:styleId="redniecieniowanie2akcent1">
    <w:name w:val="Medium Shading 2 Accent 1"/>
    <w:basedOn w:val="Standardowy"/>
    <w:uiPriority w:val="64"/>
    <w:rsid w:val="00EF49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7A7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7A7A"/>
      </w:tcPr>
    </w:tblStylePr>
    <w:tblStylePr w:type="lastCol">
      <w:rPr>
        <w:b/>
        <w:bCs/>
        <w:color w:val="FFFFFF"/>
      </w:rPr>
      <w:tblPr/>
      <w:tcPr>
        <w:tcBorders>
          <w:left w:val="nil"/>
          <w:right w:val="nil"/>
          <w:insideH w:val="nil"/>
          <w:insideV w:val="nil"/>
        </w:tcBorders>
        <w:shd w:val="clear" w:color="auto" w:fill="7A7A7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2">
    <w:name w:val="Styl2"/>
    <w:basedOn w:val="Standardowy"/>
    <w:uiPriority w:val="99"/>
    <w:rsid w:val="005B12E0"/>
    <w:tblPr>
      <w:jc w:val="center"/>
      <w:tblInd w:w="0" w:type="dxa"/>
      <w:tblBorders>
        <w:insideH w:val="single" w:sz="36" w:space="0" w:color="FFFFFF"/>
        <w:insideV w:val="single" w:sz="36" w:space="0" w:color="FFFFFF"/>
      </w:tblBorders>
      <w:tblCellMar>
        <w:top w:w="0" w:type="dxa"/>
        <w:left w:w="108" w:type="dxa"/>
        <w:bottom w:w="0" w:type="dxa"/>
        <w:right w:w="108" w:type="dxa"/>
      </w:tblCellMar>
    </w:tblPr>
    <w:trPr>
      <w:jc w:val="center"/>
    </w:trPr>
    <w:tcPr>
      <w:shd w:val="clear" w:color="auto" w:fill="F6D3D4"/>
    </w:tcPr>
    <w:tblStylePr w:type="firstRow">
      <w:tblPr/>
      <w:tcPr>
        <w:shd w:val="clear" w:color="auto" w:fill="F6D3D4"/>
      </w:tcPr>
    </w:tblStylePr>
    <w:tblStylePr w:type="firstCol">
      <w:tblPr/>
      <w:tcPr>
        <w:shd w:val="clear" w:color="auto" w:fill="F6D3D4"/>
      </w:tcPr>
    </w:tblStylePr>
  </w:style>
  <w:style w:type="paragraph" w:customStyle="1" w:styleId="Zawartotabeli">
    <w:name w:val="Zawartość tabeli"/>
    <w:basedOn w:val="Normalny"/>
    <w:rsid w:val="00EE25A1"/>
    <w:pPr>
      <w:suppressLineNumbers/>
      <w:suppressAutoHyphens/>
      <w:spacing w:after="0" w:line="240" w:lineRule="auto"/>
    </w:pPr>
    <w:rPr>
      <w:szCs w:val="24"/>
      <w:lang w:eastAsia="pl-PL"/>
    </w:rPr>
  </w:style>
  <w:style w:type="paragraph" w:styleId="Tekstpodstawowywcity">
    <w:name w:val="Body Text Indent"/>
    <w:basedOn w:val="Normalny"/>
    <w:link w:val="TekstpodstawowywcityZnak"/>
    <w:semiHidden/>
    <w:rsid w:val="00B33D3E"/>
    <w:pPr>
      <w:overflowPunct w:val="0"/>
      <w:autoSpaceDE w:val="0"/>
      <w:autoSpaceDN w:val="0"/>
      <w:adjustRightInd w:val="0"/>
      <w:spacing w:after="0" w:line="240" w:lineRule="auto"/>
      <w:jc w:val="both"/>
      <w:textAlignment w:val="baseline"/>
    </w:pPr>
    <w:rPr>
      <w:rFonts w:ascii="Arial" w:hAnsi="Arial"/>
      <w:b/>
      <w:bCs/>
      <w:szCs w:val="24"/>
      <w:lang w:eastAsia="pl-PL"/>
    </w:rPr>
  </w:style>
  <w:style w:type="character" w:customStyle="1" w:styleId="TekstpodstawowywcityZnak">
    <w:name w:val="Tekst podstawowy wcięty Znak"/>
    <w:basedOn w:val="Domylnaczcionkaakapitu"/>
    <w:link w:val="Tekstpodstawowywcity"/>
    <w:semiHidden/>
    <w:rsid w:val="00B33D3E"/>
    <w:rPr>
      <w:rFonts w:ascii="Arial" w:hAnsi="Arial"/>
      <w:b/>
      <w:bCs/>
      <w:sz w:val="24"/>
      <w:szCs w:val="24"/>
    </w:rPr>
  </w:style>
  <w:style w:type="table" w:customStyle="1" w:styleId="Tabela-Siatka10">
    <w:name w:val="Tabela - Siatka10"/>
    <w:basedOn w:val="Standardowy"/>
    <w:next w:val="Tabela-Siatka"/>
    <w:uiPriority w:val="59"/>
    <w:rsid w:val="008037BF"/>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dniasiatka1akcent3">
    <w:name w:val="Medium Grid 1 Accent 3"/>
    <w:basedOn w:val="Standardowy"/>
    <w:uiPriority w:val="67"/>
    <w:rsid w:val="00352C8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CellMar>
        <w:top w:w="0" w:type="dxa"/>
        <w:left w:w="108" w:type="dxa"/>
        <w:bottom w:w="0" w:type="dxa"/>
        <w:right w:w="108" w:type="dxa"/>
      </w:tblCellMar>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paragraph" w:customStyle="1" w:styleId="western1">
    <w:name w:val="western1"/>
    <w:basedOn w:val="Normalny"/>
    <w:rsid w:val="002A5DAE"/>
    <w:pPr>
      <w:spacing w:before="100" w:beforeAutospacing="1" w:after="0" w:line="240" w:lineRule="auto"/>
    </w:pPr>
    <w:rPr>
      <w:rFonts w:ascii="Liberation Serif" w:hAnsi="Liberation Serif"/>
      <w:szCs w:val="24"/>
      <w:lang w:eastAsia="pl-PL"/>
    </w:rPr>
  </w:style>
  <w:style w:type="character" w:styleId="UyteHipercze">
    <w:name w:val="FollowedHyperlink"/>
    <w:basedOn w:val="Domylnaczcionkaakapitu"/>
    <w:uiPriority w:val="99"/>
    <w:semiHidden/>
    <w:unhideWhenUsed/>
    <w:rsid w:val="007B31E9"/>
    <w:rPr>
      <w:color w:val="59A8D1" w:themeColor="followedHyperlink"/>
      <w:u w:val="single"/>
    </w:rPr>
  </w:style>
  <w:style w:type="table" w:styleId="Kolorowalistaakcent4">
    <w:name w:val="Colorful List Accent 4"/>
    <w:basedOn w:val="Standardowy"/>
    <w:uiPriority w:val="72"/>
    <w:rsid w:val="00FB0028"/>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Kolorowalistaakcent6">
    <w:name w:val="Colorful List Accent 6"/>
    <w:basedOn w:val="Standardowy"/>
    <w:uiPriority w:val="72"/>
    <w:rsid w:val="00FB002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Kolorowalistaakcent5">
    <w:name w:val="Colorful List Accent 5"/>
    <w:basedOn w:val="Standardowy"/>
    <w:uiPriority w:val="72"/>
    <w:rsid w:val="00445A7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Kolorowalistaakcent1">
    <w:name w:val="Colorful List Accent 1"/>
    <w:basedOn w:val="Standardowy"/>
    <w:uiPriority w:val="72"/>
    <w:rsid w:val="00513E4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character" w:styleId="Uwydatnienie">
    <w:name w:val="Emphasis"/>
    <w:basedOn w:val="Domylnaczcionkaakapitu"/>
    <w:uiPriority w:val="20"/>
    <w:qFormat/>
    <w:rsid w:val="006B4D47"/>
    <w:rPr>
      <w:i/>
      <w:iCs/>
    </w:rPr>
  </w:style>
  <w:style w:type="paragraph" w:styleId="Tekstpodstawowy">
    <w:name w:val="Body Text"/>
    <w:basedOn w:val="Normalny"/>
    <w:link w:val="TekstpodstawowyZnak"/>
    <w:uiPriority w:val="99"/>
    <w:unhideWhenUsed/>
    <w:rsid w:val="006B4D47"/>
    <w:pPr>
      <w:spacing w:after="120"/>
    </w:pPr>
    <w:rPr>
      <w:rFonts w:asciiTheme="minorHAnsi" w:eastAsiaTheme="minorHAnsi" w:hAnsiTheme="minorHAnsi" w:cstheme="minorBidi"/>
      <w:sz w:val="22"/>
    </w:rPr>
  </w:style>
  <w:style w:type="character" w:customStyle="1" w:styleId="TekstpodstawowyZnak">
    <w:name w:val="Tekst podstawowy Znak"/>
    <w:basedOn w:val="Domylnaczcionkaakapitu"/>
    <w:link w:val="Tekstpodstawowy"/>
    <w:uiPriority w:val="99"/>
    <w:rsid w:val="006B4D47"/>
    <w:rPr>
      <w:rFonts w:asciiTheme="minorHAnsi" w:eastAsiaTheme="minorHAnsi" w:hAnsiTheme="minorHAnsi" w:cstheme="minorBidi"/>
      <w:sz w:val="22"/>
      <w:szCs w:val="22"/>
      <w:lang w:eastAsia="en-US"/>
    </w:rPr>
  </w:style>
  <w:style w:type="character" w:styleId="Pogrubienie">
    <w:name w:val="Strong"/>
    <w:basedOn w:val="Domylnaczcionkaakapitu"/>
    <w:uiPriority w:val="22"/>
    <w:qFormat/>
    <w:rsid w:val="006B4D47"/>
    <w:rPr>
      <w:b/>
      <w:bCs/>
    </w:rPr>
  </w:style>
  <w:style w:type="paragraph" w:styleId="Listapunktowana">
    <w:name w:val="List Bullet"/>
    <w:basedOn w:val="Normalny"/>
    <w:uiPriority w:val="99"/>
    <w:unhideWhenUsed/>
    <w:rsid w:val="006B4D47"/>
    <w:pPr>
      <w:numPr>
        <w:numId w:val="29"/>
      </w:numPr>
      <w:contextualSpacing/>
    </w:pPr>
    <w:rPr>
      <w:rFonts w:asciiTheme="minorHAnsi" w:eastAsiaTheme="minorHAnsi" w:hAnsiTheme="minorHAnsi" w:cstheme="minorBidi"/>
      <w:sz w:val="22"/>
    </w:rPr>
  </w:style>
  <w:style w:type="character" w:customStyle="1" w:styleId="fontstyle01">
    <w:name w:val="fontstyle01"/>
    <w:basedOn w:val="Domylnaczcionkaakapitu"/>
    <w:rsid w:val="006B4D47"/>
    <w:rPr>
      <w:rFonts w:ascii="Calibri" w:hAnsi="Calibri" w:hint="default"/>
      <w:b w:val="0"/>
      <w:bCs w:val="0"/>
      <w:i w:val="0"/>
      <w:iCs w:val="0"/>
      <w:color w:val="000000"/>
      <w:sz w:val="24"/>
      <w:szCs w:val="24"/>
    </w:rPr>
  </w:style>
  <w:style w:type="paragraph" w:customStyle="1" w:styleId="04xlpa">
    <w:name w:val="_04xlpa"/>
    <w:basedOn w:val="Normalny"/>
    <w:rsid w:val="006B4D47"/>
    <w:pPr>
      <w:spacing w:before="100" w:beforeAutospacing="1" w:after="100" w:afterAutospacing="1" w:line="240" w:lineRule="auto"/>
    </w:pPr>
    <w:rPr>
      <w:szCs w:val="24"/>
      <w:lang w:eastAsia="pl-PL"/>
    </w:rPr>
  </w:style>
  <w:style w:type="character" w:customStyle="1" w:styleId="jsgrdq">
    <w:name w:val="jsgrdq"/>
    <w:basedOn w:val="Domylnaczcionkaakapitu"/>
    <w:rsid w:val="006B4D47"/>
  </w:style>
  <w:style w:type="paragraph" w:customStyle="1" w:styleId="western">
    <w:name w:val="western"/>
    <w:basedOn w:val="Normalny"/>
    <w:rsid w:val="006B4D47"/>
    <w:pPr>
      <w:spacing w:before="100" w:beforeAutospacing="1" w:after="100" w:afterAutospacing="1" w:line="240" w:lineRule="auto"/>
    </w:pPr>
    <w:rPr>
      <w:szCs w:val="24"/>
      <w:lang w:eastAsia="pl-PL"/>
    </w:rPr>
  </w:style>
  <w:style w:type="table" w:styleId="Kolorowalistaakcent2">
    <w:name w:val="Colorful List Accent 2"/>
    <w:basedOn w:val="Standardowy"/>
    <w:uiPriority w:val="72"/>
    <w:rsid w:val="00AA604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Jasnalista">
    <w:name w:val="Light List"/>
    <w:basedOn w:val="Standardowy"/>
    <w:uiPriority w:val="61"/>
    <w:rsid w:val="00564A3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akcent3">
    <w:name w:val="Light Shading Accent 3"/>
    <w:basedOn w:val="Standardowy"/>
    <w:uiPriority w:val="60"/>
    <w:rsid w:val="007F2225"/>
    <w:rPr>
      <w:rFonts w:ascii="Cambria" w:eastAsiaTheme="minorHAnsi" w:hAnsi="Cambria"/>
      <w:color w:val="80D219" w:themeColor="accent3" w:themeShade="BF"/>
      <w:sz w:val="24"/>
      <w:szCs w:val="24"/>
      <w:lang w:eastAsia="en-US"/>
    </w:rPr>
    <w:tblPr>
      <w:tblStyleRowBandSize w:val="1"/>
      <w:tblStyleColBandSize w:val="1"/>
      <w:tblInd w:w="0" w:type="dxa"/>
      <w:tblBorders>
        <w:top w:val="single" w:sz="8" w:space="0" w:color="A7EA52" w:themeColor="accent3"/>
        <w:bottom w:val="single" w:sz="8" w:space="0" w:color="A7EA5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customStyle="1" w:styleId="Styl31">
    <w:name w:val="Styl31"/>
    <w:basedOn w:val="Standardowy"/>
    <w:uiPriority w:val="99"/>
    <w:rsid w:val="00DE345A"/>
    <w:pPr>
      <w:jc w:val="center"/>
    </w:pPr>
    <w:tblPr>
      <w:jc w:val="center"/>
      <w:tblInd w:w="0" w:type="dxa"/>
      <w:tblBorders>
        <w:top w:val="single" w:sz="4" w:space="0" w:color="11B1EA" w:themeColor="accent2" w:themeShade="BF"/>
        <w:insideH w:val="single" w:sz="4" w:space="0" w:color="11B1EA" w:themeColor="accent2" w:themeShade="BF"/>
        <w:insideV w:val="single" w:sz="4" w:space="0" w:color="11B1EA" w:themeColor="accent2" w:themeShade="BF"/>
      </w:tblBorders>
      <w:tblCellMar>
        <w:top w:w="0" w:type="dxa"/>
        <w:left w:w="108" w:type="dxa"/>
        <w:bottom w:w="0" w:type="dxa"/>
        <w:right w:w="108" w:type="dxa"/>
      </w:tblCellMar>
    </w:tblPr>
    <w:trPr>
      <w:jc w:val="center"/>
    </w:trPr>
    <w:tcPr>
      <w:shd w:val="clear" w:color="auto" w:fill="FFFFFF"/>
      <w:vAlign w:val="center"/>
    </w:tcPr>
    <w:tblStylePr w:type="firstRow">
      <w:rPr>
        <w:rFonts w:ascii="Cambria" w:hAnsi="Cambria"/>
        <w:color w:val="FFFFFF" w:themeColor="background1"/>
      </w:rPr>
      <w:tblPr/>
      <w:tcPr>
        <w:shd w:val="clear" w:color="auto" w:fill="5ECCF3" w:themeFill="accent2"/>
      </w:tcPr>
    </w:tblStylePr>
    <w:tblStylePr w:type="firstCol">
      <w:pPr>
        <w:jc w:val="center"/>
      </w:pPr>
      <w:tblPr/>
      <w:tcPr>
        <w:shd w:val="clear" w:color="auto" w:fill="FFFFFF" w:themeFill="background1"/>
      </w:tcPr>
    </w:tblStylePr>
  </w:style>
  <w:style w:type="table" w:styleId="Kolorowasiatkaakcent5">
    <w:name w:val="Colorful Grid Accent 5"/>
    <w:basedOn w:val="Standardowy"/>
    <w:uiPriority w:val="73"/>
    <w:rsid w:val="008974D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customStyle="1" w:styleId="Tabela-Siatka11">
    <w:name w:val="Tabela - Siatka11"/>
    <w:basedOn w:val="Standardowy"/>
    <w:next w:val="Tabela-Siatka"/>
    <w:uiPriority w:val="59"/>
    <w:rsid w:val="00F512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F512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F512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F17F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uiPriority w:val="59"/>
    <w:rsid w:val="00F17F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next w:val="Tabela-Siatka"/>
    <w:uiPriority w:val="59"/>
    <w:rsid w:val="00AD7F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uiPriority w:val="59"/>
    <w:rsid w:val="00AD7F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uiPriority w:val="59"/>
    <w:rsid w:val="00FA448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next w:val="Tabela-Siatka"/>
    <w:uiPriority w:val="59"/>
    <w:rsid w:val="00B140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0">
    <w:name w:val="Tabela - Siatka20"/>
    <w:basedOn w:val="Standardowy"/>
    <w:next w:val="Tabela-Siatka"/>
    <w:uiPriority w:val="59"/>
    <w:rsid w:val="00F04C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600">
      <w:bodyDiv w:val="1"/>
      <w:marLeft w:val="0"/>
      <w:marRight w:val="0"/>
      <w:marTop w:val="0"/>
      <w:marBottom w:val="0"/>
      <w:divBdr>
        <w:top w:val="none" w:sz="0" w:space="0" w:color="auto"/>
        <w:left w:val="none" w:sz="0" w:space="0" w:color="auto"/>
        <w:bottom w:val="none" w:sz="0" w:space="0" w:color="auto"/>
        <w:right w:val="none" w:sz="0" w:space="0" w:color="auto"/>
      </w:divBdr>
    </w:div>
    <w:div w:id="21640098">
      <w:bodyDiv w:val="1"/>
      <w:marLeft w:val="0"/>
      <w:marRight w:val="0"/>
      <w:marTop w:val="0"/>
      <w:marBottom w:val="0"/>
      <w:divBdr>
        <w:top w:val="none" w:sz="0" w:space="0" w:color="auto"/>
        <w:left w:val="none" w:sz="0" w:space="0" w:color="auto"/>
        <w:bottom w:val="none" w:sz="0" w:space="0" w:color="auto"/>
        <w:right w:val="none" w:sz="0" w:space="0" w:color="auto"/>
      </w:divBdr>
    </w:div>
    <w:div w:id="25255503">
      <w:bodyDiv w:val="1"/>
      <w:marLeft w:val="0"/>
      <w:marRight w:val="0"/>
      <w:marTop w:val="0"/>
      <w:marBottom w:val="0"/>
      <w:divBdr>
        <w:top w:val="none" w:sz="0" w:space="0" w:color="auto"/>
        <w:left w:val="none" w:sz="0" w:space="0" w:color="auto"/>
        <w:bottom w:val="none" w:sz="0" w:space="0" w:color="auto"/>
        <w:right w:val="none" w:sz="0" w:space="0" w:color="auto"/>
      </w:divBdr>
    </w:div>
    <w:div w:id="29688683">
      <w:bodyDiv w:val="1"/>
      <w:marLeft w:val="0"/>
      <w:marRight w:val="0"/>
      <w:marTop w:val="0"/>
      <w:marBottom w:val="0"/>
      <w:divBdr>
        <w:top w:val="none" w:sz="0" w:space="0" w:color="auto"/>
        <w:left w:val="none" w:sz="0" w:space="0" w:color="auto"/>
        <w:bottom w:val="none" w:sz="0" w:space="0" w:color="auto"/>
        <w:right w:val="none" w:sz="0" w:space="0" w:color="auto"/>
      </w:divBdr>
    </w:div>
    <w:div w:id="54472633">
      <w:bodyDiv w:val="1"/>
      <w:marLeft w:val="0"/>
      <w:marRight w:val="0"/>
      <w:marTop w:val="0"/>
      <w:marBottom w:val="0"/>
      <w:divBdr>
        <w:top w:val="none" w:sz="0" w:space="0" w:color="auto"/>
        <w:left w:val="none" w:sz="0" w:space="0" w:color="auto"/>
        <w:bottom w:val="none" w:sz="0" w:space="0" w:color="auto"/>
        <w:right w:val="none" w:sz="0" w:space="0" w:color="auto"/>
      </w:divBdr>
    </w:div>
    <w:div w:id="62338960">
      <w:bodyDiv w:val="1"/>
      <w:marLeft w:val="0"/>
      <w:marRight w:val="0"/>
      <w:marTop w:val="0"/>
      <w:marBottom w:val="0"/>
      <w:divBdr>
        <w:top w:val="none" w:sz="0" w:space="0" w:color="auto"/>
        <w:left w:val="none" w:sz="0" w:space="0" w:color="auto"/>
        <w:bottom w:val="none" w:sz="0" w:space="0" w:color="auto"/>
        <w:right w:val="none" w:sz="0" w:space="0" w:color="auto"/>
      </w:divBdr>
    </w:div>
    <w:div w:id="96602373">
      <w:bodyDiv w:val="1"/>
      <w:marLeft w:val="0"/>
      <w:marRight w:val="0"/>
      <w:marTop w:val="0"/>
      <w:marBottom w:val="0"/>
      <w:divBdr>
        <w:top w:val="none" w:sz="0" w:space="0" w:color="auto"/>
        <w:left w:val="none" w:sz="0" w:space="0" w:color="auto"/>
        <w:bottom w:val="none" w:sz="0" w:space="0" w:color="auto"/>
        <w:right w:val="none" w:sz="0" w:space="0" w:color="auto"/>
      </w:divBdr>
    </w:div>
    <w:div w:id="119539923">
      <w:bodyDiv w:val="1"/>
      <w:marLeft w:val="0"/>
      <w:marRight w:val="0"/>
      <w:marTop w:val="0"/>
      <w:marBottom w:val="0"/>
      <w:divBdr>
        <w:top w:val="none" w:sz="0" w:space="0" w:color="auto"/>
        <w:left w:val="none" w:sz="0" w:space="0" w:color="auto"/>
        <w:bottom w:val="none" w:sz="0" w:space="0" w:color="auto"/>
        <w:right w:val="none" w:sz="0" w:space="0" w:color="auto"/>
      </w:divBdr>
    </w:div>
    <w:div w:id="123473928">
      <w:bodyDiv w:val="1"/>
      <w:marLeft w:val="0"/>
      <w:marRight w:val="0"/>
      <w:marTop w:val="0"/>
      <w:marBottom w:val="0"/>
      <w:divBdr>
        <w:top w:val="none" w:sz="0" w:space="0" w:color="auto"/>
        <w:left w:val="none" w:sz="0" w:space="0" w:color="auto"/>
        <w:bottom w:val="none" w:sz="0" w:space="0" w:color="auto"/>
        <w:right w:val="none" w:sz="0" w:space="0" w:color="auto"/>
      </w:divBdr>
    </w:div>
    <w:div w:id="132602501">
      <w:bodyDiv w:val="1"/>
      <w:marLeft w:val="0"/>
      <w:marRight w:val="0"/>
      <w:marTop w:val="0"/>
      <w:marBottom w:val="0"/>
      <w:divBdr>
        <w:top w:val="none" w:sz="0" w:space="0" w:color="auto"/>
        <w:left w:val="none" w:sz="0" w:space="0" w:color="auto"/>
        <w:bottom w:val="none" w:sz="0" w:space="0" w:color="auto"/>
        <w:right w:val="none" w:sz="0" w:space="0" w:color="auto"/>
      </w:divBdr>
    </w:div>
    <w:div w:id="141194996">
      <w:bodyDiv w:val="1"/>
      <w:marLeft w:val="0"/>
      <w:marRight w:val="0"/>
      <w:marTop w:val="0"/>
      <w:marBottom w:val="0"/>
      <w:divBdr>
        <w:top w:val="none" w:sz="0" w:space="0" w:color="auto"/>
        <w:left w:val="none" w:sz="0" w:space="0" w:color="auto"/>
        <w:bottom w:val="none" w:sz="0" w:space="0" w:color="auto"/>
        <w:right w:val="none" w:sz="0" w:space="0" w:color="auto"/>
      </w:divBdr>
    </w:div>
    <w:div w:id="155876962">
      <w:bodyDiv w:val="1"/>
      <w:marLeft w:val="0"/>
      <w:marRight w:val="0"/>
      <w:marTop w:val="0"/>
      <w:marBottom w:val="0"/>
      <w:divBdr>
        <w:top w:val="none" w:sz="0" w:space="0" w:color="auto"/>
        <w:left w:val="none" w:sz="0" w:space="0" w:color="auto"/>
        <w:bottom w:val="none" w:sz="0" w:space="0" w:color="auto"/>
        <w:right w:val="none" w:sz="0" w:space="0" w:color="auto"/>
      </w:divBdr>
    </w:div>
    <w:div w:id="171648968">
      <w:bodyDiv w:val="1"/>
      <w:marLeft w:val="0"/>
      <w:marRight w:val="0"/>
      <w:marTop w:val="0"/>
      <w:marBottom w:val="0"/>
      <w:divBdr>
        <w:top w:val="none" w:sz="0" w:space="0" w:color="auto"/>
        <w:left w:val="none" w:sz="0" w:space="0" w:color="auto"/>
        <w:bottom w:val="none" w:sz="0" w:space="0" w:color="auto"/>
        <w:right w:val="none" w:sz="0" w:space="0" w:color="auto"/>
      </w:divBdr>
    </w:div>
    <w:div w:id="187105921">
      <w:bodyDiv w:val="1"/>
      <w:marLeft w:val="0"/>
      <w:marRight w:val="0"/>
      <w:marTop w:val="0"/>
      <w:marBottom w:val="0"/>
      <w:divBdr>
        <w:top w:val="none" w:sz="0" w:space="0" w:color="auto"/>
        <w:left w:val="none" w:sz="0" w:space="0" w:color="auto"/>
        <w:bottom w:val="none" w:sz="0" w:space="0" w:color="auto"/>
        <w:right w:val="none" w:sz="0" w:space="0" w:color="auto"/>
      </w:divBdr>
    </w:div>
    <w:div w:id="188178332">
      <w:bodyDiv w:val="1"/>
      <w:marLeft w:val="0"/>
      <w:marRight w:val="0"/>
      <w:marTop w:val="0"/>
      <w:marBottom w:val="0"/>
      <w:divBdr>
        <w:top w:val="none" w:sz="0" w:space="0" w:color="auto"/>
        <w:left w:val="none" w:sz="0" w:space="0" w:color="auto"/>
        <w:bottom w:val="none" w:sz="0" w:space="0" w:color="auto"/>
        <w:right w:val="none" w:sz="0" w:space="0" w:color="auto"/>
      </w:divBdr>
    </w:div>
    <w:div w:id="192426351">
      <w:bodyDiv w:val="1"/>
      <w:marLeft w:val="0"/>
      <w:marRight w:val="0"/>
      <w:marTop w:val="0"/>
      <w:marBottom w:val="0"/>
      <w:divBdr>
        <w:top w:val="none" w:sz="0" w:space="0" w:color="auto"/>
        <w:left w:val="none" w:sz="0" w:space="0" w:color="auto"/>
        <w:bottom w:val="none" w:sz="0" w:space="0" w:color="auto"/>
        <w:right w:val="none" w:sz="0" w:space="0" w:color="auto"/>
      </w:divBdr>
      <w:divsChild>
        <w:div w:id="1153449722">
          <w:marLeft w:val="547"/>
          <w:marRight w:val="0"/>
          <w:marTop w:val="0"/>
          <w:marBottom w:val="0"/>
          <w:divBdr>
            <w:top w:val="none" w:sz="0" w:space="0" w:color="auto"/>
            <w:left w:val="none" w:sz="0" w:space="0" w:color="auto"/>
            <w:bottom w:val="none" w:sz="0" w:space="0" w:color="auto"/>
            <w:right w:val="none" w:sz="0" w:space="0" w:color="auto"/>
          </w:divBdr>
        </w:div>
      </w:divsChild>
    </w:div>
    <w:div w:id="207105497">
      <w:bodyDiv w:val="1"/>
      <w:marLeft w:val="0"/>
      <w:marRight w:val="0"/>
      <w:marTop w:val="0"/>
      <w:marBottom w:val="0"/>
      <w:divBdr>
        <w:top w:val="none" w:sz="0" w:space="0" w:color="auto"/>
        <w:left w:val="none" w:sz="0" w:space="0" w:color="auto"/>
        <w:bottom w:val="none" w:sz="0" w:space="0" w:color="auto"/>
        <w:right w:val="none" w:sz="0" w:space="0" w:color="auto"/>
      </w:divBdr>
    </w:div>
    <w:div w:id="238372037">
      <w:bodyDiv w:val="1"/>
      <w:marLeft w:val="0"/>
      <w:marRight w:val="0"/>
      <w:marTop w:val="0"/>
      <w:marBottom w:val="0"/>
      <w:divBdr>
        <w:top w:val="none" w:sz="0" w:space="0" w:color="auto"/>
        <w:left w:val="none" w:sz="0" w:space="0" w:color="auto"/>
        <w:bottom w:val="none" w:sz="0" w:space="0" w:color="auto"/>
        <w:right w:val="none" w:sz="0" w:space="0" w:color="auto"/>
      </w:divBdr>
    </w:div>
    <w:div w:id="242834867">
      <w:bodyDiv w:val="1"/>
      <w:marLeft w:val="0"/>
      <w:marRight w:val="0"/>
      <w:marTop w:val="0"/>
      <w:marBottom w:val="0"/>
      <w:divBdr>
        <w:top w:val="none" w:sz="0" w:space="0" w:color="auto"/>
        <w:left w:val="none" w:sz="0" w:space="0" w:color="auto"/>
        <w:bottom w:val="none" w:sz="0" w:space="0" w:color="auto"/>
        <w:right w:val="none" w:sz="0" w:space="0" w:color="auto"/>
      </w:divBdr>
    </w:div>
    <w:div w:id="251474148">
      <w:bodyDiv w:val="1"/>
      <w:marLeft w:val="0"/>
      <w:marRight w:val="0"/>
      <w:marTop w:val="0"/>
      <w:marBottom w:val="0"/>
      <w:divBdr>
        <w:top w:val="none" w:sz="0" w:space="0" w:color="auto"/>
        <w:left w:val="none" w:sz="0" w:space="0" w:color="auto"/>
        <w:bottom w:val="none" w:sz="0" w:space="0" w:color="auto"/>
        <w:right w:val="none" w:sz="0" w:space="0" w:color="auto"/>
      </w:divBdr>
    </w:div>
    <w:div w:id="253634269">
      <w:bodyDiv w:val="1"/>
      <w:marLeft w:val="0"/>
      <w:marRight w:val="0"/>
      <w:marTop w:val="0"/>
      <w:marBottom w:val="0"/>
      <w:divBdr>
        <w:top w:val="none" w:sz="0" w:space="0" w:color="auto"/>
        <w:left w:val="none" w:sz="0" w:space="0" w:color="auto"/>
        <w:bottom w:val="none" w:sz="0" w:space="0" w:color="auto"/>
        <w:right w:val="none" w:sz="0" w:space="0" w:color="auto"/>
      </w:divBdr>
    </w:div>
    <w:div w:id="261575369">
      <w:bodyDiv w:val="1"/>
      <w:marLeft w:val="0"/>
      <w:marRight w:val="0"/>
      <w:marTop w:val="0"/>
      <w:marBottom w:val="0"/>
      <w:divBdr>
        <w:top w:val="none" w:sz="0" w:space="0" w:color="auto"/>
        <w:left w:val="none" w:sz="0" w:space="0" w:color="auto"/>
        <w:bottom w:val="none" w:sz="0" w:space="0" w:color="auto"/>
        <w:right w:val="none" w:sz="0" w:space="0" w:color="auto"/>
      </w:divBdr>
    </w:div>
    <w:div w:id="262421848">
      <w:bodyDiv w:val="1"/>
      <w:marLeft w:val="0"/>
      <w:marRight w:val="0"/>
      <w:marTop w:val="0"/>
      <w:marBottom w:val="0"/>
      <w:divBdr>
        <w:top w:val="none" w:sz="0" w:space="0" w:color="auto"/>
        <w:left w:val="none" w:sz="0" w:space="0" w:color="auto"/>
        <w:bottom w:val="none" w:sz="0" w:space="0" w:color="auto"/>
        <w:right w:val="none" w:sz="0" w:space="0" w:color="auto"/>
      </w:divBdr>
    </w:div>
    <w:div w:id="275258274">
      <w:bodyDiv w:val="1"/>
      <w:marLeft w:val="0"/>
      <w:marRight w:val="0"/>
      <w:marTop w:val="0"/>
      <w:marBottom w:val="0"/>
      <w:divBdr>
        <w:top w:val="none" w:sz="0" w:space="0" w:color="auto"/>
        <w:left w:val="none" w:sz="0" w:space="0" w:color="auto"/>
        <w:bottom w:val="none" w:sz="0" w:space="0" w:color="auto"/>
        <w:right w:val="none" w:sz="0" w:space="0" w:color="auto"/>
      </w:divBdr>
    </w:div>
    <w:div w:id="294139223">
      <w:bodyDiv w:val="1"/>
      <w:marLeft w:val="0"/>
      <w:marRight w:val="0"/>
      <w:marTop w:val="0"/>
      <w:marBottom w:val="0"/>
      <w:divBdr>
        <w:top w:val="none" w:sz="0" w:space="0" w:color="auto"/>
        <w:left w:val="none" w:sz="0" w:space="0" w:color="auto"/>
        <w:bottom w:val="none" w:sz="0" w:space="0" w:color="auto"/>
        <w:right w:val="none" w:sz="0" w:space="0" w:color="auto"/>
      </w:divBdr>
    </w:div>
    <w:div w:id="381946878">
      <w:bodyDiv w:val="1"/>
      <w:marLeft w:val="0"/>
      <w:marRight w:val="0"/>
      <w:marTop w:val="0"/>
      <w:marBottom w:val="0"/>
      <w:divBdr>
        <w:top w:val="none" w:sz="0" w:space="0" w:color="auto"/>
        <w:left w:val="none" w:sz="0" w:space="0" w:color="auto"/>
        <w:bottom w:val="none" w:sz="0" w:space="0" w:color="auto"/>
        <w:right w:val="none" w:sz="0" w:space="0" w:color="auto"/>
      </w:divBdr>
    </w:div>
    <w:div w:id="416942266">
      <w:bodyDiv w:val="1"/>
      <w:marLeft w:val="0"/>
      <w:marRight w:val="0"/>
      <w:marTop w:val="0"/>
      <w:marBottom w:val="0"/>
      <w:divBdr>
        <w:top w:val="none" w:sz="0" w:space="0" w:color="auto"/>
        <w:left w:val="none" w:sz="0" w:space="0" w:color="auto"/>
        <w:bottom w:val="none" w:sz="0" w:space="0" w:color="auto"/>
        <w:right w:val="none" w:sz="0" w:space="0" w:color="auto"/>
      </w:divBdr>
    </w:div>
    <w:div w:id="417020162">
      <w:bodyDiv w:val="1"/>
      <w:marLeft w:val="0"/>
      <w:marRight w:val="0"/>
      <w:marTop w:val="0"/>
      <w:marBottom w:val="0"/>
      <w:divBdr>
        <w:top w:val="none" w:sz="0" w:space="0" w:color="auto"/>
        <w:left w:val="none" w:sz="0" w:space="0" w:color="auto"/>
        <w:bottom w:val="none" w:sz="0" w:space="0" w:color="auto"/>
        <w:right w:val="none" w:sz="0" w:space="0" w:color="auto"/>
      </w:divBdr>
    </w:div>
    <w:div w:id="433287415">
      <w:bodyDiv w:val="1"/>
      <w:marLeft w:val="0"/>
      <w:marRight w:val="0"/>
      <w:marTop w:val="0"/>
      <w:marBottom w:val="0"/>
      <w:divBdr>
        <w:top w:val="none" w:sz="0" w:space="0" w:color="auto"/>
        <w:left w:val="none" w:sz="0" w:space="0" w:color="auto"/>
        <w:bottom w:val="none" w:sz="0" w:space="0" w:color="auto"/>
        <w:right w:val="none" w:sz="0" w:space="0" w:color="auto"/>
      </w:divBdr>
    </w:div>
    <w:div w:id="449134254">
      <w:bodyDiv w:val="1"/>
      <w:marLeft w:val="0"/>
      <w:marRight w:val="0"/>
      <w:marTop w:val="0"/>
      <w:marBottom w:val="0"/>
      <w:divBdr>
        <w:top w:val="none" w:sz="0" w:space="0" w:color="auto"/>
        <w:left w:val="none" w:sz="0" w:space="0" w:color="auto"/>
        <w:bottom w:val="none" w:sz="0" w:space="0" w:color="auto"/>
        <w:right w:val="none" w:sz="0" w:space="0" w:color="auto"/>
      </w:divBdr>
    </w:div>
    <w:div w:id="479077865">
      <w:bodyDiv w:val="1"/>
      <w:marLeft w:val="0"/>
      <w:marRight w:val="0"/>
      <w:marTop w:val="0"/>
      <w:marBottom w:val="0"/>
      <w:divBdr>
        <w:top w:val="none" w:sz="0" w:space="0" w:color="auto"/>
        <w:left w:val="none" w:sz="0" w:space="0" w:color="auto"/>
        <w:bottom w:val="none" w:sz="0" w:space="0" w:color="auto"/>
        <w:right w:val="none" w:sz="0" w:space="0" w:color="auto"/>
      </w:divBdr>
    </w:div>
    <w:div w:id="508132316">
      <w:bodyDiv w:val="1"/>
      <w:marLeft w:val="0"/>
      <w:marRight w:val="0"/>
      <w:marTop w:val="0"/>
      <w:marBottom w:val="0"/>
      <w:divBdr>
        <w:top w:val="none" w:sz="0" w:space="0" w:color="auto"/>
        <w:left w:val="none" w:sz="0" w:space="0" w:color="auto"/>
        <w:bottom w:val="none" w:sz="0" w:space="0" w:color="auto"/>
        <w:right w:val="none" w:sz="0" w:space="0" w:color="auto"/>
      </w:divBdr>
    </w:div>
    <w:div w:id="523640609">
      <w:bodyDiv w:val="1"/>
      <w:marLeft w:val="0"/>
      <w:marRight w:val="0"/>
      <w:marTop w:val="0"/>
      <w:marBottom w:val="0"/>
      <w:divBdr>
        <w:top w:val="none" w:sz="0" w:space="0" w:color="auto"/>
        <w:left w:val="none" w:sz="0" w:space="0" w:color="auto"/>
        <w:bottom w:val="none" w:sz="0" w:space="0" w:color="auto"/>
        <w:right w:val="none" w:sz="0" w:space="0" w:color="auto"/>
      </w:divBdr>
    </w:div>
    <w:div w:id="526795911">
      <w:bodyDiv w:val="1"/>
      <w:marLeft w:val="0"/>
      <w:marRight w:val="0"/>
      <w:marTop w:val="0"/>
      <w:marBottom w:val="0"/>
      <w:divBdr>
        <w:top w:val="none" w:sz="0" w:space="0" w:color="auto"/>
        <w:left w:val="none" w:sz="0" w:space="0" w:color="auto"/>
        <w:bottom w:val="none" w:sz="0" w:space="0" w:color="auto"/>
        <w:right w:val="none" w:sz="0" w:space="0" w:color="auto"/>
      </w:divBdr>
    </w:div>
    <w:div w:id="552690398">
      <w:bodyDiv w:val="1"/>
      <w:marLeft w:val="0"/>
      <w:marRight w:val="0"/>
      <w:marTop w:val="0"/>
      <w:marBottom w:val="0"/>
      <w:divBdr>
        <w:top w:val="none" w:sz="0" w:space="0" w:color="auto"/>
        <w:left w:val="none" w:sz="0" w:space="0" w:color="auto"/>
        <w:bottom w:val="none" w:sz="0" w:space="0" w:color="auto"/>
        <w:right w:val="none" w:sz="0" w:space="0" w:color="auto"/>
      </w:divBdr>
    </w:div>
    <w:div w:id="580649586">
      <w:bodyDiv w:val="1"/>
      <w:marLeft w:val="0"/>
      <w:marRight w:val="0"/>
      <w:marTop w:val="0"/>
      <w:marBottom w:val="0"/>
      <w:divBdr>
        <w:top w:val="none" w:sz="0" w:space="0" w:color="auto"/>
        <w:left w:val="none" w:sz="0" w:space="0" w:color="auto"/>
        <w:bottom w:val="none" w:sz="0" w:space="0" w:color="auto"/>
        <w:right w:val="none" w:sz="0" w:space="0" w:color="auto"/>
      </w:divBdr>
    </w:div>
    <w:div w:id="581525164">
      <w:bodyDiv w:val="1"/>
      <w:marLeft w:val="0"/>
      <w:marRight w:val="0"/>
      <w:marTop w:val="0"/>
      <w:marBottom w:val="0"/>
      <w:divBdr>
        <w:top w:val="none" w:sz="0" w:space="0" w:color="auto"/>
        <w:left w:val="none" w:sz="0" w:space="0" w:color="auto"/>
        <w:bottom w:val="none" w:sz="0" w:space="0" w:color="auto"/>
        <w:right w:val="none" w:sz="0" w:space="0" w:color="auto"/>
      </w:divBdr>
    </w:div>
    <w:div w:id="588000750">
      <w:bodyDiv w:val="1"/>
      <w:marLeft w:val="0"/>
      <w:marRight w:val="0"/>
      <w:marTop w:val="0"/>
      <w:marBottom w:val="0"/>
      <w:divBdr>
        <w:top w:val="none" w:sz="0" w:space="0" w:color="auto"/>
        <w:left w:val="none" w:sz="0" w:space="0" w:color="auto"/>
        <w:bottom w:val="none" w:sz="0" w:space="0" w:color="auto"/>
        <w:right w:val="none" w:sz="0" w:space="0" w:color="auto"/>
      </w:divBdr>
    </w:div>
    <w:div w:id="590502834">
      <w:bodyDiv w:val="1"/>
      <w:marLeft w:val="0"/>
      <w:marRight w:val="0"/>
      <w:marTop w:val="0"/>
      <w:marBottom w:val="0"/>
      <w:divBdr>
        <w:top w:val="none" w:sz="0" w:space="0" w:color="auto"/>
        <w:left w:val="none" w:sz="0" w:space="0" w:color="auto"/>
        <w:bottom w:val="none" w:sz="0" w:space="0" w:color="auto"/>
        <w:right w:val="none" w:sz="0" w:space="0" w:color="auto"/>
      </w:divBdr>
    </w:div>
    <w:div w:id="598222166">
      <w:bodyDiv w:val="1"/>
      <w:marLeft w:val="0"/>
      <w:marRight w:val="0"/>
      <w:marTop w:val="0"/>
      <w:marBottom w:val="0"/>
      <w:divBdr>
        <w:top w:val="none" w:sz="0" w:space="0" w:color="auto"/>
        <w:left w:val="none" w:sz="0" w:space="0" w:color="auto"/>
        <w:bottom w:val="none" w:sz="0" w:space="0" w:color="auto"/>
        <w:right w:val="none" w:sz="0" w:space="0" w:color="auto"/>
      </w:divBdr>
    </w:div>
    <w:div w:id="609971718">
      <w:bodyDiv w:val="1"/>
      <w:marLeft w:val="0"/>
      <w:marRight w:val="0"/>
      <w:marTop w:val="0"/>
      <w:marBottom w:val="0"/>
      <w:divBdr>
        <w:top w:val="none" w:sz="0" w:space="0" w:color="auto"/>
        <w:left w:val="none" w:sz="0" w:space="0" w:color="auto"/>
        <w:bottom w:val="none" w:sz="0" w:space="0" w:color="auto"/>
        <w:right w:val="none" w:sz="0" w:space="0" w:color="auto"/>
      </w:divBdr>
    </w:div>
    <w:div w:id="626593058">
      <w:bodyDiv w:val="1"/>
      <w:marLeft w:val="0"/>
      <w:marRight w:val="0"/>
      <w:marTop w:val="0"/>
      <w:marBottom w:val="0"/>
      <w:divBdr>
        <w:top w:val="none" w:sz="0" w:space="0" w:color="auto"/>
        <w:left w:val="none" w:sz="0" w:space="0" w:color="auto"/>
        <w:bottom w:val="none" w:sz="0" w:space="0" w:color="auto"/>
        <w:right w:val="none" w:sz="0" w:space="0" w:color="auto"/>
      </w:divBdr>
      <w:divsChild>
        <w:div w:id="1889801217">
          <w:marLeft w:val="0"/>
          <w:marRight w:val="0"/>
          <w:marTop w:val="0"/>
          <w:marBottom w:val="0"/>
          <w:divBdr>
            <w:top w:val="none" w:sz="0" w:space="0" w:color="auto"/>
            <w:left w:val="none" w:sz="0" w:space="0" w:color="auto"/>
            <w:bottom w:val="none" w:sz="0" w:space="0" w:color="auto"/>
            <w:right w:val="none" w:sz="0" w:space="0" w:color="auto"/>
          </w:divBdr>
        </w:div>
        <w:div w:id="2099515117">
          <w:marLeft w:val="0"/>
          <w:marRight w:val="0"/>
          <w:marTop w:val="0"/>
          <w:marBottom w:val="0"/>
          <w:divBdr>
            <w:top w:val="none" w:sz="0" w:space="0" w:color="auto"/>
            <w:left w:val="none" w:sz="0" w:space="0" w:color="auto"/>
            <w:bottom w:val="none" w:sz="0" w:space="0" w:color="auto"/>
            <w:right w:val="none" w:sz="0" w:space="0" w:color="auto"/>
          </w:divBdr>
        </w:div>
        <w:div w:id="936983772">
          <w:marLeft w:val="0"/>
          <w:marRight w:val="0"/>
          <w:marTop w:val="0"/>
          <w:marBottom w:val="0"/>
          <w:divBdr>
            <w:top w:val="none" w:sz="0" w:space="0" w:color="auto"/>
            <w:left w:val="none" w:sz="0" w:space="0" w:color="auto"/>
            <w:bottom w:val="none" w:sz="0" w:space="0" w:color="auto"/>
            <w:right w:val="none" w:sz="0" w:space="0" w:color="auto"/>
          </w:divBdr>
        </w:div>
        <w:div w:id="1381904101">
          <w:marLeft w:val="0"/>
          <w:marRight w:val="0"/>
          <w:marTop w:val="0"/>
          <w:marBottom w:val="0"/>
          <w:divBdr>
            <w:top w:val="none" w:sz="0" w:space="0" w:color="auto"/>
            <w:left w:val="none" w:sz="0" w:space="0" w:color="auto"/>
            <w:bottom w:val="none" w:sz="0" w:space="0" w:color="auto"/>
            <w:right w:val="none" w:sz="0" w:space="0" w:color="auto"/>
          </w:divBdr>
        </w:div>
        <w:div w:id="622007904">
          <w:marLeft w:val="0"/>
          <w:marRight w:val="0"/>
          <w:marTop w:val="0"/>
          <w:marBottom w:val="0"/>
          <w:divBdr>
            <w:top w:val="none" w:sz="0" w:space="0" w:color="auto"/>
            <w:left w:val="none" w:sz="0" w:space="0" w:color="auto"/>
            <w:bottom w:val="none" w:sz="0" w:space="0" w:color="auto"/>
            <w:right w:val="none" w:sz="0" w:space="0" w:color="auto"/>
          </w:divBdr>
        </w:div>
        <w:div w:id="1945721573">
          <w:marLeft w:val="0"/>
          <w:marRight w:val="0"/>
          <w:marTop w:val="0"/>
          <w:marBottom w:val="0"/>
          <w:divBdr>
            <w:top w:val="none" w:sz="0" w:space="0" w:color="auto"/>
            <w:left w:val="none" w:sz="0" w:space="0" w:color="auto"/>
            <w:bottom w:val="none" w:sz="0" w:space="0" w:color="auto"/>
            <w:right w:val="none" w:sz="0" w:space="0" w:color="auto"/>
          </w:divBdr>
        </w:div>
        <w:div w:id="779107823">
          <w:marLeft w:val="0"/>
          <w:marRight w:val="0"/>
          <w:marTop w:val="0"/>
          <w:marBottom w:val="0"/>
          <w:divBdr>
            <w:top w:val="none" w:sz="0" w:space="0" w:color="auto"/>
            <w:left w:val="none" w:sz="0" w:space="0" w:color="auto"/>
            <w:bottom w:val="none" w:sz="0" w:space="0" w:color="auto"/>
            <w:right w:val="none" w:sz="0" w:space="0" w:color="auto"/>
          </w:divBdr>
        </w:div>
        <w:div w:id="516120349">
          <w:marLeft w:val="0"/>
          <w:marRight w:val="0"/>
          <w:marTop w:val="0"/>
          <w:marBottom w:val="0"/>
          <w:divBdr>
            <w:top w:val="none" w:sz="0" w:space="0" w:color="auto"/>
            <w:left w:val="none" w:sz="0" w:space="0" w:color="auto"/>
            <w:bottom w:val="none" w:sz="0" w:space="0" w:color="auto"/>
            <w:right w:val="none" w:sz="0" w:space="0" w:color="auto"/>
          </w:divBdr>
        </w:div>
        <w:div w:id="127821102">
          <w:marLeft w:val="0"/>
          <w:marRight w:val="0"/>
          <w:marTop w:val="0"/>
          <w:marBottom w:val="0"/>
          <w:divBdr>
            <w:top w:val="none" w:sz="0" w:space="0" w:color="auto"/>
            <w:left w:val="none" w:sz="0" w:space="0" w:color="auto"/>
            <w:bottom w:val="none" w:sz="0" w:space="0" w:color="auto"/>
            <w:right w:val="none" w:sz="0" w:space="0" w:color="auto"/>
          </w:divBdr>
        </w:div>
        <w:div w:id="963198539">
          <w:marLeft w:val="0"/>
          <w:marRight w:val="0"/>
          <w:marTop w:val="0"/>
          <w:marBottom w:val="0"/>
          <w:divBdr>
            <w:top w:val="none" w:sz="0" w:space="0" w:color="auto"/>
            <w:left w:val="none" w:sz="0" w:space="0" w:color="auto"/>
            <w:bottom w:val="none" w:sz="0" w:space="0" w:color="auto"/>
            <w:right w:val="none" w:sz="0" w:space="0" w:color="auto"/>
          </w:divBdr>
        </w:div>
        <w:div w:id="1263681218">
          <w:marLeft w:val="0"/>
          <w:marRight w:val="0"/>
          <w:marTop w:val="0"/>
          <w:marBottom w:val="0"/>
          <w:divBdr>
            <w:top w:val="none" w:sz="0" w:space="0" w:color="auto"/>
            <w:left w:val="none" w:sz="0" w:space="0" w:color="auto"/>
            <w:bottom w:val="none" w:sz="0" w:space="0" w:color="auto"/>
            <w:right w:val="none" w:sz="0" w:space="0" w:color="auto"/>
          </w:divBdr>
        </w:div>
        <w:div w:id="566570751">
          <w:marLeft w:val="0"/>
          <w:marRight w:val="0"/>
          <w:marTop w:val="0"/>
          <w:marBottom w:val="0"/>
          <w:divBdr>
            <w:top w:val="none" w:sz="0" w:space="0" w:color="auto"/>
            <w:left w:val="none" w:sz="0" w:space="0" w:color="auto"/>
            <w:bottom w:val="none" w:sz="0" w:space="0" w:color="auto"/>
            <w:right w:val="none" w:sz="0" w:space="0" w:color="auto"/>
          </w:divBdr>
        </w:div>
        <w:div w:id="261306655">
          <w:marLeft w:val="0"/>
          <w:marRight w:val="0"/>
          <w:marTop w:val="0"/>
          <w:marBottom w:val="0"/>
          <w:divBdr>
            <w:top w:val="none" w:sz="0" w:space="0" w:color="auto"/>
            <w:left w:val="none" w:sz="0" w:space="0" w:color="auto"/>
            <w:bottom w:val="none" w:sz="0" w:space="0" w:color="auto"/>
            <w:right w:val="none" w:sz="0" w:space="0" w:color="auto"/>
          </w:divBdr>
        </w:div>
        <w:div w:id="1951156193">
          <w:marLeft w:val="0"/>
          <w:marRight w:val="0"/>
          <w:marTop w:val="0"/>
          <w:marBottom w:val="0"/>
          <w:divBdr>
            <w:top w:val="none" w:sz="0" w:space="0" w:color="auto"/>
            <w:left w:val="none" w:sz="0" w:space="0" w:color="auto"/>
            <w:bottom w:val="none" w:sz="0" w:space="0" w:color="auto"/>
            <w:right w:val="none" w:sz="0" w:space="0" w:color="auto"/>
          </w:divBdr>
        </w:div>
      </w:divsChild>
    </w:div>
    <w:div w:id="634406944">
      <w:bodyDiv w:val="1"/>
      <w:marLeft w:val="0"/>
      <w:marRight w:val="0"/>
      <w:marTop w:val="0"/>
      <w:marBottom w:val="0"/>
      <w:divBdr>
        <w:top w:val="none" w:sz="0" w:space="0" w:color="auto"/>
        <w:left w:val="none" w:sz="0" w:space="0" w:color="auto"/>
        <w:bottom w:val="none" w:sz="0" w:space="0" w:color="auto"/>
        <w:right w:val="none" w:sz="0" w:space="0" w:color="auto"/>
      </w:divBdr>
    </w:div>
    <w:div w:id="639305467">
      <w:bodyDiv w:val="1"/>
      <w:marLeft w:val="0"/>
      <w:marRight w:val="0"/>
      <w:marTop w:val="0"/>
      <w:marBottom w:val="0"/>
      <w:divBdr>
        <w:top w:val="none" w:sz="0" w:space="0" w:color="auto"/>
        <w:left w:val="none" w:sz="0" w:space="0" w:color="auto"/>
        <w:bottom w:val="none" w:sz="0" w:space="0" w:color="auto"/>
        <w:right w:val="none" w:sz="0" w:space="0" w:color="auto"/>
      </w:divBdr>
    </w:div>
    <w:div w:id="641738825">
      <w:bodyDiv w:val="1"/>
      <w:marLeft w:val="0"/>
      <w:marRight w:val="0"/>
      <w:marTop w:val="0"/>
      <w:marBottom w:val="0"/>
      <w:divBdr>
        <w:top w:val="none" w:sz="0" w:space="0" w:color="auto"/>
        <w:left w:val="none" w:sz="0" w:space="0" w:color="auto"/>
        <w:bottom w:val="none" w:sz="0" w:space="0" w:color="auto"/>
        <w:right w:val="none" w:sz="0" w:space="0" w:color="auto"/>
      </w:divBdr>
    </w:div>
    <w:div w:id="657078398">
      <w:bodyDiv w:val="1"/>
      <w:marLeft w:val="0"/>
      <w:marRight w:val="0"/>
      <w:marTop w:val="0"/>
      <w:marBottom w:val="0"/>
      <w:divBdr>
        <w:top w:val="none" w:sz="0" w:space="0" w:color="auto"/>
        <w:left w:val="none" w:sz="0" w:space="0" w:color="auto"/>
        <w:bottom w:val="none" w:sz="0" w:space="0" w:color="auto"/>
        <w:right w:val="none" w:sz="0" w:space="0" w:color="auto"/>
      </w:divBdr>
    </w:div>
    <w:div w:id="660736808">
      <w:bodyDiv w:val="1"/>
      <w:marLeft w:val="0"/>
      <w:marRight w:val="0"/>
      <w:marTop w:val="0"/>
      <w:marBottom w:val="0"/>
      <w:divBdr>
        <w:top w:val="none" w:sz="0" w:space="0" w:color="auto"/>
        <w:left w:val="none" w:sz="0" w:space="0" w:color="auto"/>
        <w:bottom w:val="none" w:sz="0" w:space="0" w:color="auto"/>
        <w:right w:val="none" w:sz="0" w:space="0" w:color="auto"/>
      </w:divBdr>
    </w:div>
    <w:div w:id="664936155">
      <w:bodyDiv w:val="1"/>
      <w:marLeft w:val="0"/>
      <w:marRight w:val="0"/>
      <w:marTop w:val="0"/>
      <w:marBottom w:val="0"/>
      <w:divBdr>
        <w:top w:val="none" w:sz="0" w:space="0" w:color="auto"/>
        <w:left w:val="none" w:sz="0" w:space="0" w:color="auto"/>
        <w:bottom w:val="none" w:sz="0" w:space="0" w:color="auto"/>
        <w:right w:val="none" w:sz="0" w:space="0" w:color="auto"/>
      </w:divBdr>
    </w:div>
    <w:div w:id="679816968">
      <w:bodyDiv w:val="1"/>
      <w:marLeft w:val="0"/>
      <w:marRight w:val="0"/>
      <w:marTop w:val="0"/>
      <w:marBottom w:val="0"/>
      <w:divBdr>
        <w:top w:val="none" w:sz="0" w:space="0" w:color="auto"/>
        <w:left w:val="none" w:sz="0" w:space="0" w:color="auto"/>
        <w:bottom w:val="none" w:sz="0" w:space="0" w:color="auto"/>
        <w:right w:val="none" w:sz="0" w:space="0" w:color="auto"/>
      </w:divBdr>
      <w:divsChild>
        <w:div w:id="1864396979">
          <w:marLeft w:val="547"/>
          <w:marRight w:val="0"/>
          <w:marTop w:val="0"/>
          <w:marBottom w:val="0"/>
          <w:divBdr>
            <w:top w:val="none" w:sz="0" w:space="0" w:color="auto"/>
            <w:left w:val="none" w:sz="0" w:space="0" w:color="auto"/>
            <w:bottom w:val="none" w:sz="0" w:space="0" w:color="auto"/>
            <w:right w:val="none" w:sz="0" w:space="0" w:color="auto"/>
          </w:divBdr>
        </w:div>
      </w:divsChild>
    </w:div>
    <w:div w:id="682829188">
      <w:bodyDiv w:val="1"/>
      <w:marLeft w:val="0"/>
      <w:marRight w:val="0"/>
      <w:marTop w:val="0"/>
      <w:marBottom w:val="0"/>
      <w:divBdr>
        <w:top w:val="none" w:sz="0" w:space="0" w:color="auto"/>
        <w:left w:val="none" w:sz="0" w:space="0" w:color="auto"/>
        <w:bottom w:val="none" w:sz="0" w:space="0" w:color="auto"/>
        <w:right w:val="none" w:sz="0" w:space="0" w:color="auto"/>
      </w:divBdr>
      <w:divsChild>
        <w:div w:id="1807701019">
          <w:marLeft w:val="547"/>
          <w:marRight w:val="0"/>
          <w:marTop w:val="0"/>
          <w:marBottom w:val="0"/>
          <w:divBdr>
            <w:top w:val="none" w:sz="0" w:space="0" w:color="auto"/>
            <w:left w:val="none" w:sz="0" w:space="0" w:color="auto"/>
            <w:bottom w:val="none" w:sz="0" w:space="0" w:color="auto"/>
            <w:right w:val="none" w:sz="0" w:space="0" w:color="auto"/>
          </w:divBdr>
        </w:div>
      </w:divsChild>
    </w:div>
    <w:div w:id="695041610">
      <w:bodyDiv w:val="1"/>
      <w:marLeft w:val="0"/>
      <w:marRight w:val="0"/>
      <w:marTop w:val="0"/>
      <w:marBottom w:val="0"/>
      <w:divBdr>
        <w:top w:val="none" w:sz="0" w:space="0" w:color="auto"/>
        <w:left w:val="none" w:sz="0" w:space="0" w:color="auto"/>
        <w:bottom w:val="none" w:sz="0" w:space="0" w:color="auto"/>
        <w:right w:val="none" w:sz="0" w:space="0" w:color="auto"/>
      </w:divBdr>
    </w:div>
    <w:div w:id="706881330">
      <w:bodyDiv w:val="1"/>
      <w:marLeft w:val="0"/>
      <w:marRight w:val="0"/>
      <w:marTop w:val="0"/>
      <w:marBottom w:val="0"/>
      <w:divBdr>
        <w:top w:val="none" w:sz="0" w:space="0" w:color="auto"/>
        <w:left w:val="none" w:sz="0" w:space="0" w:color="auto"/>
        <w:bottom w:val="none" w:sz="0" w:space="0" w:color="auto"/>
        <w:right w:val="none" w:sz="0" w:space="0" w:color="auto"/>
      </w:divBdr>
    </w:div>
    <w:div w:id="719285965">
      <w:bodyDiv w:val="1"/>
      <w:marLeft w:val="0"/>
      <w:marRight w:val="0"/>
      <w:marTop w:val="0"/>
      <w:marBottom w:val="0"/>
      <w:divBdr>
        <w:top w:val="none" w:sz="0" w:space="0" w:color="auto"/>
        <w:left w:val="none" w:sz="0" w:space="0" w:color="auto"/>
        <w:bottom w:val="none" w:sz="0" w:space="0" w:color="auto"/>
        <w:right w:val="none" w:sz="0" w:space="0" w:color="auto"/>
      </w:divBdr>
    </w:div>
    <w:div w:id="721632368">
      <w:bodyDiv w:val="1"/>
      <w:marLeft w:val="0"/>
      <w:marRight w:val="0"/>
      <w:marTop w:val="0"/>
      <w:marBottom w:val="0"/>
      <w:divBdr>
        <w:top w:val="none" w:sz="0" w:space="0" w:color="auto"/>
        <w:left w:val="none" w:sz="0" w:space="0" w:color="auto"/>
        <w:bottom w:val="none" w:sz="0" w:space="0" w:color="auto"/>
        <w:right w:val="none" w:sz="0" w:space="0" w:color="auto"/>
      </w:divBdr>
    </w:div>
    <w:div w:id="730154677">
      <w:bodyDiv w:val="1"/>
      <w:marLeft w:val="0"/>
      <w:marRight w:val="0"/>
      <w:marTop w:val="0"/>
      <w:marBottom w:val="0"/>
      <w:divBdr>
        <w:top w:val="none" w:sz="0" w:space="0" w:color="auto"/>
        <w:left w:val="none" w:sz="0" w:space="0" w:color="auto"/>
        <w:bottom w:val="none" w:sz="0" w:space="0" w:color="auto"/>
        <w:right w:val="none" w:sz="0" w:space="0" w:color="auto"/>
      </w:divBdr>
    </w:div>
    <w:div w:id="755441185">
      <w:bodyDiv w:val="1"/>
      <w:marLeft w:val="0"/>
      <w:marRight w:val="0"/>
      <w:marTop w:val="0"/>
      <w:marBottom w:val="0"/>
      <w:divBdr>
        <w:top w:val="none" w:sz="0" w:space="0" w:color="auto"/>
        <w:left w:val="none" w:sz="0" w:space="0" w:color="auto"/>
        <w:bottom w:val="none" w:sz="0" w:space="0" w:color="auto"/>
        <w:right w:val="none" w:sz="0" w:space="0" w:color="auto"/>
      </w:divBdr>
    </w:div>
    <w:div w:id="785124857">
      <w:bodyDiv w:val="1"/>
      <w:marLeft w:val="0"/>
      <w:marRight w:val="0"/>
      <w:marTop w:val="0"/>
      <w:marBottom w:val="0"/>
      <w:divBdr>
        <w:top w:val="none" w:sz="0" w:space="0" w:color="auto"/>
        <w:left w:val="none" w:sz="0" w:space="0" w:color="auto"/>
        <w:bottom w:val="none" w:sz="0" w:space="0" w:color="auto"/>
        <w:right w:val="none" w:sz="0" w:space="0" w:color="auto"/>
      </w:divBdr>
    </w:div>
    <w:div w:id="803040991">
      <w:bodyDiv w:val="1"/>
      <w:marLeft w:val="0"/>
      <w:marRight w:val="0"/>
      <w:marTop w:val="0"/>
      <w:marBottom w:val="0"/>
      <w:divBdr>
        <w:top w:val="none" w:sz="0" w:space="0" w:color="auto"/>
        <w:left w:val="none" w:sz="0" w:space="0" w:color="auto"/>
        <w:bottom w:val="none" w:sz="0" w:space="0" w:color="auto"/>
        <w:right w:val="none" w:sz="0" w:space="0" w:color="auto"/>
      </w:divBdr>
      <w:divsChild>
        <w:div w:id="691419058">
          <w:marLeft w:val="547"/>
          <w:marRight w:val="0"/>
          <w:marTop w:val="0"/>
          <w:marBottom w:val="0"/>
          <w:divBdr>
            <w:top w:val="none" w:sz="0" w:space="0" w:color="auto"/>
            <w:left w:val="none" w:sz="0" w:space="0" w:color="auto"/>
            <w:bottom w:val="none" w:sz="0" w:space="0" w:color="auto"/>
            <w:right w:val="none" w:sz="0" w:space="0" w:color="auto"/>
          </w:divBdr>
        </w:div>
      </w:divsChild>
    </w:div>
    <w:div w:id="818233177">
      <w:bodyDiv w:val="1"/>
      <w:marLeft w:val="0"/>
      <w:marRight w:val="0"/>
      <w:marTop w:val="0"/>
      <w:marBottom w:val="0"/>
      <w:divBdr>
        <w:top w:val="none" w:sz="0" w:space="0" w:color="auto"/>
        <w:left w:val="none" w:sz="0" w:space="0" w:color="auto"/>
        <w:bottom w:val="none" w:sz="0" w:space="0" w:color="auto"/>
        <w:right w:val="none" w:sz="0" w:space="0" w:color="auto"/>
      </w:divBdr>
    </w:div>
    <w:div w:id="831068510">
      <w:bodyDiv w:val="1"/>
      <w:marLeft w:val="0"/>
      <w:marRight w:val="0"/>
      <w:marTop w:val="0"/>
      <w:marBottom w:val="0"/>
      <w:divBdr>
        <w:top w:val="none" w:sz="0" w:space="0" w:color="auto"/>
        <w:left w:val="none" w:sz="0" w:space="0" w:color="auto"/>
        <w:bottom w:val="none" w:sz="0" w:space="0" w:color="auto"/>
        <w:right w:val="none" w:sz="0" w:space="0" w:color="auto"/>
      </w:divBdr>
    </w:div>
    <w:div w:id="841357727">
      <w:bodyDiv w:val="1"/>
      <w:marLeft w:val="0"/>
      <w:marRight w:val="0"/>
      <w:marTop w:val="0"/>
      <w:marBottom w:val="0"/>
      <w:divBdr>
        <w:top w:val="none" w:sz="0" w:space="0" w:color="auto"/>
        <w:left w:val="none" w:sz="0" w:space="0" w:color="auto"/>
        <w:bottom w:val="none" w:sz="0" w:space="0" w:color="auto"/>
        <w:right w:val="none" w:sz="0" w:space="0" w:color="auto"/>
      </w:divBdr>
    </w:div>
    <w:div w:id="842282662">
      <w:bodyDiv w:val="1"/>
      <w:marLeft w:val="0"/>
      <w:marRight w:val="0"/>
      <w:marTop w:val="0"/>
      <w:marBottom w:val="0"/>
      <w:divBdr>
        <w:top w:val="none" w:sz="0" w:space="0" w:color="auto"/>
        <w:left w:val="none" w:sz="0" w:space="0" w:color="auto"/>
        <w:bottom w:val="none" w:sz="0" w:space="0" w:color="auto"/>
        <w:right w:val="none" w:sz="0" w:space="0" w:color="auto"/>
      </w:divBdr>
    </w:div>
    <w:div w:id="849416444">
      <w:bodyDiv w:val="1"/>
      <w:marLeft w:val="0"/>
      <w:marRight w:val="0"/>
      <w:marTop w:val="0"/>
      <w:marBottom w:val="0"/>
      <w:divBdr>
        <w:top w:val="none" w:sz="0" w:space="0" w:color="auto"/>
        <w:left w:val="none" w:sz="0" w:space="0" w:color="auto"/>
        <w:bottom w:val="none" w:sz="0" w:space="0" w:color="auto"/>
        <w:right w:val="none" w:sz="0" w:space="0" w:color="auto"/>
      </w:divBdr>
    </w:div>
    <w:div w:id="859129349">
      <w:bodyDiv w:val="1"/>
      <w:marLeft w:val="0"/>
      <w:marRight w:val="0"/>
      <w:marTop w:val="0"/>
      <w:marBottom w:val="0"/>
      <w:divBdr>
        <w:top w:val="none" w:sz="0" w:space="0" w:color="auto"/>
        <w:left w:val="none" w:sz="0" w:space="0" w:color="auto"/>
        <w:bottom w:val="none" w:sz="0" w:space="0" w:color="auto"/>
        <w:right w:val="none" w:sz="0" w:space="0" w:color="auto"/>
      </w:divBdr>
      <w:divsChild>
        <w:div w:id="649485240">
          <w:marLeft w:val="547"/>
          <w:marRight w:val="0"/>
          <w:marTop w:val="0"/>
          <w:marBottom w:val="0"/>
          <w:divBdr>
            <w:top w:val="none" w:sz="0" w:space="0" w:color="auto"/>
            <w:left w:val="none" w:sz="0" w:space="0" w:color="auto"/>
            <w:bottom w:val="none" w:sz="0" w:space="0" w:color="auto"/>
            <w:right w:val="none" w:sz="0" w:space="0" w:color="auto"/>
          </w:divBdr>
        </w:div>
      </w:divsChild>
    </w:div>
    <w:div w:id="891118611">
      <w:bodyDiv w:val="1"/>
      <w:marLeft w:val="0"/>
      <w:marRight w:val="0"/>
      <w:marTop w:val="0"/>
      <w:marBottom w:val="0"/>
      <w:divBdr>
        <w:top w:val="none" w:sz="0" w:space="0" w:color="auto"/>
        <w:left w:val="none" w:sz="0" w:space="0" w:color="auto"/>
        <w:bottom w:val="none" w:sz="0" w:space="0" w:color="auto"/>
        <w:right w:val="none" w:sz="0" w:space="0" w:color="auto"/>
      </w:divBdr>
    </w:div>
    <w:div w:id="898320647">
      <w:bodyDiv w:val="1"/>
      <w:marLeft w:val="0"/>
      <w:marRight w:val="0"/>
      <w:marTop w:val="0"/>
      <w:marBottom w:val="0"/>
      <w:divBdr>
        <w:top w:val="none" w:sz="0" w:space="0" w:color="auto"/>
        <w:left w:val="none" w:sz="0" w:space="0" w:color="auto"/>
        <w:bottom w:val="none" w:sz="0" w:space="0" w:color="auto"/>
        <w:right w:val="none" w:sz="0" w:space="0" w:color="auto"/>
      </w:divBdr>
    </w:div>
    <w:div w:id="899561048">
      <w:bodyDiv w:val="1"/>
      <w:marLeft w:val="0"/>
      <w:marRight w:val="0"/>
      <w:marTop w:val="0"/>
      <w:marBottom w:val="0"/>
      <w:divBdr>
        <w:top w:val="none" w:sz="0" w:space="0" w:color="auto"/>
        <w:left w:val="none" w:sz="0" w:space="0" w:color="auto"/>
        <w:bottom w:val="none" w:sz="0" w:space="0" w:color="auto"/>
        <w:right w:val="none" w:sz="0" w:space="0" w:color="auto"/>
      </w:divBdr>
    </w:div>
    <w:div w:id="922226432">
      <w:bodyDiv w:val="1"/>
      <w:marLeft w:val="0"/>
      <w:marRight w:val="0"/>
      <w:marTop w:val="0"/>
      <w:marBottom w:val="0"/>
      <w:divBdr>
        <w:top w:val="none" w:sz="0" w:space="0" w:color="auto"/>
        <w:left w:val="none" w:sz="0" w:space="0" w:color="auto"/>
        <w:bottom w:val="none" w:sz="0" w:space="0" w:color="auto"/>
        <w:right w:val="none" w:sz="0" w:space="0" w:color="auto"/>
      </w:divBdr>
    </w:div>
    <w:div w:id="953754073">
      <w:bodyDiv w:val="1"/>
      <w:marLeft w:val="0"/>
      <w:marRight w:val="0"/>
      <w:marTop w:val="0"/>
      <w:marBottom w:val="0"/>
      <w:divBdr>
        <w:top w:val="none" w:sz="0" w:space="0" w:color="auto"/>
        <w:left w:val="none" w:sz="0" w:space="0" w:color="auto"/>
        <w:bottom w:val="none" w:sz="0" w:space="0" w:color="auto"/>
        <w:right w:val="none" w:sz="0" w:space="0" w:color="auto"/>
      </w:divBdr>
    </w:div>
    <w:div w:id="973173925">
      <w:bodyDiv w:val="1"/>
      <w:marLeft w:val="0"/>
      <w:marRight w:val="0"/>
      <w:marTop w:val="0"/>
      <w:marBottom w:val="0"/>
      <w:divBdr>
        <w:top w:val="none" w:sz="0" w:space="0" w:color="auto"/>
        <w:left w:val="none" w:sz="0" w:space="0" w:color="auto"/>
        <w:bottom w:val="none" w:sz="0" w:space="0" w:color="auto"/>
        <w:right w:val="none" w:sz="0" w:space="0" w:color="auto"/>
      </w:divBdr>
    </w:div>
    <w:div w:id="974800323">
      <w:bodyDiv w:val="1"/>
      <w:marLeft w:val="0"/>
      <w:marRight w:val="0"/>
      <w:marTop w:val="0"/>
      <w:marBottom w:val="0"/>
      <w:divBdr>
        <w:top w:val="none" w:sz="0" w:space="0" w:color="auto"/>
        <w:left w:val="none" w:sz="0" w:space="0" w:color="auto"/>
        <w:bottom w:val="none" w:sz="0" w:space="0" w:color="auto"/>
        <w:right w:val="none" w:sz="0" w:space="0" w:color="auto"/>
      </w:divBdr>
      <w:divsChild>
        <w:div w:id="717898464">
          <w:marLeft w:val="547"/>
          <w:marRight w:val="0"/>
          <w:marTop w:val="0"/>
          <w:marBottom w:val="0"/>
          <w:divBdr>
            <w:top w:val="none" w:sz="0" w:space="0" w:color="auto"/>
            <w:left w:val="none" w:sz="0" w:space="0" w:color="auto"/>
            <w:bottom w:val="none" w:sz="0" w:space="0" w:color="auto"/>
            <w:right w:val="none" w:sz="0" w:space="0" w:color="auto"/>
          </w:divBdr>
        </w:div>
      </w:divsChild>
    </w:div>
    <w:div w:id="983583654">
      <w:bodyDiv w:val="1"/>
      <w:marLeft w:val="0"/>
      <w:marRight w:val="0"/>
      <w:marTop w:val="0"/>
      <w:marBottom w:val="0"/>
      <w:divBdr>
        <w:top w:val="none" w:sz="0" w:space="0" w:color="auto"/>
        <w:left w:val="none" w:sz="0" w:space="0" w:color="auto"/>
        <w:bottom w:val="none" w:sz="0" w:space="0" w:color="auto"/>
        <w:right w:val="none" w:sz="0" w:space="0" w:color="auto"/>
      </w:divBdr>
    </w:div>
    <w:div w:id="1000810763">
      <w:bodyDiv w:val="1"/>
      <w:marLeft w:val="0"/>
      <w:marRight w:val="0"/>
      <w:marTop w:val="0"/>
      <w:marBottom w:val="0"/>
      <w:divBdr>
        <w:top w:val="none" w:sz="0" w:space="0" w:color="auto"/>
        <w:left w:val="none" w:sz="0" w:space="0" w:color="auto"/>
        <w:bottom w:val="none" w:sz="0" w:space="0" w:color="auto"/>
        <w:right w:val="none" w:sz="0" w:space="0" w:color="auto"/>
      </w:divBdr>
    </w:div>
    <w:div w:id="1003970247">
      <w:bodyDiv w:val="1"/>
      <w:marLeft w:val="0"/>
      <w:marRight w:val="0"/>
      <w:marTop w:val="0"/>
      <w:marBottom w:val="0"/>
      <w:divBdr>
        <w:top w:val="none" w:sz="0" w:space="0" w:color="auto"/>
        <w:left w:val="none" w:sz="0" w:space="0" w:color="auto"/>
        <w:bottom w:val="none" w:sz="0" w:space="0" w:color="auto"/>
        <w:right w:val="none" w:sz="0" w:space="0" w:color="auto"/>
      </w:divBdr>
    </w:div>
    <w:div w:id="1010836108">
      <w:bodyDiv w:val="1"/>
      <w:marLeft w:val="0"/>
      <w:marRight w:val="0"/>
      <w:marTop w:val="0"/>
      <w:marBottom w:val="0"/>
      <w:divBdr>
        <w:top w:val="none" w:sz="0" w:space="0" w:color="auto"/>
        <w:left w:val="none" w:sz="0" w:space="0" w:color="auto"/>
        <w:bottom w:val="none" w:sz="0" w:space="0" w:color="auto"/>
        <w:right w:val="none" w:sz="0" w:space="0" w:color="auto"/>
      </w:divBdr>
    </w:div>
    <w:div w:id="1029918330">
      <w:bodyDiv w:val="1"/>
      <w:marLeft w:val="0"/>
      <w:marRight w:val="0"/>
      <w:marTop w:val="0"/>
      <w:marBottom w:val="0"/>
      <w:divBdr>
        <w:top w:val="none" w:sz="0" w:space="0" w:color="auto"/>
        <w:left w:val="none" w:sz="0" w:space="0" w:color="auto"/>
        <w:bottom w:val="none" w:sz="0" w:space="0" w:color="auto"/>
        <w:right w:val="none" w:sz="0" w:space="0" w:color="auto"/>
      </w:divBdr>
    </w:div>
    <w:div w:id="1030567872">
      <w:bodyDiv w:val="1"/>
      <w:marLeft w:val="0"/>
      <w:marRight w:val="0"/>
      <w:marTop w:val="0"/>
      <w:marBottom w:val="0"/>
      <w:divBdr>
        <w:top w:val="none" w:sz="0" w:space="0" w:color="auto"/>
        <w:left w:val="none" w:sz="0" w:space="0" w:color="auto"/>
        <w:bottom w:val="none" w:sz="0" w:space="0" w:color="auto"/>
        <w:right w:val="none" w:sz="0" w:space="0" w:color="auto"/>
      </w:divBdr>
    </w:div>
    <w:div w:id="1031027816">
      <w:bodyDiv w:val="1"/>
      <w:marLeft w:val="0"/>
      <w:marRight w:val="0"/>
      <w:marTop w:val="0"/>
      <w:marBottom w:val="0"/>
      <w:divBdr>
        <w:top w:val="none" w:sz="0" w:space="0" w:color="auto"/>
        <w:left w:val="none" w:sz="0" w:space="0" w:color="auto"/>
        <w:bottom w:val="none" w:sz="0" w:space="0" w:color="auto"/>
        <w:right w:val="none" w:sz="0" w:space="0" w:color="auto"/>
      </w:divBdr>
    </w:div>
    <w:div w:id="1048526003">
      <w:bodyDiv w:val="1"/>
      <w:marLeft w:val="0"/>
      <w:marRight w:val="0"/>
      <w:marTop w:val="0"/>
      <w:marBottom w:val="0"/>
      <w:divBdr>
        <w:top w:val="none" w:sz="0" w:space="0" w:color="auto"/>
        <w:left w:val="none" w:sz="0" w:space="0" w:color="auto"/>
        <w:bottom w:val="none" w:sz="0" w:space="0" w:color="auto"/>
        <w:right w:val="none" w:sz="0" w:space="0" w:color="auto"/>
      </w:divBdr>
    </w:div>
    <w:div w:id="1051155652">
      <w:bodyDiv w:val="1"/>
      <w:marLeft w:val="0"/>
      <w:marRight w:val="0"/>
      <w:marTop w:val="0"/>
      <w:marBottom w:val="0"/>
      <w:divBdr>
        <w:top w:val="none" w:sz="0" w:space="0" w:color="auto"/>
        <w:left w:val="none" w:sz="0" w:space="0" w:color="auto"/>
        <w:bottom w:val="none" w:sz="0" w:space="0" w:color="auto"/>
        <w:right w:val="none" w:sz="0" w:space="0" w:color="auto"/>
      </w:divBdr>
    </w:div>
    <w:div w:id="1059324299">
      <w:bodyDiv w:val="1"/>
      <w:marLeft w:val="0"/>
      <w:marRight w:val="0"/>
      <w:marTop w:val="0"/>
      <w:marBottom w:val="0"/>
      <w:divBdr>
        <w:top w:val="none" w:sz="0" w:space="0" w:color="auto"/>
        <w:left w:val="none" w:sz="0" w:space="0" w:color="auto"/>
        <w:bottom w:val="none" w:sz="0" w:space="0" w:color="auto"/>
        <w:right w:val="none" w:sz="0" w:space="0" w:color="auto"/>
      </w:divBdr>
    </w:div>
    <w:div w:id="1062364369">
      <w:bodyDiv w:val="1"/>
      <w:marLeft w:val="0"/>
      <w:marRight w:val="0"/>
      <w:marTop w:val="0"/>
      <w:marBottom w:val="0"/>
      <w:divBdr>
        <w:top w:val="none" w:sz="0" w:space="0" w:color="auto"/>
        <w:left w:val="none" w:sz="0" w:space="0" w:color="auto"/>
        <w:bottom w:val="none" w:sz="0" w:space="0" w:color="auto"/>
        <w:right w:val="none" w:sz="0" w:space="0" w:color="auto"/>
      </w:divBdr>
    </w:div>
    <w:div w:id="1071393753">
      <w:bodyDiv w:val="1"/>
      <w:marLeft w:val="0"/>
      <w:marRight w:val="0"/>
      <w:marTop w:val="0"/>
      <w:marBottom w:val="0"/>
      <w:divBdr>
        <w:top w:val="none" w:sz="0" w:space="0" w:color="auto"/>
        <w:left w:val="none" w:sz="0" w:space="0" w:color="auto"/>
        <w:bottom w:val="none" w:sz="0" w:space="0" w:color="auto"/>
        <w:right w:val="none" w:sz="0" w:space="0" w:color="auto"/>
      </w:divBdr>
    </w:div>
    <w:div w:id="1138106085">
      <w:bodyDiv w:val="1"/>
      <w:marLeft w:val="0"/>
      <w:marRight w:val="0"/>
      <w:marTop w:val="0"/>
      <w:marBottom w:val="0"/>
      <w:divBdr>
        <w:top w:val="none" w:sz="0" w:space="0" w:color="auto"/>
        <w:left w:val="none" w:sz="0" w:space="0" w:color="auto"/>
        <w:bottom w:val="none" w:sz="0" w:space="0" w:color="auto"/>
        <w:right w:val="none" w:sz="0" w:space="0" w:color="auto"/>
      </w:divBdr>
    </w:div>
    <w:div w:id="1141115392">
      <w:bodyDiv w:val="1"/>
      <w:marLeft w:val="0"/>
      <w:marRight w:val="0"/>
      <w:marTop w:val="0"/>
      <w:marBottom w:val="0"/>
      <w:divBdr>
        <w:top w:val="none" w:sz="0" w:space="0" w:color="auto"/>
        <w:left w:val="none" w:sz="0" w:space="0" w:color="auto"/>
        <w:bottom w:val="none" w:sz="0" w:space="0" w:color="auto"/>
        <w:right w:val="none" w:sz="0" w:space="0" w:color="auto"/>
      </w:divBdr>
    </w:div>
    <w:div w:id="1150515222">
      <w:bodyDiv w:val="1"/>
      <w:marLeft w:val="0"/>
      <w:marRight w:val="0"/>
      <w:marTop w:val="0"/>
      <w:marBottom w:val="0"/>
      <w:divBdr>
        <w:top w:val="none" w:sz="0" w:space="0" w:color="auto"/>
        <w:left w:val="none" w:sz="0" w:space="0" w:color="auto"/>
        <w:bottom w:val="none" w:sz="0" w:space="0" w:color="auto"/>
        <w:right w:val="none" w:sz="0" w:space="0" w:color="auto"/>
      </w:divBdr>
    </w:div>
    <w:div w:id="1159731616">
      <w:bodyDiv w:val="1"/>
      <w:marLeft w:val="0"/>
      <w:marRight w:val="0"/>
      <w:marTop w:val="0"/>
      <w:marBottom w:val="0"/>
      <w:divBdr>
        <w:top w:val="none" w:sz="0" w:space="0" w:color="auto"/>
        <w:left w:val="none" w:sz="0" w:space="0" w:color="auto"/>
        <w:bottom w:val="none" w:sz="0" w:space="0" w:color="auto"/>
        <w:right w:val="none" w:sz="0" w:space="0" w:color="auto"/>
      </w:divBdr>
    </w:div>
    <w:div w:id="1160733111">
      <w:bodyDiv w:val="1"/>
      <w:marLeft w:val="0"/>
      <w:marRight w:val="0"/>
      <w:marTop w:val="0"/>
      <w:marBottom w:val="0"/>
      <w:divBdr>
        <w:top w:val="none" w:sz="0" w:space="0" w:color="auto"/>
        <w:left w:val="none" w:sz="0" w:space="0" w:color="auto"/>
        <w:bottom w:val="none" w:sz="0" w:space="0" w:color="auto"/>
        <w:right w:val="none" w:sz="0" w:space="0" w:color="auto"/>
      </w:divBdr>
    </w:div>
    <w:div w:id="1174537666">
      <w:bodyDiv w:val="1"/>
      <w:marLeft w:val="0"/>
      <w:marRight w:val="0"/>
      <w:marTop w:val="0"/>
      <w:marBottom w:val="0"/>
      <w:divBdr>
        <w:top w:val="none" w:sz="0" w:space="0" w:color="auto"/>
        <w:left w:val="none" w:sz="0" w:space="0" w:color="auto"/>
        <w:bottom w:val="none" w:sz="0" w:space="0" w:color="auto"/>
        <w:right w:val="none" w:sz="0" w:space="0" w:color="auto"/>
      </w:divBdr>
    </w:div>
    <w:div w:id="1176260977">
      <w:bodyDiv w:val="1"/>
      <w:marLeft w:val="0"/>
      <w:marRight w:val="0"/>
      <w:marTop w:val="0"/>
      <w:marBottom w:val="0"/>
      <w:divBdr>
        <w:top w:val="none" w:sz="0" w:space="0" w:color="auto"/>
        <w:left w:val="none" w:sz="0" w:space="0" w:color="auto"/>
        <w:bottom w:val="none" w:sz="0" w:space="0" w:color="auto"/>
        <w:right w:val="none" w:sz="0" w:space="0" w:color="auto"/>
      </w:divBdr>
    </w:div>
    <w:div w:id="1184443210">
      <w:bodyDiv w:val="1"/>
      <w:marLeft w:val="0"/>
      <w:marRight w:val="0"/>
      <w:marTop w:val="0"/>
      <w:marBottom w:val="0"/>
      <w:divBdr>
        <w:top w:val="none" w:sz="0" w:space="0" w:color="auto"/>
        <w:left w:val="none" w:sz="0" w:space="0" w:color="auto"/>
        <w:bottom w:val="none" w:sz="0" w:space="0" w:color="auto"/>
        <w:right w:val="none" w:sz="0" w:space="0" w:color="auto"/>
      </w:divBdr>
    </w:div>
    <w:div w:id="1234315248">
      <w:bodyDiv w:val="1"/>
      <w:marLeft w:val="0"/>
      <w:marRight w:val="0"/>
      <w:marTop w:val="0"/>
      <w:marBottom w:val="0"/>
      <w:divBdr>
        <w:top w:val="none" w:sz="0" w:space="0" w:color="auto"/>
        <w:left w:val="none" w:sz="0" w:space="0" w:color="auto"/>
        <w:bottom w:val="none" w:sz="0" w:space="0" w:color="auto"/>
        <w:right w:val="none" w:sz="0" w:space="0" w:color="auto"/>
      </w:divBdr>
      <w:divsChild>
        <w:div w:id="64690394">
          <w:marLeft w:val="547"/>
          <w:marRight w:val="0"/>
          <w:marTop w:val="0"/>
          <w:marBottom w:val="0"/>
          <w:divBdr>
            <w:top w:val="none" w:sz="0" w:space="0" w:color="auto"/>
            <w:left w:val="none" w:sz="0" w:space="0" w:color="auto"/>
            <w:bottom w:val="none" w:sz="0" w:space="0" w:color="auto"/>
            <w:right w:val="none" w:sz="0" w:space="0" w:color="auto"/>
          </w:divBdr>
        </w:div>
        <w:div w:id="577057386">
          <w:marLeft w:val="547"/>
          <w:marRight w:val="0"/>
          <w:marTop w:val="0"/>
          <w:marBottom w:val="0"/>
          <w:divBdr>
            <w:top w:val="none" w:sz="0" w:space="0" w:color="auto"/>
            <w:left w:val="none" w:sz="0" w:space="0" w:color="auto"/>
            <w:bottom w:val="none" w:sz="0" w:space="0" w:color="auto"/>
            <w:right w:val="none" w:sz="0" w:space="0" w:color="auto"/>
          </w:divBdr>
        </w:div>
        <w:div w:id="807403875">
          <w:marLeft w:val="547"/>
          <w:marRight w:val="0"/>
          <w:marTop w:val="0"/>
          <w:marBottom w:val="0"/>
          <w:divBdr>
            <w:top w:val="none" w:sz="0" w:space="0" w:color="auto"/>
            <w:left w:val="none" w:sz="0" w:space="0" w:color="auto"/>
            <w:bottom w:val="none" w:sz="0" w:space="0" w:color="auto"/>
            <w:right w:val="none" w:sz="0" w:space="0" w:color="auto"/>
          </w:divBdr>
        </w:div>
        <w:div w:id="830952700">
          <w:marLeft w:val="547"/>
          <w:marRight w:val="0"/>
          <w:marTop w:val="0"/>
          <w:marBottom w:val="0"/>
          <w:divBdr>
            <w:top w:val="none" w:sz="0" w:space="0" w:color="auto"/>
            <w:left w:val="none" w:sz="0" w:space="0" w:color="auto"/>
            <w:bottom w:val="none" w:sz="0" w:space="0" w:color="auto"/>
            <w:right w:val="none" w:sz="0" w:space="0" w:color="auto"/>
          </w:divBdr>
        </w:div>
        <w:div w:id="1251429810">
          <w:marLeft w:val="547"/>
          <w:marRight w:val="0"/>
          <w:marTop w:val="0"/>
          <w:marBottom w:val="0"/>
          <w:divBdr>
            <w:top w:val="none" w:sz="0" w:space="0" w:color="auto"/>
            <w:left w:val="none" w:sz="0" w:space="0" w:color="auto"/>
            <w:bottom w:val="none" w:sz="0" w:space="0" w:color="auto"/>
            <w:right w:val="none" w:sz="0" w:space="0" w:color="auto"/>
          </w:divBdr>
        </w:div>
        <w:div w:id="1893880822">
          <w:marLeft w:val="547"/>
          <w:marRight w:val="0"/>
          <w:marTop w:val="0"/>
          <w:marBottom w:val="0"/>
          <w:divBdr>
            <w:top w:val="none" w:sz="0" w:space="0" w:color="auto"/>
            <w:left w:val="none" w:sz="0" w:space="0" w:color="auto"/>
            <w:bottom w:val="none" w:sz="0" w:space="0" w:color="auto"/>
            <w:right w:val="none" w:sz="0" w:space="0" w:color="auto"/>
          </w:divBdr>
        </w:div>
        <w:div w:id="2096709023">
          <w:marLeft w:val="547"/>
          <w:marRight w:val="0"/>
          <w:marTop w:val="0"/>
          <w:marBottom w:val="0"/>
          <w:divBdr>
            <w:top w:val="none" w:sz="0" w:space="0" w:color="auto"/>
            <w:left w:val="none" w:sz="0" w:space="0" w:color="auto"/>
            <w:bottom w:val="none" w:sz="0" w:space="0" w:color="auto"/>
            <w:right w:val="none" w:sz="0" w:space="0" w:color="auto"/>
          </w:divBdr>
        </w:div>
      </w:divsChild>
    </w:div>
    <w:div w:id="1236667925">
      <w:bodyDiv w:val="1"/>
      <w:marLeft w:val="0"/>
      <w:marRight w:val="0"/>
      <w:marTop w:val="0"/>
      <w:marBottom w:val="0"/>
      <w:divBdr>
        <w:top w:val="none" w:sz="0" w:space="0" w:color="auto"/>
        <w:left w:val="none" w:sz="0" w:space="0" w:color="auto"/>
        <w:bottom w:val="none" w:sz="0" w:space="0" w:color="auto"/>
        <w:right w:val="none" w:sz="0" w:space="0" w:color="auto"/>
      </w:divBdr>
    </w:div>
    <w:div w:id="1244871443">
      <w:bodyDiv w:val="1"/>
      <w:marLeft w:val="0"/>
      <w:marRight w:val="0"/>
      <w:marTop w:val="0"/>
      <w:marBottom w:val="0"/>
      <w:divBdr>
        <w:top w:val="none" w:sz="0" w:space="0" w:color="auto"/>
        <w:left w:val="none" w:sz="0" w:space="0" w:color="auto"/>
        <w:bottom w:val="none" w:sz="0" w:space="0" w:color="auto"/>
        <w:right w:val="none" w:sz="0" w:space="0" w:color="auto"/>
      </w:divBdr>
    </w:div>
    <w:div w:id="1261139353">
      <w:bodyDiv w:val="1"/>
      <w:marLeft w:val="0"/>
      <w:marRight w:val="0"/>
      <w:marTop w:val="0"/>
      <w:marBottom w:val="0"/>
      <w:divBdr>
        <w:top w:val="none" w:sz="0" w:space="0" w:color="auto"/>
        <w:left w:val="none" w:sz="0" w:space="0" w:color="auto"/>
        <w:bottom w:val="none" w:sz="0" w:space="0" w:color="auto"/>
        <w:right w:val="none" w:sz="0" w:space="0" w:color="auto"/>
      </w:divBdr>
    </w:div>
    <w:div w:id="1282690706">
      <w:bodyDiv w:val="1"/>
      <w:marLeft w:val="0"/>
      <w:marRight w:val="0"/>
      <w:marTop w:val="0"/>
      <w:marBottom w:val="0"/>
      <w:divBdr>
        <w:top w:val="none" w:sz="0" w:space="0" w:color="auto"/>
        <w:left w:val="none" w:sz="0" w:space="0" w:color="auto"/>
        <w:bottom w:val="none" w:sz="0" w:space="0" w:color="auto"/>
        <w:right w:val="none" w:sz="0" w:space="0" w:color="auto"/>
      </w:divBdr>
    </w:div>
    <w:div w:id="1286275247">
      <w:bodyDiv w:val="1"/>
      <w:marLeft w:val="0"/>
      <w:marRight w:val="0"/>
      <w:marTop w:val="0"/>
      <w:marBottom w:val="0"/>
      <w:divBdr>
        <w:top w:val="none" w:sz="0" w:space="0" w:color="auto"/>
        <w:left w:val="none" w:sz="0" w:space="0" w:color="auto"/>
        <w:bottom w:val="none" w:sz="0" w:space="0" w:color="auto"/>
        <w:right w:val="none" w:sz="0" w:space="0" w:color="auto"/>
      </w:divBdr>
    </w:div>
    <w:div w:id="1294747658">
      <w:bodyDiv w:val="1"/>
      <w:marLeft w:val="0"/>
      <w:marRight w:val="0"/>
      <w:marTop w:val="0"/>
      <w:marBottom w:val="0"/>
      <w:divBdr>
        <w:top w:val="none" w:sz="0" w:space="0" w:color="auto"/>
        <w:left w:val="none" w:sz="0" w:space="0" w:color="auto"/>
        <w:bottom w:val="none" w:sz="0" w:space="0" w:color="auto"/>
        <w:right w:val="none" w:sz="0" w:space="0" w:color="auto"/>
      </w:divBdr>
    </w:div>
    <w:div w:id="1328167535">
      <w:bodyDiv w:val="1"/>
      <w:marLeft w:val="0"/>
      <w:marRight w:val="0"/>
      <w:marTop w:val="0"/>
      <w:marBottom w:val="0"/>
      <w:divBdr>
        <w:top w:val="none" w:sz="0" w:space="0" w:color="auto"/>
        <w:left w:val="none" w:sz="0" w:space="0" w:color="auto"/>
        <w:bottom w:val="none" w:sz="0" w:space="0" w:color="auto"/>
        <w:right w:val="none" w:sz="0" w:space="0" w:color="auto"/>
      </w:divBdr>
    </w:div>
    <w:div w:id="1332222253">
      <w:bodyDiv w:val="1"/>
      <w:marLeft w:val="0"/>
      <w:marRight w:val="0"/>
      <w:marTop w:val="0"/>
      <w:marBottom w:val="0"/>
      <w:divBdr>
        <w:top w:val="none" w:sz="0" w:space="0" w:color="auto"/>
        <w:left w:val="none" w:sz="0" w:space="0" w:color="auto"/>
        <w:bottom w:val="none" w:sz="0" w:space="0" w:color="auto"/>
        <w:right w:val="none" w:sz="0" w:space="0" w:color="auto"/>
      </w:divBdr>
    </w:div>
    <w:div w:id="1350136086">
      <w:bodyDiv w:val="1"/>
      <w:marLeft w:val="0"/>
      <w:marRight w:val="0"/>
      <w:marTop w:val="0"/>
      <w:marBottom w:val="0"/>
      <w:divBdr>
        <w:top w:val="none" w:sz="0" w:space="0" w:color="auto"/>
        <w:left w:val="none" w:sz="0" w:space="0" w:color="auto"/>
        <w:bottom w:val="none" w:sz="0" w:space="0" w:color="auto"/>
        <w:right w:val="none" w:sz="0" w:space="0" w:color="auto"/>
      </w:divBdr>
    </w:div>
    <w:div w:id="1350449012">
      <w:bodyDiv w:val="1"/>
      <w:marLeft w:val="0"/>
      <w:marRight w:val="0"/>
      <w:marTop w:val="0"/>
      <w:marBottom w:val="0"/>
      <w:divBdr>
        <w:top w:val="none" w:sz="0" w:space="0" w:color="auto"/>
        <w:left w:val="none" w:sz="0" w:space="0" w:color="auto"/>
        <w:bottom w:val="none" w:sz="0" w:space="0" w:color="auto"/>
        <w:right w:val="none" w:sz="0" w:space="0" w:color="auto"/>
      </w:divBdr>
    </w:div>
    <w:div w:id="1358853501">
      <w:bodyDiv w:val="1"/>
      <w:marLeft w:val="0"/>
      <w:marRight w:val="0"/>
      <w:marTop w:val="0"/>
      <w:marBottom w:val="0"/>
      <w:divBdr>
        <w:top w:val="none" w:sz="0" w:space="0" w:color="auto"/>
        <w:left w:val="none" w:sz="0" w:space="0" w:color="auto"/>
        <w:bottom w:val="none" w:sz="0" w:space="0" w:color="auto"/>
        <w:right w:val="none" w:sz="0" w:space="0" w:color="auto"/>
      </w:divBdr>
    </w:div>
    <w:div w:id="1382052896">
      <w:bodyDiv w:val="1"/>
      <w:marLeft w:val="0"/>
      <w:marRight w:val="0"/>
      <w:marTop w:val="0"/>
      <w:marBottom w:val="0"/>
      <w:divBdr>
        <w:top w:val="none" w:sz="0" w:space="0" w:color="auto"/>
        <w:left w:val="none" w:sz="0" w:space="0" w:color="auto"/>
        <w:bottom w:val="none" w:sz="0" w:space="0" w:color="auto"/>
        <w:right w:val="none" w:sz="0" w:space="0" w:color="auto"/>
      </w:divBdr>
    </w:div>
    <w:div w:id="1401907774">
      <w:bodyDiv w:val="1"/>
      <w:marLeft w:val="0"/>
      <w:marRight w:val="0"/>
      <w:marTop w:val="0"/>
      <w:marBottom w:val="0"/>
      <w:divBdr>
        <w:top w:val="none" w:sz="0" w:space="0" w:color="auto"/>
        <w:left w:val="none" w:sz="0" w:space="0" w:color="auto"/>
        <w:bottom w:val="none" w:sz="0" w:space="0" w:color="auto"/>
        <w:right w:val="none" w:sz="0" w:space="0" w:color="auto"/>
      </w:divBdr>
      <w:divsChild>
        <w:div w:id="1245066416">
          <w:marLeft w:val="547"/>
          <w:marRight w:val="0"/>
          <w:marTop w:val="0"/>
          <w:marBottom w:val="0"/>
          <w:divBdr>
            <w:top w:val="none" w:sz="0" w:space="0" w:color="auto"/>
            <w:left w:val="none" w:sz="0" w:space="0" w:color="auto"/>
            <w:bottom w:val="none" w:sz="0" w:space="0" w:color="auto"/>
            <w:right w:val="none" w:sz="0" w:space="0" w:color="auto"/>
          </w:divBdr>
        </w:div>
      </w:divsChild>
    </w:div>
    <w:div w:id="1416171853">
      <w:bodyDiv w:val="1"/>
      <w:marLeft w:val="0"/>
      <w:marRight w:val="0"/>
      <w:marTop w:val="0"/>
      <w:marBottom w:val="0"/>
      <w:divBdr>
        <w:top w:val="none" w:sz="0" w:space="0" w:color="auto"/>
        <w:left w:val="none" w:sz="0" w:space="0" w:color="auto"/>
        <w:bottom w:val="none" w:sz="0" w:space="0" w:color="auto"/>
        <w:right w:val="none" w:sz="0" w:space="0" w:color="auto"/>
      </w:divBdr>
    </w:div>
    <w:div w:id="1426851351">
      <w:bodyDiv w:val="1"/>
      <w:marLeft w:val="0"/>
      <w:marRight w:val="0"/>
      <w:marTop w:val="0"/>
      <w:marBottom w:val="0"/>
      <w:divBdr>
        <w:top w:val="none" w:sz="0" w:space="0" w:color="auto"/>
        <w:left w:val="none" w:sz="0" w:space="0" w:color="auto"/>
        <w:bottom w:val="none" w:sz="0" w:space="0" w:color="auto"/>
        <w:right w:val="none" w:sz="0" w:space="0" w:color="auto"/>
      </w:divBdr>
    </w:div>
    <w:div w:id="1433353712">
      <w:bodyDiv w:val="1"/>
      <w:marLeft w:val="0"/>
      <w:marRight w:val="0"/>
      <w:marTop w:val="0"/>
      <w:marBottom w:val="0"/>
      <w:divBdr>
        <w:top w:val="none" w:sz="0" w:space="0" w:color="auto"/>
        <w:left w:val="none" w:sz="0" w:space="0" w:color="auto"/>
        <w:bottom w:val="none" w:sz="0" w:space="0" w:color="auto"/>
        <w:right w:val="none" w:sz="0" w:space="0" w:color="auto"/>
      </w:divBdr>
    </w:div>
    <w:div w:id="1507088522">
      <w:bodyDiv w:val="1"/>
      <w:marLeft w:val="0"/>
      <w:marRight w:val="0"/>
      <w:marTop w:val="0"/>
      <w:marBottom w:val="0"/>
      <w:divBdr>
        <w:top w:val="none" w:sz="0" w:space="0" w:color="auto"/>
        <w:left w:val="none" w:sz="0" w:space="0" w:color="auto"/>
        <w:bottom w:val="none" w:sz="0" w:space="0" w:color="auto"/>
        <w:right w:val="none" w:sz="0" w:space="0" w:color="auto"/>
      </w:divBdr>
    </w:div>
    <w:div w:id="1520391978">
      <w:bodyDiv w:val="1"/>
      <w:marLeft w:val="0"/>
      <w:marRight w:val="0"/>
      <w:marTop w:val="0"/>
      <w:marBottom w:val="0"/>
      <w:divBdr>
        <w:top w:val="none" w:sz="0" w:space="0" w:color="auto"/>
        <w:left w:val="none" w:sz="0" w:space="0" w:color="auto"/>
        <w:bottom w:val="none" w:sz="0" w:space="0" w:color="auto"/>
        <w:right w:val="none" w:sz="0" w:space="0" w:color="auto"/>
      </w:divBdr>
    </w:div>
    <w:div w:id="1538161850">
      <w:bodyDiv w:val="1"/>
      <w:marLeft w:val="0"/>
      <w:marRight w:val="0"/>
      <w:marTop w:val="0"/>
      <w:marBottom w:val="0"/>
      <w:divBdr>
        <w:top w:val="none" w:sz="0" w:space="0" w:color="auto"/>
        <w:left w:val="none" w:sz="0" w:space="0" w:color="auto"/>
        <w:bottom w:val="none" w:sz="0" w:space="0" w:color="auto"/>
        <w:right w:val="none" w:sz="0" w:space="0" w:color="auto"/>
      </w:divBdr>
    </w:div>
    <w:div w:id="1588466024">
      <w:bodyDiv w:val="1"/>
      <w:marLeft w:val="0"/>
      <w:marRight w:val="0"/>
      <w:marTop w:val="0"/>
      <w:marBottom w:val="0"/>
      <w:divBdr>
        <w:top w:val="none" w:sz="0" w:space="0" w:color="auto"/>
        <w:left w:val="none" w:sz="0" w:space="0" w:color="auto"/>
        <w:bottom w:val="none" w:sz="0" w:space="0" w:color="auto"/>
        <w:right w:val="none" w:sz="0" w:space="0" w:color="auto"/>
      </w:divBdr>
      <w:divsChild>
        <w:div w:id="356126640">
          <w:marLeft w:val="547"/>
          <w:marRight w:val="0"/>
          <w:marTop w:val="0"/>
          <w:marBottom w:val="0"/>
          <w:divBdr>
            <w:top w:val="none" w:sz="0" w:space="0" w:color="auto"/>
            <w:left w:val="none" w:sz="0" w:space="0" w:color="auto"/>
            <w:bottom w:val="none" w:sz="0" w:space="0" w:color="auto"/>
            <w:right w:val="none" w:sz="0" w:space="0" w:color="auto"/>
          </w:divBdr>
        </w:div>
      </w:divsChild>
    </w:div>
    <w:div w:id="1613976036">
      <w:bodyDiv w:val="1"/>
      <w:marLeft w:val="0"/>
      <w:marRight w:val="0"/>
      <w:marTop w:val="0"/>
      <w:marBottom w:val="0"/>
      <w:divBdr>
        <w:top w:val="none" w:sz="0" w:space="0" w:color="auto"/>
        <w:left w:val="none" w:sz="0" w:space="0" w:color="auto"/>
        <w:bottom w:val="none" w:sz="0" w:space="0" w:color="auto"/>
        <w:right w:val="none" w:sz="0" w:space="0" w:color="auto"/>
      </w:divBdr>
    </w:div>
    <w:div w:id="1623729676">
      <w:bodyDiv w:val="1"/>
      <w:marLeft w:val="0"/>
      <w:marRight w:val="0"/>
      <w:marTop w:val="0"/>
      <w:marBottom w:val="0"/>
      <w:divBdr>
        <w:top w:val="none" w:sz="0" w:space="0" w:color="auto"/>
        <w:left w:val="none" w:sz="0" w:space="0" w:color="auto"/>
        <w:bottom w:val="none" w:sz="0" w:space="0" w:color="auto"/>
        <w:right w:val="none" w:sz="0" w:space="0" w:color="auto"/>
      </w:divBdr>
    </w:div>
    <w:div w:id="1636792243">
      <w:bodyDiv w:val="1"/>
      <w:marLeft w:val="0"/>
      <w:marRight w:val="0"/>
      <w:marTop w:val="0"/>
      <w:marBottom w:val="0"/>
      <w:divBdr>
        <w:top w:val="none" w:sz="0" w:space="0" w:color="auto"/>
        <w:left w:val="none" w:sz="0" w:space="0" w:color="auto"/>
        <w:bottom w:val="none" w:sz="0" w:space="0" w:color="auto"/>
        <w:right w:val="none" w:sz="0" w:space="0" w:color="auto"/>
      </w:divBdr>
    </w:div>
    <w:div w:id="1650211733">
      <w:bodyDiv w:val="1"/>
      <w:marLeft w:val="0"/>
      <w:marRight w:val="0"/>
      <w:marTop w:val="0"/>
      <w:marBottom w:val="0"/>
      <w:divBdr>
        <w:top w:val="none" w:sz="0" w:space="0" w:color="auto"/>
        <w:left w:val="none" w:sz="0" w:space="0" w:color="auto"/>
        <w:bottom w:val="none" w:sz="0" w:space="0" w:color="auto"/>
        <w:right w:val="none" w:sz="0" w:space="0" w:color="auto"/>
      </w:divBdr>
    </w:div>
    <w:div w:id="1718160759">
      <w:bodyDiv w:val="1"/>
      <w:marLeft w:val="0"/>
      <w:marRight w:val="0"/>
      <w:marTop w:val="0"/>
      <w:marBottom w:val="0"/>
      <w:divBdr>
        <w:top w:val="none" w:sz="0" w:space="0" w:color="auto"/>
        <w:left w:val="none" w:sz="0" w:space="0" w:color="auto"/>
        <w:bottom w:val="none" w:sz="0" w:space="0" w:color="auto"/>
        <w:right w:val="none" w:sz="0" w:space="0" w:color="auto"/>
      </w:divBdr>
    </w:div>
    <w:div w:id="1757170489">
      <w:bodyDiv w:val="1"/>
      <w:marLeft w:val="0"/>
      <w:marRight w:val="0"/>
      <w:marTop w:val="0"/>
      <w:marBottom w:val="0"/>
      <w:divBdr>
        <w:top w:val="none" w:sz="0" w:space="0" w:color="auto"/>
        <w:left w:val="none" w:sz="0" w:space="0" w:color="auto"/>
        <w:bottom w:val="none" w:sz="0" w:space="0" w:color="auto"/>
        <w:right w:val="none" w:sz="0" w:space="0" w:color="auto"/>
      </w:divBdr>
    </w:div>
    <w:div w:id="1766879740">
      <w:bodyDiv w:val="1"/>
      <w:marLeft w:val="0"/>
      <w:marRight w:val="0"/>
      <w:marTop w:val="0"/>
      <w:marBottom w:val="0"/>
      <w:divBdr>
        <w:top w:val="none" w:sz="0" w:space="0" w:color="auto"/>
        <w:left w:val="none" w:sz="0" w:space="0" w:color="auto"/>
        <w:bottom w:val="none" w:sz="0" w:space="0" w:color="auto"/>
        <w:right w:val="none" w:sz="0" w:space="0" w:color="auto"/>
      </w:divBdr>
    </w:div>
    <w:div w:id="1786457279">
      <w:bodyDiv w:val="1"/>
      <w:marLeft w:val="0"/>
      <w:marRight w:val="0"/>
      <w:marTop w:val="0"/>
      <w:marBottom w:val="0"/>
      <w:divBdr>
        <w:top w:val="none" w:sz="0" w:space="0" w:color="auto"/>
        <w:left w:val="none" w:sz="0" w:space="0" w:color="auto"/>
        <w:bottom w:val="none" w:sz="0" w:space="0" w:color="auto"/>
        <w:right w:val="none" w:sz="0" w:space="0" w:color="auto"/>
      </w:divBdr>
      <w:divsChild>
        <w:div w:id="1783718535">
          <w:marLeft w:val="0"/>
          <w:marRight w:val="0"/>
          <w:marTop w:val="0"/>
          <w:marBottom w:val="180"/>
          <w:divBdr>
            <w:top w:val="none" w:sz="0" w:space="0" w:color="auto"/>
            <w:left w:val="none" w:sz="0" w:space="0" w:color="auto"/>
            <w:bottom w:val="none" w:sz="0" w:space="0" w:color="auto"/>
            <w:right w:val="none" w:sz="0" w:space="0" w:color="auto"/>
          </w:divBdr>
        </w:div>
      </w:divsChild>
    </w:div>
    <w:div w:id="1795251854">
      <w:bodyDiv w:val="1"/>
      <w:marLeft w:val="0"/>
      <w:marRight w:val="0"/>
      <w:marTop w:val="0"/>
      <w:marBottom w:val="0"/>
      <w:divBdr>
        <w:top w:val="none" w:sz="0" w:space="0" w:color="auto"/>
        <w:left w:val="none" w:sz="0" w:space="0" w:color="auto"/>
        <w:bottom w:val="none" w:sz="0" w:space="0" w:color="auto"/>
        <w:right w:val="none" w:sz="0" w:space="0" w:color="auto"/>
      </w:divBdr>
    </w:div>
    <w:div w:id="1819759956">
      <w:bodyDiv w:val="1"/>
      <w:marLeft w:val="0"/>
      <w:marRight w:val="0"/>
      <w:marTop w:val="0"/>
      <w:marBottom w:val="0"/>
      <w:divBdr>
        <w:top w:val="none" w:sz="0" w:space="0" w:color="auto"/>
        <w:left w:val="none" w:sz="0" w:space="0" w:color="auto"/>
        <w:bottom w:val="none" w:sz="0" w:space="0" w:color="auto"/>
        <w:right w:val="none" w:sz="0" w:space="0" w:color="auto"/>
      </w:divBdr>
    </w:div>
    <w:div w:id="1859733604">
      <w:bodyDiv w:val="1"/>
      <w:marLeft w:val="0"/>
      <w:marRight w:val="0"/>
      <w:marTop w:val="0"/>
      <w:marBottom w:val="0"/>
      <w:divBdr>
        <w:top w:val="none" w:sz="0" w:space="0" w:color="auto"/>
        <w:left w:val="none" w:sz="0" w:space="0" w:color="auto"/>
        <w:bottom w:val="none" w:sz="0" w:space="0" w:color="auto"/>
        <w:right w:val="none" w:sz="0" w:space="0" w:color="auto"/>
      </w:divBdr>
      <w:divsChild>
        <w:div w:id="2110616080">
          <w:marLeft w:val="547"/>
          <w:marRight w:val="0"/>
          <w:marTop w:val="0"/>
          <w:marBottom w:val="0"/>
          <w:divBdr>
            <w:top w:val="none" w:sz="0" w:space="0" w:color="auto"/>
            <w:left w:val="none" w:sz="0" w:space="0" w:color="auto"/>
            <w:bottom w:val="none" w:sz="0" w:space="0" w:color="auto"/>
            <w:right w:val="none" w:sz="0" w:space="0" w:color="auto"/>
          </w:divBdr>
        </w:div>
      </w:divsChild>
    </w:div>
    <w:div w:id="1902980839">
      <w:bodyDiv w:val="1"/>
      <w:marLeft w:val="0"/>
      <w:marRight w:val="0"/>
      <w:marTop w:val="0"/>
      <w:marBottom w:val="0"/>
      <w:divBdr>
        <w:top w:val="none" w:sz="0" w:space="0" w:color="auto"/>
        <w:left w:val="none" w:sz="0" w:space="0" w:color="auto"/>
        <w:bottom w:val="none" w:sz="0" w:space="0" w:color="auto"/>
        <w:right w:val="none" w:sz="0" w:space="0" w:color="auto"/>
      </w:divBdr>
    </w:div>
    <w:div w:id="1965040059">
      <w:bodyDiv w:val="1"/>
      <w:marLeft w:val="0"/>
      <w:marRight w:val="0"/>
      <w:marTop w:val="0"/>
      <w:marBottom w:val="0"/>
      <w:divBdr>
        <w:top w:val="none" w:sz="0" w:space="0" w:color="auto"/>
        <w:left w:val="none" w:sz="0" w:space="0" w:color="auto"/>
        <w:bottom w:val="none" w:sz="0" w:space="0" w:color="auto"/>
        <w:right w:val="none" w:sz="0" w:space="0" w:color="auto"/>
      </w:divBdr>
    </w:div>
    <w:div w:id="1990404922">
      <w:bodyDiv w:val="1"/>
      <w:marLeft w:val="0"/>
      <w:marRight w:val="0"/>
      <w:marTop w:val="0"/>
      <w:marBottom w:val="0"/>
      <w:divBdr>
        <w:top w:val="none" w:sz="0" w:space="0" w:color="auto"/>
        <w:left w:val="none" w:sz="0" w:space="0" w:color="auto"/>
        <w:bottom w:val="none" w:sz="0" w:space="0" w:color="auto"/>
        <w:right w:val="none" w:sz="0" w:space="0" w:color="auto"/>
      </w:divBdr>
    </w:div>
    <w:div w:id="1991056501">
      <w:bodyDiv w:val="1"/>
      <w:marLeft w:val="0"/>
      <w:marRight w:val="0"/>
      <w:marTop w:val="0"/>
      <w:marBottom w:val="0"/>
      <w:divBdr>
        <w:top w:val="none" w:sz="0" w:space="0" w:color="auto"/>
        <w:left w:val="none" w:sz="0" w:space="0" w:color="auto"/>
        <w:bottom w:val="none" w:sz="0" w:space="0" w:color="auto"/>
        <w:right w:val="none" w:sz="0" w:space="0" w:color="auto"/>
      </w:divBdr>
    </w:div>
    <w:div w:id="1999192150">
      <w:bodyDiv w:val="1"/>
      <w:marLeft w:val="0"/>
      <w:marRight w:val="0"/>
      <w:marTop w:val="0"/>
      <w:marBottom w:val="0"/>
      <w:divBdr>
        <w:top w:val="none" w:sz="0" w:space="0" w:color="auto"/>
        <w:left w:val="none" w:sz="0" w:space="0" w:color="auto"/>
        <w:bottom w:val="none" w:sz="0" w:space="0" w:color="auto"/>
        <w:right w:val="none" w:sz="0" w:space="0" w:color="auto"/>
      </w:divBdr>
    </w:div>
    <w:div w:id="2007779232">
      <w:bodyDiv w:val="1"/>
      <w:marLeft w:val="0"/>
      <w:marRight w:val="0"/>
      <w:marTop w:val="0"/>
      <w:marBottom w:val="0"/>
      <w:divBdr>
        <w:top w:val="none" w:sz="0" w:space="0" w:color="auto"/>
        <w:left w:val="none" w:sz="0" w:space="0" w:color="auto"/>
        <w:bottom w:val="none" w:sz="0" w:space="0" w:color="auto"/>
        <w:right w:val="none" w:sz="0" w:space="0" w:color="auto"/>
      </w:divBdr>
    </w:div>
    <w:div w:id="2022311848">
      <w:bodyDiv w:val="1"/>
      <w:marLeft w:val="0"/>
      <w:marRight w:val="0"/>
      <w:marTop w:val="0"/>
      <w:marBottom w:val="0"/>
      <w:divBdr>
        <w:top w:val="none" w:sz="0" w:space="0" w:color="auto"/>
        <w:left w:val="none" w:sz="0" w:space="0" w:color="auto"/>
        <w:bottom w:val="none" w:sz="0" w:space="0" w:color="auto"/>
        <w:right w:val="none" w:sz="0" w:space="0" w:color="auto"/>
      </w:divBdr>
    </w:div>
    <w:div w:id="2027636295">
      <w:bodyDiv w:val="1"/>
      <w:marLeft w:val="0"/>
      <w:marRight w:val="0"/>
      <w:marTop w:val="0"/>
      <w:marBottom w:val="0"/>
      <w:divBdr>
        <w:top w:val="none" w:sz="0" w:space="0" w:color="auto"/>
        <w:left w:val="none" w:sz="0" w:space="0" w:color="auto"/>
        <w:bottom w:val="none" w:sz="0" w:space="0" w:color="auto"/>
        <w:right w:val="none" w:sz="0" w:space="0" w:color="auto"/>
      </w:divBdr>
    </w:div>
    <w:div w:id="2080900307">
      <w:bodyDiv w:val="1"/>
      <w:marLeft w:val="0"/>
      <w:marRight w:val="0"/>
      <w:marTop w:val="0"/>
      <w:marBottom w:val="0"/>
      <w:divBdr>
        <w:top w:val="none" w:sz="0" w:space="0" w:color="auto"/>
        <w:left w:val="none" w:sz="0" w:space="0" w:color="auto"/>
        <w:bottom w:val="none" w:sz="0" w:space="0" w:color="auto"/>
        <w:right w:val="none" w:sz="0" w:space="0" w:color="auto"/>
      </w:divBdr>
    </w:div>
    <w:div w:id="2112048117">
      <w:bodyDiv w:val="1"/>
      <w:marLeft w:val="0"/>
      <w:marRight w:val="0"/>
      <w:marTop w:val="0"/>
      <w:marBottom w:val="0"/>
      <w:divBdr>
        <w:top w:val="none" w:sz="0" w:space="0" w:color="auto"/>
        <w:left w:val="none" w:sz="0" w:space="0" w:color="auto"/>
        <w:bottom w:val="none" w:sz="0" w:space="0" w:color="auto"/>
        <w:right w:val="none" w:sz="0" w:space="0" w:color="auto"/>
      </w:divBdr>
    </w:div>
    <w:div w:id="212225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5.xml"/><Relationship Id="rId21" Type="http://schemas.openxmlformats.org/officeDocument/2006/relationships/hyperlink" Target="https://bdl.stat.gov.pl/" TargetMode="External"/><Relationship Id="rId42" Type="http://schemas.openxmlformats.org/officeDocument/2006/relationships/chart" Target="charts/chart11.xml"/><Relationship Id="rId63" Type="http://schemas.openxmlformats.org/officeDocument/2006/relationships/diagramColors" Target="diagrams/colors5.xml"/><Relationship Id="rId84" Type="http://schemas.openxmlformats.org/officeDocument/2006/relationships/diagramQuickStyle" Target="diagrams/quickStyle8.xml"/><Relationship Id="rId138" Type="http://schemas.openxmlformats.org/officeDocument/2006/relationships/diagramData" Target="diagrams/data16.xml"/><Relationship Id="rId159" Type="http://schemas.openxmlformats.org/officeDocument/2006/relationships/chart" Target="charts/chart47.xml"/><Relationship Id="rId170" Type="http://schemas.openxmlformats.org/officeDocument/2006/relationships/chart" Target="charts/chart57.xml"/><Relationship Id="rId191" Type="http://schemas.openxmlformats.org/officeDocument/2006/relationships/diagramData" Target="diagrams/data20.xml"/><Relationship Id="rId205" Type="http://schemas.openxmlformats.org/officeDocument/2006/relationships/chart" Target="charts/chart68.xml"/><Relationship Id="rId226" Type="http://schemas.openxmlformats.org/officeDocument/2006/relationships/diagramQuickStyle" Target="diagrams/quickStyle21.xml"/><Relationship Id="rId107" Type="http://schemas.microsoft.com/office/2007/relationships/diagramDrawing" Target="diagrams/drawing11.xml"/><Relationship Id="rId11" Type="http://schemas.openxmlformats.org/officeDocument/2006/relationships/image" Target="media/image2.jpeg"/><Relationship Id="rId32" Type="http://schemas.microsoft.com/office/2007/relationships/diagramDrawing" Target="diagrams/drawing2.xml"/><Relationship Id="rId53" Type="http://schemas.openxmlformats.org/officeDocument/2006/relationships/chart" Target="charts/chart16.xml"/><Relationship Id="rId74" Type="http://schemas.openxmlformats.org/officeDocument/2006/relationships/diagramColors" Target="diagrams/colors7.xml"/><Relationship Id="rId128" Type="http://schemas.microsoft.com/office/2007/relationships/diagramDrawing" Target="diagrams/drawing14.xml"/><Relationship Id="rId149" Type="http://schemas.openxmlformats.org/officeDocument/2006/relationships/diagramLayout" Target="diagrams/layout17.xml"/><Relationship Id="rId5" Type="http://schemas.microsoft.com/office/2007/relationships/stylesWithEffects" Target="stylesWithEffects.xml"/><Relationship Id="rId95" Type="http://schemas.openxmlformats.org/officeDocument/2006/relationships/chart" Target="charts/chart28.xml"/><Relationship Id="rId160" Type="http://schemas.openxmlformats.org/officeDocument/2006/relationships/chart" Target="charts/chart48.xml"/><Relationship Id="rId181" Type="http://schemas.openxmlformats.org/officeDocument/2006/relationships/chart" Target="charts/chart62.xml"/><Relationship Id="rId216" Type="http://schemas.openxmlformats.org/officeDocument/2006/relationships/chart" Target="charts/chart74.xml"/><Relationship Id="rId237" Type="http://schemas.openxmlformats.org/officeDocument/2006/relationships/header" Target="header1.xml"/><Relationship Id="rId22" Type="http://schemas.openxmlformats.org/officeDocument/2006/relationships/hyperlink" Target="https://bdl.stat.gov.pl/" TargetMode="External"/><Relationship Id="rId43" Type="http://schemas.openxmlformats.org/officeDocument/2006/relationships/chart" Target="charts/chart12.xml"/><Relationship Id="rId64" Type="http://schemas.microsoft.com/office/2007/relationships/diagramDrawing" Target="diagrams/drawing5.xml"/><Relationship Id="rId118" Type="http://schemas.openxmlformats.org/officeDocument/2006/relationships/chart" Target="charts/chart36.xml"/><Relationship Id="rId139" Type="http://schemas.openxmlformats.org/officeDocument/2006/relationships/diagramLayout" Target="diagrams/layout16.xml"/><Relationship Id="rId80" Type="http://schemas.openxmlformats.org/officeDocument/2006/relationships/chart" Target="charts/chart23.xml"/><Relationship Id="rId85" Type="http://schemas.openxmlformats.org/officeDocument/2006/relationships/diagramColors" Target="diagrams/colors8.xml"/><Relationship Id="rId150" Type="http://schemas.openxmlformats.org/officeDocument/2006/relationships/diagramQuickStyle" Target="diagrams/quickStyle17.xml"/><Relationship Id="rId155" Type="http://schemas.openxmlformats.org/officeDocument/2006/relationships/diagramQuickStyle" Target="diagrams/quickStyle18.xml"/><Relationship Id="rId171" Type="http://schemas.openxmlformats.org/officeDocument/2006/relationships/hyperlink" Target="https://bdl.stat.gov.pl" TargetMode="External"/><Relationship Id="rId176" Type="http://schemas.openxmlformats.org/officeDocument/2006/relationships/chart" Target="charts/chart60.xml"/><Relationship Id="rId192" Type="http://schemas.openxmlformats.org/officeDocument/2006/relationships/diagramLayout" Target="diagrams/layout20.xml"/><Relationship Id="rId197" Type="http://schemas.openxmlformats.org/officeDocument/2006/relationships/chart" Target="charts/chart66.xml"/><Relationship Id="rId206" Type="http://schemas.openxmlformats.org/officeDocument/2006/relationships/chart" Target="charts/chart69.xml"/><Relationship Id="rId227" Type="http://schemas.openxmlformats.org/officeDocument/2006/relationships/diagramColors" Target="diagrams/colors21.xml"/><Relationship Id="rId201" Type="http://schemas.openxmlformats.org/officeDocument/2006/relationships/image" Target="media/image15.png"/><Relationship Id="rId222" Type="http://schemas.openxmlformats.org/officeDocument/2006/relationships/image" Target="media/image25.png"/><Relationship Id="rId12" Type="http://schemas.openxmlformats.org/officeDocument/2006/relationships/diagramData" Target="diagrams/data1.xml"/><Relationship Id="rId17" Type="http://schemas.openxmlformats.org/officeDocument/2006/relationships/image" Target="media/image3.jpeg"/><Relationship Id="rId33" Type="http://schemas.openxmlformats.org/officeDocument/2006/relationships/hyperlink" Target="https://bdl.stat.gov.pl" TargetMode="External"/><Relationship Id="rId38" Type="http://schemas.openxmlformats.org/officeDocument/2006/relationships/chart" Target="charts/chart8.xml"/><Relationship Id="rId59" Type="http://schemas.openxmlformats.org/officeDocument/2006/relationships/chart" Target="charts/chart17.xml"/><Relationship Id="rId103" Type="http://schemas.openxmlformats.org/officeDocument/2006/relationships/diagramData" Target="diagrams/data11.xml"/><Relationship Id="rId108" Type="http://schemas.openxmlformats.org/officeDocument/2006/relationships/diagramData" Target="diagrams/data12.xml"/><Relationship Id="rId124" Type="http://schemas.openxmlformats.org/officeDocument/2006/relationships/diagramData" Target="diagrams/data14.xml"/><Relationship Id="rId129" Type="http://schemas.openxmlformats.org/officeDocument/2006/relationships/chart" Target="charts/chart37.xml"/><Relationship Id="rId54" Type="http://schemas.openxmlformats.org/officeDocument/2006/relationships/diagramData" Target="diagrams/data4.xml"/><Relationship Id="rId70" Type="http://schemas.openxmlformats.org/officeDocument/2006/relationships/chart" Target="charts/chart18.xml"/><Relationship Id="rId75" Type="http://schemas.microsoft.com/office/2007/relationships/diagramDrawing" Target="diagrams/drawing7.xml"/><Relationship Id="rId91" Type="http://schemas.microsoft.com/office/2007/relationships/diagramDrawing" Target="diagrams/drawing9.xml"/><Relationship Id="rId96" Type="http://schemas.openxmlformats.org/officeDocument/2006/relationships/chart" Target="charts/chart29.xml"/><Relationship Id="rId140" Type="http://schemas.openxmlformats.org/officeDocument/2006/relationships/diagramQuickStyle" Target="diagrams/quickStyle16.xml"/><Relationship Id="rId145" Type="http://schemas.openxmlformats.org/officeDocument/2006/relationships/chart" Target="charts/chart43.xml"/><Relationship Id="rId161" Type="http://schemas.openxmlformats.org/officeDocument/2006/relationships/chart" Target="charts/chart49.xml"/><Relationship Id="rId166" Type="http://schemas.openxmlformats.org/officeDocument/2006/relationships/chart" Target="charts/chart54.xml"/><Relationship Id="rId182" Type="http://schemas.openxmlformats.org/officeDocument/2006/relationships/image" Target="media/image10.png"/><Relationship Id="rId187" Type="http://schemas.openxmlformats.org/officeDocument/2006/relationships/diagramColors" Target="diagrams/colors19.xml"/><Relationship Id="rId217"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chart" Target="charts/chart73.xml"/><Relationship Id="rId233" Type="http://schemas.openxmlformats.org/officeDocument/2006/relationships/diagramLayout" Target="diagrams/layout22.xml"/><Relationship Id="rId238" Type="http://schemas.openxmlformats.org/officeDocument/2006/relationships/footer" Target="footer1.xml"/><Relationship Id="rId23" Type="http://schemas.openxmlformats.org/officeDocument/2006/relationships/hyperlink" Target="https://bdl.stat.gov.pl/" TargetMode="External"/><Relationship Id="rId28" Type="http://schemas.openxmlformats.org/officeDocument/2006/relationships/diagramData" Target="diagrams/data2.xml"/><Relationship Id="rId49" Type="http://schemas.openxmlformats.org/officeDocument/2006/relationships/diagramColors" Target="diagrams/colors3.xml"/><Relationship Id="rId114" Type="http://schemas.openxmlformats.org/officeDocument/2006/relationships/chart" Target="charts/chart32.xml"/><Relationship Id="rId119" Type="http://schemas.openxmlformats.org/officeDocument/2006/relationships/diagramData" Target="diagrams/data13.xml"/><Relationship Id="rId44" Type="http://schemas.openxmlformats.org/officeDocument/2006/relationships/chart" Target="charts/chart13.xml"/><Relationship Id="rId60" Type="http://schemas.openxmlformats.org/officeDocument/2006/relationships/diagramData" Target="diagrams/data5.xml"/><Relationship Id="rId65" Type="http://schemas.openxmlformats.org/officeDocument/2006/relationships/diagramData" Target="diagrams/data6.xml"/><Relationship Id="rId81" Type="http://schemas.openxmlformats.org/officeDocument/2006/relationships/chart" Target="charts/chart24.xml"/><Relationship Id="rId86" Type="http://schemas.microsoft.com/office/2007/relationships/diagramDrawing" Target="diagrams/drawing8.xml"/><Relationship Id="rId130" Type="http://schemas.openxmlformats.org/officeDocument/2006/relationships/chart" Target="charts/chart38.xml"/><Relationship Id="rId135" Type="http://schemas.openxmlformats.org/officeDocument/2006/relationships/diagramQuickStyle" Target="diagrams/quickStyle15.xml"/><Relationship Id="rId151" Type="http://schemas.openxmlformats.org/officeDocument/2006/relationships/diagramColors" Target="diagrams/colors17.xml"/><Relationship Id="rId156" Type="http://schemas.openxmlformats.org/officeDocument/2006/relationships/diagramColors" Target="diagrams/colors18.xml"/><Relationship Id="rId177" Type="http://schemas.openxmlformats.org/officeDocument/2006/relationships/image" Target="media/image7.png"/><Relationship Id="rId198" Type="http://schemas.openxmlformats.org/officeDocument/2006/relationships/image" Target="media/image12.png"/><Relationship Id="rId172" Type="http://schemas.openxmlformats.org/officeDocument/2006/relationships/hyperlink" Target="https://www.polskawliczbach.pl/Wysoka" TargetMode="External"/><Relationship Id="rId193" Type="http://schemas.openxmlformats.org/officeDocument/2006/relationships/diagramQuickStyle" Target="diagrams/quickStyle20.xml"/><Relationship Id="rId202" Type="http://schemas.openxmlformats.org/officeDocument/2006/relationships/chart" Target="charts/chart67.xml"/><Relationship Id="rId207" Type="http://schemas.openxmlformats.org/officeDocument/2006/relationships/chart" Target="charts/chart70.xml"/><Relationship Id="rId223" Type="http://schemas.openxmlformats.org/officeDocument/2006/relationships/image" Target="media/image26.png"/><Relationship Id="rId228" Type="http://schemas.microsoft.com/office/2007/relationships/diagramDrawing" Target="diagrams/drawing21.xml"/><Relationship Id="rId13" Type="http://schemas.openxmlformats.org/officeDocument/2006/relationships/diagramLayout" Target="diagrams/layout1.xml"/><Relationship Id="rId18" Type="http://schemas.openxmlformats.org/officeDocument/2006/relationships/chart" Target="charts/chart1.xml"/><Relationship Id="rId39" Type="http://schemas.openxmlformats.org/officeDocument/2006/relationships/hyperlink" Target="https://mapa.wyniki.edu.pl/" TargetMode="External"/><Relationship Id="rId109" Type="http://schemas.openxmlformats.org/officeDocument/2006/relationships/diagramLayout" Target="diagrams/layout12.xml"/><Relationship Id="rId34" Type="http://schemas.openxmlformats.org/officeDocument/2006/relationships/chart" Target="charts/chart6.xml"/><Relationship Id="rId50" Type="http://schemas.microsoft.com/office/2007/relationships/diagramDrawing" Target="diagrams/drawing3.xml"/><Relationship Id="rId55" Type="http://schemas.openxmlformats.org/officeDocument/2006/relationships/diagramLayout" Target="diagrams/layout4.xml"/><Relationship Id="rId76" Type="http://schemas.openxmlformats.org/officeDocument/2006/relationships/chart" Target="charts/chart19.xml"/><Relationship Id="rId97" Type="http://schemas.openxmlformats.org/officeDocument/2006/relationships/diagramData" Target="diagrams/data10.xml"/><Relationship Id="rId104" Type="http://schemas.openxmlformats.org/officeDocument/2006/relationships/diagramLayout" Target="diagrams/layout11.xml"/><Relationship Id="rId120" Type="http://schemas.openxmlformats.org/officeDocument/2006/relationships/diagramLayout" Target="diagrams/layout13.xml"/><Relationship Id="rId125" Type="http://schemas.openxmlformats.org/officeDocument/2006/relationships/diagramLayout" Target="diagrams/layout14.xml"/><Relationship Id="rId141" Type="http://schemas.openxmlformats.org/officeDocument/2006/relationships/diagramColors" Target="diagrams/colors16.xml"/><Relationship Id="rId146" Type="http://schemas.openxmlformats.org/officeDocument/2006/relationships/chart" Target="charts/chart44.xml"/><Relationship Id="rId167" Type="http://schemas.openxmlformats.org/officeDocument/2006/relationships/chart" Target="charts/chart55.xml"/><Relationship Id="rId188" Type="http://schemas.microsoft.com/office/2007/relationships/diagramDrawing" Target="diagrams/drawing19.xml"/><Relationship Id="rId7" Type="http://schemas.openxmlformats.org/officeDocument/2006/relationships/webSettings" Target="webSettings.xml"/><Relationship Id="rId71" Type="http://schemas.openxmlformats.org/officeDocument/2006/relationships/diagramData" Target="diagrams/data7.xml"/><Relationship Id="rId92" Type="http://schemas.openxmlformats.org/officeDocument/2006/relationships/chart" Target="charts/chart25.xml"/><Relationship Id="rId162" Type="http://schemas.openxmlformats.org/officeDocument/2006/relationships/chart" Target="charts/chart50.xml"/><Relationship Id="rId183" Type="http://schemas.openxmlformats.org/officeDocument/2006/relationships/image" Target="media/image11.png"/><Relationship Id="rId213" Type="http://schemas.openxmlformats.org/officeDocument/2006/relationships/image" Target="media/image20.png"/><Relationship Id="rId218" Type="http://schemas.openxmlformats.org/officeDocument/2006/relationships/image" Target="media/image23.png"/><Relationship Id="rId234" Type="http://schemas.openxmlformats.org/officeDocument/2006/relationships/diagramQuickStyle" Target="diagrams/quickStyle22.xml"/><Relationship Id="rId239"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hyperlink" Target="https://www.polskawliczbach.pl/gmina_Wysoka" TargetMode="External"/><Relationship Id="rId40" Type="http://schemas.openxmlformats.org/officeDocument/2006/relationships/chart" Target="charts/chart9.xml"/><Relationship Id="rId45" Type="http://schemas.openxmlformats.org/officeDocument/2006/relationships/image" Target="media/image4.png"/><Relationship Id="rId66" Type="http://schemas.openxmlformats.org/officeDocument/2006/relationships/diagramLayout" Target="diagrams/layout6.xml"/><Relationship Id="rId87" Type="http://schemas.openxmlformats.org/officeDocument/2006/relationships/diagramData" Target="diagrams/data9.xml"/><Relationship Id="rId110" Type="http://schemas.openxmlformats.org/officeDocument/2006/relationships/diagramQuickStyle" Target="diagrams/quickStyle12.xml"/><Relationship Id="rId115" Type="http://schemas.openxmlformats.org/officeDocument/2006/relationships/chart" Target="charts/chart33.xml"/><Relationship Id="rId131" Type="http://schemas.openxmlformats.org/officeDocument/2006/relationships/chart" Target="charts/chart39.xml"/><Relationship Id="rId136" Type="http://schemas.openxmlformats.org/officeDocument/2006/relationships/diagramColors" Target="diagrams/colors15.xml"/><Relationship Id="rId157" Type="http://schemas.microsoft.com/office/2007/relationships/diagramDrawing" Target="diagrams/drawing18.xml"/><Relationship Id="rId178" Type="http://schemas.openxmlformats.org/officeDocument/2006/relationships/chart" Target="charts/chart61.xml"/><Relationship Id="rId61" Type="http://schemas.openxmlformats.org/officeDocument/2006/relationships/diagramLayout" Target="diagrams/layout5.xml"/><Relationship Id="rId82" Type="http://schemas.openxmlformats.org/officeDocument/2006/relationships/diagramData" Target="diagrams/data8.xml"/><Relationship Id="rId152" Type="http://schemas.microsoft.com/office/2007/relationships/diagramDrawing" Target="diagrams/drawing17.xml"/><Relationship Id="rId173" Type="http://schemas.openxmlformats.org/officeDocument/2006/relationships/chart" Target="charts/chart58.xml"/><Relationship Id="rId194" Type="http://schemas.openxmlformats.org/officeDocument/2006/relationships/diagramColors" Target="diagrams/colors20.xml"/><Relationship Id="rId199" Type="http://schemas.openxmlformats.org/officeDocument/2006/relationships/image" Target="media/image13.png"/><Relationship Id="rId203" Type="http://schemas.openxmlformats.org/officeDocument/2006/relationships/image" Target="media/image16.png"/><Relationship Id="rId208" Type="http://schemas.openxmlformats.org/officeDocument/2006/relationships/image" Target="media/image18.png"/><Relationship Id="rId229" Type="http://schemas.openxmlformats.org/officeDocument/2006/relationships/image" Target="media/image27.png"/><Relationship Id="rId19" Type="http://schemas.openxmlformats.org/officeDocument/2006/relationships/hyperlink" Target="https://bdl.stat.gov.pl/" TargetMode="External"/><Relationship Id="rId224" Type="http://schemas.openxmlformats.org/officeDocument/2006/relationships/diagramData" Target="diagrams/data21.xml"/><Relationship Id="rId240" Type="http://schemas.openxmlformats.org/officeDocument/2006/relationships/theme" Target="theme/theme1.xml"/><Relationship Id="rId14" Type="http://schemas.openxmlformats.org/officeDocument/2006/relationships/diagramQuickStyle" Target="diagrams/quickStyle1.xml"/><Relationship Id="rId30" Type="http://schemas.openxmlformats.org/officeDocument/2006/relationships/diagramQuickStyle" Target="diagrams/quickStyle2.xml"/><Relationship Id="rId35" Type="http://schemas.openxmlformats.org/officeDocument/2006/relationships/hyperlink" Target="https://bdl.stat.gov.pl/" TargetMode="External"/><Relationship Id="rId56" Type="http://schemas.openxmlformats.org/officeDocument/2006/relationships/diagramQuickStyle" Target="diagrams/quickStyle4.xml"/><Relationship Id="rId77" Type="http://schemas.openxmlformats.org/officeDocument/2006/relationships/chart" Target="charts/chart20.xml"/><Relationship Id="rId100" Type="http://schemas.openxmlformats.org/officeDocument/2006/relationships/diagramColors" Target="diagrams/colors10.xml"/><Relationship Id="rId105" Type="http://schemas.openxmlformats.org/officeDocument/2006/relationships/diagramQuickStyle" Target="diagrams/quickStyle11.xml"/><Relationship Id="rId126" Type="http://schemas.openxmlformats.org/officeDocument/2006/relationships/diagramQuickStyle" Target="diagrams/quickStyle14.xml"/><Relationship Id="rId147" Type="http://schemas.openxmlformats.org/officeDocument/2006/relationships/chart" Target="charts/chart45.xml"/><Relationship Id="rId168" Type="http://schemas.openxmlformats.org/officeDocument/2006/relationships/chart" Target="charts/chart56.xml"/><Relationship Id="rId8" Type="http://schemas.openxmlformats.org/officeDocument/2006/relationships/footnotes" Target="footnotes.xml"/><Relationship Id="rId51" Type="http://schemas.openxmlformats.org/officeDocument/2006/relationships/chart" Target="charts/chart14.xml"/><Relationship Id="rId72" Type="http://schemas.openxmlformats.org/officeDocument/2006/relationships/diagramLayout" Target="diagrams/layout7.xml"/><Relationship Id="rId93" Type="http://schemas.openxmlformats.org/officeDocument/2006/relationships/chart" Target="charts/chart26.xml"/><Relationship Id="rId98" Type="http://schemas.openxmlformats.org/officeDocument/2006/relationships/diagramLayout" Target="diagrams/layout10.xml"/><Relationship Id="rId121" Type="http://schemas.openxmlformats.org/officeDocument/2006/relationships/diagramQuickStyle" Target="diagrams/quickStyle13.xml"/><Relationship Id="rId142" Type="http://schemas.microsoft.com/office/2007/relationships/diagramDrawing" Target="diagrams/drawing16.xml"/><Relationship Id="rId163" Type="http://schemas.openxmlformats.org/officeDocument/2006/relationships/chart" Target="charts/chart51.xml"/><Relationship Id="rId184" Type="http://schemas.openxmlformats.org/officeDocument/2006/relationships/diagramData" Target="diagrams/data19.xml"/><Relationship Id="rId189" Type="http://schemas.openxmlformats.org/officeDocument/2006/relationships/chart" Target="charts/chart63.xml"/><Relationship Id="rId219" Type="http://schemas.openxmlformats.org/officeDocument/2006/relationships/chart" Target="charts/chart76.xml"/><Relationship Id="rId3" Type="http://schemas.openxmlformats.org/officeDocument/2006/relationships/numbering" Target="numbering.xml"/><Relationship Id="rId214" Type="http://schemas.openxmlformats.org/officeDocument/2006/relationships/image" Target="media/image21.png"/><Relationship Id="rId230" Type="http://schemas.openxmlformats.org/officeDocument/2006/relationships/image" Target="media/image28.png"/><Relationship Id="rId235" Type="http://schemas.openxmlformats.org/officeDocument/2006/relationships/diagramColors" Target="diagrams/colors22.xml"/><Relationship Id="rId25" Type="http://schemas.openxmlformats.org/officeDocument/2006/relationships/chart" Target="charts/chart3.xml"/><Relationship Id="rId46" Type="http://schemas.openxmlformats.org/officeDocument/2006/relationships/diagramData" Target="diagrams/data3.xml"/><Relationship Id="rId67" Type="http://schemas.openxmlformats.org/officeDocument/2006/relationships/diagramQuickStyle" Target="diagrams/quickStyle6.xml"/><Relationship Id="rId116" Type="http://schemas.openxmlformats.org/officeDocument/2006/relationships/chart" Target="charts/chart34.xml"/><Relationship Id="rId137" Type="http://schemas.microsoft.com/office/2007/relationships/diagramDrawing" Target="diagrams/drawing15.xml"/><Relationship Id="rId158" Type="http://schemas.openxmlformats.org/officeDocument/2006/relationships/chart" Target="charts/chart46.xml"/><Relationship Id="rId20" Type="http://schemas.openxmlformats.org/officeDocument/2006/relationships/chart" Target="charts/chart2.xml"/><Relationship Id="rId41" Type="http://schemas.openxmlformats.org/officeDocument/2006/relationships/chart" Target="charts/chart10.xml"/><Relationship Id="rId62" Type="http://schemas.openxmlformats.org/officeDocument/2006/relationships/diagramQuickStyle" Target="diagrams/quickStyle5.xml"/><Relationship Id="rId83" Type="http://schemas.openxmlformats.org/officeDocument/2006/relationships/diagramLayout" Target="diagrams/layout8.xml"/><Relationship Id="rId88" Type="http://schemas.openxmlformats.org/officeDocument/2006/relationships/diagramLayout" Target="diagrams/layout9.xml"/><Relationship Id="rId111" Type="http://schemas.openxmlformats.org/officeDocument/2006/relationships/diagramColors" Target="diagrams/colors12.xml"/><Relationship Id="rId132" Type="http://schemas.openxmlformats.org/officeDocument/2006/relationships/chart" Target="charts/chart40.xml"/><Relationship Id="rId153" Type="http://schemas.openxmlformats.org/officeDocument/2006/relationships/diagramData" Target="diagrams/data18.xml"/><Relationship Id="rId174" Type="http://schemas.openxmlformats.org/officeDocument/2006/relationships/image" Target="media/image6.png"/><Relationship Id="rId179" Type="http://schemas.openxmlformats.org/officeDocument/2006/relationships/image" Target="media/image8.png"/><Relationship Id="rId195" Type="http://schemas.microsoft.com/office/2007/relationships/diagramDrawing" Target="diagrams/drawing20.xml"/><Relationship Id="rId209" Type="http://schemas.openxmlformats.org/officeDocument/2006/relationships/image" Target="media/image19.png"/><Relationship Id="rId190" Type="http://schemas.openxmlformats.org/officeDocument/2006/relationships/chart" Target="charts/chart64.xml"/><Relationship Id="rId204" Type="http://schemas.openxmlformats.org/officeDocument/2006/relationships/image" Target="media/image17.png"/><Relationship Id="rId220" Type="http://schemas.openxmlformats.org/officeDocument/2006/relationships/hyperlink" Target="https://www.polskawliczbach.pl/" TargetMode="External"/><Relationship Id="rId225" Type="http://schemas.openxmlformats.org/officeDocument/2006/relationships/diagramLayout" Target="diagrams/layout21.xml"/><Relationship Id="rId15" Type="http://schemas.openxmlformats.org/officeDocument/2006/relationships/diagramColors" Target="diagrams/colors1.xml"/><Relationship Id="rId36" Type="http://schemas.openxmlformats.org/officeDocument/2006/relationships/chart" Target="charts/chart7.xml"/><Relationship Id="rId57" Type="http://schemas.openxmlformats.org/officeDocument/2006/relationships/diagramColors" Target="diagrams/colors4.xml"/><Relationship Id="rId106" Type="http://schemas.openxmlformats.org/officeDocument/2006/relationships/diagramColors" Target="diagrams/colors11.xml"/><Relationship Id="rId127" Type="http://schemas.openxmlformats.org/officeDocument/2006/relationships/diagramColors" Target="diagrams/colors14.xml"/><Relationship Id="rId10" Type="http://schemas.openxmlformats.org/officeDocument/2006/relationships/image" Target="media/image1.png"/><Relationship Id="rId31" Type="http://schemas.openxmlformats.org/officeDocument/2006/relationships/diagramColors" Target="diagrams/colors2.xml"/><Relationship Id="rId52" Type="http://schemas.openxmlformats.org/officeDocument/2006/relationships/chart" Target="charts/chart15.xml"/><Relationship Id="rId73" Type="http://schemas.openxmlformats.org/officeDocument/2006/relationships/diagramQuickStyle" Target="diagrams/quickStyle7.xml"/><Relationship Id="rId78" Type="http://schemas.openxmlformats.org/officeDocument/2006/relationships/chart" Target="charts/chart21.xml"/><Relationship Id="rId94" Type="http://schemas.openxmlformats.org/officeDocument/2006/relationships/chart" Target="charts/chart27.xml"/><Relationship Id="rId99" Type="http://schemas.openxmlformats.org/officeDocument/2006/relationships/diagramQuickStyle" Target="diagrams/quickStyle10.xml"/><Relationship Id="rId101" Type="http://schemas.microsoft.com/office/2007/relationships/diagramDrawing" Target="diagrams/drawing10.xml"/><Relationship Id="rId122" Type="http://schemas.openxmlformats.org/officeDocument/2006/relationships/diagramColors" Target="diagrams/colors13.xml"/><Relationship Id="rId143" Type="http://schemas.openxmlformats.org/officeDocument/2006/relationships/chart" Target="charts/chart41.xml"/><Relationship Id="rId148" Type="http://schemas.openxmlformats.org/officeDocument/2006/relationships/diagramData" Target="diagrams/data17.xml"/><Relationship Id="rId164" Type="http://schemas.openxmlformats.org/officeDocument/2006/relationships/chart" Target="charts/chart52.xml"/><Relationship Id="rId169" Type="http://schemas.openxmlformats.org/officeDocument/2006/relationships/image" Target="media/image5.png"/><Relationship Id="rId185" Type="http://schemas.openxmlformats.org/officeDocument/2006/relationships/diagramLayout" Target="diagrams/layout19.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9.png"/><Relationship Id="rId210" Type="http://schemas.openxmlformats.org/officeDocument/2006/relationships/chart" Target="charts/chart71.xml"/><Relationship Id="rId215" Type="http://schemas.openxmlformats.org/officeDocument/2006/relationships/image" Target="media/image22.png"/><Relationship Id="rId236" Type="http://schemas.microsoft.com/office/2007/relationships/diagramDrawing" Target="diagrams/drawing22.xml"/><Relationship Id="rId26" Type="http://schemas.openxmlformats.org/officeDocument/2006/relationships/chart" Target="charts/chart4.xml"/><Relationship Id="rId231" Type="http://schemas.microsoft.com/office/2007/relationships/hdphoto" Target="media/hdphoto1.wdp"/><Relationship Id="rId47" Type="http://schemas.openxmlformats.org/officeDocument/2006/relationships/diagramLayout" Target="diagrams/layout3.xml"/><Relationship Id="rId68" Type="http://schemas.openxmlformats.org/officeDocument/2006/relationships/diagramColors" Target="diagrams/colors6.xml"/><Relationship Id="rId89" Type="http://schemas.openxmlformats.org/officeDocument/2006/relationships/diagramQuickStyle" Target="diagrams/quickStyle9.xml"/><Relationship Id="rId112" Type="http://schemas.microsoft.com/office/2007/relationships/diagramDrawing" Target="diagrams/drawing12.xml"/><Relationship Id="rId133" Type="http://schemas.openxmlformats.org/officeDocument/2006/relationships/diagramData" Target="diagrams/data15.xml"/><Relationship Id="rId154" Type="http://schemas.openxmlformats.org/officeDocument/2006/relationships/diagramLayout" Target="diagrams/layout18.xml"/><Relationship Id="rId175" Type="http://schemas.openxmlformats.org/officeDocument/2006/relationships/chart" Target="charts/chart59.xml"/><Relationship Id="rId196" Type="http://schemas.openxmlformats.org/officeDocument/2006/relationships/chart" Target="charts/chart65.xml"/><Relationship Id="rId200" Type="http://schemas.openxmlformats.org/officeDocument/2006/relationships/image" Target="media/image14.png"/><Relationship Id="rId16" Type="http://schemas.microsoft.com/office/2007/relationships/diagramDrawing" Target="diagrams/drawing1.xml"/><Relationship Id="rId221" Type="http://schemas.openxmlformats.org/officeDocument/2006/relationships/image" Target="media/image24.png"/><Relationship Id="rId37" Type="http://schemas.openxmlformats.org/officeDocument/2006/relationships/hyperlink" Target="https://bdl.stat.gov.pl/" TargetMode="External"/><Relationship Id="rId58" Type="http://schemas.microsoft.com/office/2007/relationships/diagramDrawing" Target="diagrams/drawing4.xml"/><Relationship Id="rId79" Type="http://schemas.openxmlformats.org/officeDocument/2006/relationships/chart" Target="charts/chart22.xml"/><Relationship Id="rId102" Type="http://schemas.openxmlformats.org/officeDocument/2006/relationships/chart" Target="charts/chart30.xml"/><Relationship Id="rId123" Type="http://schemas.microsoft.com/office/2007/relationships/diagramDrawing" Target="diagrams/drawing13.xml"/><Relationship Id="rId144" Type="http://schemas.openxmlformats.org/officeDocument/2006/relationships/chart" Target="charts/chart42.xml"/><Relationship Id="rId90" Type="http://schemas.openxmlformats.org/officeDocument/2006/relationships/diagramColors" Target="diagrams/colors9.xml"/><Relationship Id="rId165" Type="http://schemas.openxmlformats.org/officeDocument/2006/relationships/chart" Target="charts/chart53.xml"/><Relationship Id="rId186" Type="http://schemas.openxmlformats.org/officeDocument/2006/relationships/diagramQuickStyle" Target="diagrams/quickStyle19.xml"/><Relationship Id="rId211" Type="http://schemas.openxmlformats.org/officeDocument/2006/relationships/chart" Target="charts/chart72.xml"/><Relationship Id="rId232" Type="http://schemas.openxmlformats.org/officeDocument/2006/relationships/diagramData" Target="diagrams/data22.xml"/><Relationship Id="rId27" Type="http://schemas.openxmlformats.org/officeDocument/2006/relationships/chart" Target="charts/chart5.xml"/><Relationship Id="rId48" Type="http://schemas.openxmlformats.org/officeDocument/2006/relationships/diagramQuickStyle" Target="diagrams/quickStyle3.xml"/><Relationship Id="rId69" Type="http://schemas.microsoft.com/office/2007/relationships/diagramDrawing" Target="diagrams/drawing6.xml"/><Relationship Id="rId113" Type="http://schemas.openxmlformats.org/officeDocument/2006/relationships/chart" Target="charts/chart31.xml"/><Relationship Id="rId134" Type="http://schemas.openxmlformats.org/officeDocument/2006/relationships/diagramLayout" Target="diagrams/layout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Arkusz_programu_Microsoft_Excel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Arkusz_programu_Microsoft_Excel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Arkusz_programu_Microsoft_Excel50.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Arkusz_programu_Microsoft_Excel51.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Arkusz_programu_Microsoft_Excel52.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1" Type="http://schemas.openxmlformats.org/officeDocument/2006/relationships/package" Target="../embeddings/Arkusz_programu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Arkusz_programu_Microsoft_Excel54.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Arkusz_programu_Microsoft_Excel55.xlsx"/><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package" Target="../embeddings/Arkusz_programu_Microsoft_Excel56.xlsx"/><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1" Type="http://schemas.openxmlformats.org/officeDocument/2006/relationships/package" Target="../embeddings/Arkusz_programu_Microsoft_Excel57.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Arkusz_programu_Microsoft_Excel58.xlsx"/><Relationship Id="rId1" Type="http://schemas.openxmlformats.org/officeDocument/2006/relationships/themeOverride" Target="../theme/themeOverride52.xml"/></Relationships>
</file>

<file path=word/charts/_rels/chart59.xml.rels><?xml version="1.0" encoding="UTF-8" standalone="yes"?>
<Relationships xmlns="http://schemas.openxmlformats.org/package/2006/relationships"><Relationship Id="rId2" Type="http://schemas.openxmlformats.org/officeDocument/2006/relationships/package" Target="../embeddings/Arkusz_programu_Microsoft_Excel59.xlsx"/><Relationship Id="rId1" Type="http://schemas.openxmlformats.org/officeDocument/2006/relationships/themeOverride" Target="../theme/themeOverride53.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Arkusz_programu_Microsoft_Excel60.xlsx"/><Relationship Id="rId1" Type="http://schemas.openxmlformats.org/officeDocument/2006/relationships/themeOverride" Target="../theme/themeOverride54.xml"/></Relationships>
</file>

<file path=word/charts/_rels/chart61.xml.rels><?xml version="1.0" encoding="UTF-8" standalone="yes"?>
<Relationships xmlns="http://schemas.openxmlformats.org/package/2006/relationships"><Relationship Id="rId2" Type="http://schemas.openxmlformats.org/officeDocument/2006/relationships/package" Target="../embeddings/Arkusz_programu_Microsoft_Excel61.xlsx"/><Relationship Id="rId1" Type="http://schemas.openxmlformats.org/officeDocument/2006/relationships/themeOverride" Target="../theme/themeOverride55.xml"/></Relationships>
</file>

<file path=word/charts/_rels/chart62.xml.rels><?xml version="1.0" encoding="UTF-8" standalone="yes"?>
<Relationships xmlns="http://schemas.openxmlformats.org/package/2006/relationships"><Relationship Id="rId2" Type="http://schemas.openxmlformats.org/officeDocument/2006/relationships/package" Target="../embeddings/Arkusz_programu_Microsoft_Excel62.xlsx"/><Relationship Id="rId1" Type="http://schemas.openxmlformats.org/officeDocument/2006/relationships/themeOverride" Target="../theme/themeOverride56.xml"/></Relationships>
</file>

<file path=word/charts/_rels/chart63.xml.rels><?xml version="1.0" encoding="UTF-8" standalone="yes"?>
<Relationships xmlns="http://schemas.openxmlformats.org/package/2006/relationships"><Relationship Id="rId2" Type="http://schemas.openxmlformats.org/officeDocument/2006/relationships/package" Target="../embeddings/Arkusz_programu_Microsoft_Excel63.xlsx"/><Relationship Id="rId1" Type="http://schemas.openxmlformats.org/officeDocument/2006/relationships/themeOverride" Target="../theme/themeOverride57.xml"/></Relationships>
</file>

<file path=word/charts/_rels/chart64.xml.rels><?xml version="1.0" encoding="UTF-8" standalone="yes"?>
<Relationships xmlns="http://schemas.openxmlformats.org/package/2006/relationships"><Relationship Id="rId2" Type="http://schemas.openxmlformats.org/officeDocument/2006/relationships/package" Target="../embeddings/Arkusz_programu_Microsoft_Excel64.xlsx"/><Relationship Id="rId1" Type="http://schemas.openxmlformats.org/officeDocument/2006/relationships/themeOverride" Target="../theme/themeOverride58.xml"/></Relationships>
</file>

<file path=word/charts/_rels/chart65.xml.rels><?xml version="1.0" encoding="UTF-8" standalone="yes"?>
<Relationships xmlns="http://schemas.openxmlformats.org/package/2006/relationships"><Relationship Id="rId2" Type="http://schemas.openxmlformats.org/officeDocument/2006/relationships/package" Target="../embeddings/Arkusz_programu_Microsoft_Excel65.xlsx"/><Relationship Id="rId1" Type="http://schemas.openxmlformats.org/officeDocument/2006/relationships/themeOverride" Target="../theme/themeOverride59.xml"/></Relationships>
</file>

<file path=word/charts/_rels/chart66.xml.rels><?xml version="1.0" encoding="UTF-8" standalone="yes"?>
<Relationships xmlns="http://schemas.openxmlformats.org/package/2006/relationships"><Relationship Id="rId2" Type="http://schemas.openxmlformats.org/officeDocument/2006/relationships/package" Target="../embeddings/Arkusz_programu_Microsoft_Excel66.xlsx"/><Relationship Id="rId1" Type="http://schemas.openxmlformats.org/officeDocument/2006/relationships/themeOverride" Target="../theme/themeOverride60.xml"/></Relationships>
</file>

<file path=word/charts/_rels/chart67.xml.rels><?xml version="1.0" encoding="UTF-8" standalone="yes"?>
<Relationships xmlns="http://schemas.openxmlformats.org/package/2006/relationships"><Relationship Id="rId2" Type="http://schemas.openxmlformats.org/officeDocument/2006/relationships/package" Target="../embeddings/Arkusz_programu_Microsoft_Excel67.xlsx"/><Relationship Id="rId1" Type="http://schemas.openxmlformats.org/officeDocument/2006/relationships/themeOverride" Target="../theme/themeOverride61.xml"/></Relationships>
</file>

<file path=word/charts/_rels/chart68.xml.rels><?xml version="1.0" encoding="UTF-8" standalone="yes"?>
<Relationships xmlns="http://schemas.openxmlformats.org/package/2006/relationships"><Relationship Id="rId2" Type="http://schemas.openxmlformats.org/officeDocument/2006/relationships/package" Target="../embeddings/Arkusz_programu_Microsoft_Excel68.xlsx"/><Relationship Id="rId1" Type="http://schemas.openxmlformats.org/officeDocument/2006/relationships/themeOverride" Target="../theme/themeOverride62.xml"/></Relationships>
</file>

<file path=word/charts/_rels/chart69.xml.rels><?xml version="1.0" encoding="UTF-8" standalone="yes"?>
<Relationships xmlns="http://schemas.openxmlformats.org/package/2006/relationships"><Relationship Id="rId2" Type="http://schemas.openxmlformats.org/officeDocument/2006/relationships/package" Target="../embeddings/Arkusz_programu_Microsoft_Excel69.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Arkusz_programu_Microsoft_Excel70.xlsx"/><Relationship Id="rId1" Type="http://schemas.openxmlformats.org/officeDocument/2006/relationships/themeOverride" Target="../theme/themeOverride64.xml"/></Relationships>
</file>

<file path=word/charts/_rels/chart71.xml.rels><?xml version="1.0" encoding="UTF-8" standalone="yes"?>
<Relationships xmlns="http://schemas.openxmlformats.org/package/2006/relationships"><Relationship Id="rId2" Type="http://schemas.openxmlformats.org/officeDocument/2006/relationships/package" Target="../embeddings/Arkusz_programu_Microsoft_Excel71.xlsx"/><Relationship Id="rId1" Type="http://schemas.openxmlformats.org/officeDocument/2006/relationships/themeOverride" Target="../theme/themeOverride65.xml"/></Relationships>
</file>

<file path=word/charts/_rels/chart72.xml.rels><?xml version="1.0" encoding="UTF-8" standalone="yes"?>
<Relationships xmlns="http://schemas.openxmlformats.org/package/2006/relationships"><Relationship Id="rId2" Type="http://schemas.openxmlformats.org/officeDocument/2006/relationships/package" Target="../embeddings/Arkusz_programu_Microsoft_Excel72.xlsx"/><Relationship Id="rId1" Type="http://schemas.openxmlformats.org/officeDocument/2006/relationships/themeOverride" Target="../theme/themeOverride66.xml"/></Relationships>
</file>

<file path=word/charts/_rels/chart73.xml.rels><?xml version="1.0" encoding="UTF-8" standalone="yes"?>
<Relationships xmlns="http://schemas.openxmlformats.org/package/2006/relationships"><Relationship Id="rId2" Type="http://schemas.openxmlformats.org/officeDocument/2006/relationships/package" Target="../embeddings/Arkusz_programu_Microsoft_Excel73.xlsx"/><Relationship Id="rId1" Type="http://schemas.openxmlformats.org/officeDocument/2006/relationships/themeOverride" Target="../theme/themeOverride67.xml"/></Relationships>
</file>

<file path=word/charts/_rels/chart74.xml.rels><?xml version="1.0" encoding="UTF-8" standalone="yes"?>
<Relationships xmlns="http://schemas.openxmlformats.org/package/2006/relationships"><Relationship Id="rId2" Type="http://schemas.openxmlformats.org/officeDocument/2006/relationships/package" Target="../embeddings/Arkusz_programu_Microsoft_Excel74.xlsx"/><Relationship Id="rId1" Type="http://schemas.openxmlformats.org/officeDocument/2006/relationships/themeOverride" Target="../theme/themeOverride68.xml"/></Relationships>
</file>

<file path=word/charts/_rels/chart75.xml.rels><?xml version="1.0" encoding="UTF-8" standalone="yes"?>
<Relationships xmlns="http://schemas.openxmlformats.org/package/2006/relationships"><Relationship Id="rId2" Type="http://schemas.openxmlformats.org/officeDocument/2006/relationships/package" Target="../embeddings/Arkusz_programu_Microsoft_Excel75.xlsx"/><Relationship Id="rId1" Type="http://schemas.openxmlformats.org/officeDocument/2006/relationships/themeOverride" Target="../theme/themeOverride69.xml"/></Relationships>
</file>

<file path=word/charts/_rels/chart76.xml.rels><?xml version="1.0" encoding="UTF-8" standalone="yes"?>
<Relationships xmlns="http://schemas.openxmlformats.org/package/2006/relationships"><Relationship Id="rId2" Type="http://schemas.openxmlformats.org/officeDocument/2006/relationships/package" Target="../embeddings/Arkusz_programu_Microsoft_Excel76.xlsx"/><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25636507612167"/>
          <c:y val="3.5625100433874339E-2"/>
          <c:w val="0.87114813911273548"/>
          <c:h val="0.82100567362786947"/>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4.3885268380949687E-3"/>
                  <c:y val="3.06251948391508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937761819269898E-3"/>
                  <c:y val="2.5542784163473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3061224489795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6628</c:v>
                </c:pt>
                <c:pt idx="1">
                  <c:v>6516</c:v>
                </c:pt>
                <c:pt idx="2">
                  <c:v>6521</c:v>
                </c:pt>
              </c:numCache>
            </c:numRef>
          </c:val>
        </c:ser>
        <c:dLbls>
          <c:showLegendKey val="0"/>
          <c:showVal val="0"/>
          <c:showCatName val="0"/>
          <c:showSerName val="0"/>
          <c:showPercent val="0"/>
          <c:showBubbleSize val="0"/>
        </c:dLbls>
        <c:gapWidth val="150"/>
        <c:axId val="230747136"/>
        <c:axId val="230748928"/>
      </c:barChart>
      <c:catAx>
        <c:axId val="230747136"/>
        <c:scaling>
          <c:orientation val="minMax"/>
        </c:scaling>
        <c:delete val="0"/>
        <c:axPos val="b"/>
        <c:numFmt formatCode="General" sourceLinked="1"/>
        <c:majorTickMark val="out"/>
        <c:minorTickMark val="none"/>
        <c:tickLblPos val="nextTo"/>
        <c:crossAx val="230748928"/>
        <c:crosses val="autoZero"/>
        <c:auto val="1"/>
        <c:lblAlgn val="ctr"/>
        <c:lblOffset val="100"/>
        <c:noMultiLvlLbl val="0"/>
      </c:catAx>
      <c:valAx>
        <c:axId val="230748928"/>
        <c:scaling>
          <c:orientation val="minMax"/>
          <c:max val="6700"/>
        </c:scaling>
        <c:delete val="0"/>
        <c:axPos val="l"/>
        <c:majorGridlines/>
        <c:numFmt formatCode="#,##0" sourceLinked="1"/>
        <c:majorTickMark val="out"/>
        <c:minorTickMark val="none"/>
        <c:tickLblPos val="nextTo"/>
        <c:crossAx val="230747136"/>
        <c:crosses val="autoZero"/>
        <c:crossBetween val="between"/>
        <c:majorUnit val="50"/>
      </c:valAx>
      <c:spPr>
        <a:solidFill>
          <a:srgbClr val="F2F2F2"/>
        </a:solidFill>
        <a:ln>
          <a:solidFill>
            <a:srgbClr val="F1E9E7"/>
          </a:solidFill>
        </a:ln>
      </c:spPr>
    </c:plotArea>
    <c:plotVisOnly val="1"/>
    <c:dispBlanksAs val="gap"/>
    <c:showDLblsOverMax val="0"/>
  </c:chart>
  <c:spPr>
    <a:ln>
      <a:noFill/>
    </a:ln>
  </c:spPr>
  <c:txPr>
    <a:bodyPr/>
    <a:lstStyle/>
    <a:p>
      <a:pPr>
        <a:defRPr sz="110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6.575325299191713E-2"/>
          <c:w val="0.91100592661021673"/>
          <c:h val="0.64379904991214953"/>
        </c:manualLayout>
      </c:layout>
      <c:barChart>
        <c:barDir val="col"/>
        <c:grouping val="clustered"/>
        <c:varyColors val="0"/>
        <c:ser>
          <c:idx val="0"/>
          <c:order val="0"/>
          <c:tx>
            <c:strRef>
              <c:f>Arkusz1!$B$1</c:f>
              <c:strCache>
                <c:ptCount val="1"/>
                <c:pt idx="0">
                  <c:v>ogółem</c:v>
                </c:pt>
              </c:strCache>
            </c:strRef>
          </c:tx>
          <c:spPr>
            <a:solidFill>
              <a:srgbClr val="DA251C"/>
            </a:solidFill>
          </c:spPr>
          <c:invertIfNegative val="0"/>
          <c:dLbls>
            <c:dLbl>
              <c:idx val="0"/>
              <c:layout>
                <c:manualLayout>
                  <c:x val="-9.1409467977086808E-3"/>
                  <c:y val="3.27868852459016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3376920092042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46951948763953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13</c:v>
                </c:pt>
                <c:pt idx="1">
                  <c:v>21</c:v>
                </c:pt>
                <c:pt idx="2">
                  <c:v>19</c:v>
                </c:pt>
              </c:numCache>
            </c:numRef>
          </c:val>
        </c:ser>
        <c:ser>
          <c:idx val="1"/>
          <c:order val="1"/>
          <c:tx>
            <c:strRef>
              <c:f>Arkusz1!$C$1</c:f>
              <c:strCache>
                <c:ptCount val="1"/>
                <c:pt idx="0">
                  <c:v>pracownicy socjalni</c:v>
                </c:pt>
              </c:strCache>
            </c:strRef>
          </c:tx>
          <c:spPr>
            <a:solidFill>
              <a:srgbClr val="80808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4</c:v>
                </c:pt>
                <c:pt idx="1">
                  <c:v>4</c:v>
                </c:pt>
                <c:pt idx="2">
                  <c:v>4</c:v>
                </c:pt>
              </c:numCache>
            </c:numRef>
          </c:val>
        </c:ser>
        <c:dLbls>
          <c:showLegendKey val="0"/>
          <c:showVal val="0"/>
          <c:showCatName val="0"/>
          <c:showSerName val="0"/>
          <c:showPercent val="0"/>
          <c:showBubbleSize val="0"/>
        </c:dLbls>
        <c:gapWidth val="150"/>
        <c:axId val="232207104"/>
        <c:axId val="232208640"/>
      </c:barChart>
      <c:catAx>
        <c:axId val="232207104"/>
        <c:scaling>
          <c:orientation val="minMax"/>
        </c:scaling>
        <c:delete val="0"/>
        <c:axPos val="b"/>
        <c:numFmt formatCode="General" sourceLinked="1"/>
        <c:majorTickMark val="out"/>
        <c:minorTickMark val="none"/>
        <c:tickLblPos val="nextTo"/>
        <c:crossAx val="232208640"/>
        <c:crosses val="autoZero"/>
        <c:auto val="1"/>
        <c:lblAlgn val="ctr"/>
        <c:lblOffset val="100"/>
        <c:noMultiLvlLbl val="0"/>
      </c:catAx>
      <c:valAx>
        <c:axId val="232208640"/>
        <c:scaling>
          <c:orientation val="minMax"/>
        </c:scaling>
        <c:delete val="0"/>
        <c:axPos val="l"/>
        <c:majorGridlines/>
        <c:numFmt formatCode="General" sourceLinked="1"/>
        <c:majorTickMark val="out"/>
        <c:minorTickMark val="none"/>
        <c:tickLblPos val="nextTo"/>
        <c:crossAx val="232207104"/>
        <c:crosses val="autoZero"/>
        <c:crossBetween val="between"/>
      </c:valAx>
      <c:spPr>
        <a:solidFill>
          <a:srgbClr val="F2F2F2"/>
        </a:solidFill>
        <a:ln>
          <a:solidFill>
            <a:srgbClr val="F1E9E7"/>
          </a:solidFill>
        </a:ln>
      </c:spPr>
    </c:plotArea>
    <c:legend>
      <c:legendPos val="b"/>
      <c:layout>
        <c:manualLayout>
          <c:xMode val="edge"/>
          <c:yMode val="edge"/>
          <c:x val="0.18792161052345999"/>
          <c:y val="0.88654791101931929"/>
          <c:w val="0.5212828323466866"/>
          <c:h val="0.10719030927653247"/>
        </c:manualLayout>
      </c:layout>
      <c:overlay val="0"/>
    </c:legend>
    <c:plotVisOnly val="1"/>
    <c:dispBlanksAs val="gap"/>
    <c:showDLblsOverMax val="0"/>
  </c:chart>
  <c:spPr>
    <a:ln>
      <a:noFill/>
    </a:ln>
  </c:spPr>
  <c:txPr>
    <a:bodyPr/>
    <a:lstStyle/>
    <a:p>
      <a:pPr>
        <a:defRPr sz="110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21041119860014E-2"/>
          <c:y val="3.9020378113802254E-2"/>
          <c:w val="0.88470587937674494"/>
          <c:h val="0.70571019464069362"/>
        </c:manualLayout>
      </c:layout>
      <c:barChart>
        <c:barDir val="col"/>
        <c:grouping val="clustered"/>
        <c:varyColors val="0"/>
        <c:ser>
          <c:idx val="0"/>
          <c:order val="0"/>
          <c:tx>
            <c:strRef>
              <c:f>Arkusz1!$B$1</c:f>
              <c:strCache>
                <c:ptCount val="1"/>
                <c:pt idx="0">
                  <c:v>liczba rodzin</c:v>
                </c:pt>
              </c:strCache>
            </c:strRef>
          </c:tx>
          <c:spPr>
            <a:solidFill>
              <a:srgbClr val="808080"/>
            </a:solidFill>
          </c:spPr>
          <c:invertIfNegative val="0"/>
          <c:dLbls>
            <c:dLbl>
              <c:idx val="0"/>
              <c:layout>
                <c:manualLayout>
                  <c:x val="2.1950641586468357E-3"/>
                  <c:y val="9.10580833884314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949475065616796E-3"/>
                  <c:y val="1.324197070785999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949475065615951E-3"/>
                  <c:y val="2.19518348729384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187</c:v>
                </c:pt>
                <c:pt idx="1">
                  <c:v>193</c:v>
                </c:pt>
                <c:pt idx="2">
                  <c:v>145</c:v>
                </c:pt>
              </c:numCache>
            </c:numRef>
          </c:val>
        </c:ser>
        <c:ser>
          <c:idx val="1"/>
          <c:order val="1"/>
          <c:tx>
            <c:strRef>
              <c:f>Arkusz1!$C$1</c:f>
              <c:strCache>
                <c:ptCount val="1"/>
                <c:pt idx="0">
                  <c:v>liczba osób</c:v>
                </c:pt>
              </c:strCache>
            </c:strRef>
          </c:tx>
          <c:spPr>
            <a:solidFill>
              <a:srgbClr val="DA251C"/>
            </a:solidFill>
          </c:spPr>
          <c:invertIfNegative val="0"/>
          <c:dLbls>
            <c:dLbl>
              <c:idx val="0"/>
              <c:layout>
                <c:manualLayout>
                  <c:x val="2.3148148148148147E-3"/>
                  <c:y val="1.9326801707038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948598572452611E-3"/>
                  <c:y val="1.90145473764166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40870573475438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#,##0</c:formatCode>
                <c:ptCount val="3"/>
                <c:pt idx="0">
                  <c:v>545</c:v>
                </c:pt>
                <c:pt idx="1">
                  <c:v>531</c:v>
                </c:pt>
                <c:pt idx="2" formatCode="General">
                  <c:v>409</c:v>
                </c:pt>
              </c:numCache>
            </c:numRef>
          </c:val>
        </c:ser>
        <c:dLbls>
          <c:showLegendKey val="0"/>
          <c:showVal val="0"/>
          <c:showCatName val="0"/>
          <c:showSerName val="0"/>
          <c:showPercent val="0"/>
          <c:showBubbleSize val="0"/>
        </c:dLbls>
        <c:gapWidth val="150"/>
        <c:axId val="232066432"/>
        <c:axId val="232166528"/>
      </c:barChart>
      <c:catAx>
        <c:axId val="232066432"/>
        <c:scaling>
          <c:orientation val="minMax"/>
        </c:scaling>
        <c:delete val="0"/>
        <c:axPos val="b"/>
        <c:numFmt formatCode="General" sourceLinked="1"/>
        <c:majorTickMark val="out"/>
        <c:minorTickMark val="none"/>
        <c:tickLblPos val="nextTo"/>
        <c:crossAx val="232166528"/>
        <c:crosses val="autoZero"/>
        <c:auto val="1"/>
        <c:lblAlgn val="ctr"/>
        <c:lblOffset val="100"/>
        <c:noMultiLvlLbl val="0"/>
      </c:catAx>
      <c:valAx>
        <c:axId val="232166528"/>
        <c:scaling>
          <c:orientation val="minMax"/>
          <c:max val="600"/>
        </c:scaling>
        <c:delete val="0"/>
        <c:axPos val="l"/>
        <c:majorGridlines/>
        <c:numFmt formatCode="General" sourceLinked="1"/>
        <c:majorTickMark val="out"/>
        <c:minorTickMark val="none"/>
        <c:tickLblPos val="nextTo"/>
        <c:crossAx val="232066432"/>
        <c:crosses val="autoZero"/>
        <c:crossBetween val="between"/>
      </c:valAx>
      <c:spPr>
        <a:solidFill>
          <a:srgbClr val="F2F2F2"/>
        </a:solidFill>
        <a:ln>
          <a:solidFill>
            <a:srgbClr val="F1E9E7"/>
          </a:solidFill>
        </a:ln>
      </c:spPr>
    </c:plotArea>
    <c:legend>
      <c:legendPos val="b"/>
      <c:layout>
        <c:manualLayout>
          <c:xMode val="edge"/>
          <c:yMode val="edge"/>
          <c:x val="0.31318952318460186"/>
          <c:y val="0.90780881116302503"/>
          <c:w val="0.41544090842811315"/>
          <c:h val="8.8408697792327934E-2"/>
        </c:manualLayout>
      </c:layout>
      <c:overlay val="0"/>
    </c:legend>
    <c:plotVisOnly val="1"/>
    <c:dispBlanksAs val="gap"/>
    <c:showDLblsOverMax val="0"/>
  </c:chart>
  <c:spPr>
    <a:ln>
      <a:noFill/>
    </a:ln>
  </c:spPr>
  <c:txPr>
    <a:bodyPr/>
    <a:lstStyle/>
    <a:p>
      <a:pPr>
        <a:defRPr sz="110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100112485939E-2"/>
                  <c:y val="3.0075187969924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18268618714194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586341968637604E-3"/>
                  <c:y val="3.123686302697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0.00%</c:formatCode>
                <c:ptCount val="3"/>
                <c:pt idx="0">
                  <c:v>4.3099999999999999E-2</c:v>
                </c:pt>
                <c:pt idx="1">
                  <c:v>4.2099999999999999E-2</c:v>
                </c:pt>
                <c:pt idx="2">
                  <c:v>3.4700000000000002E-2</c:v>
                </c:pt>
              </c:numCache>
            </c:numRef>
          </c:val>
        </c:ser>
        <c:dLbls>
          <c:showLegendKey val="0"/>
          <c:showVal val="0"/>
          <c:showCatName val="0"/>
          <c:showSerName val="0"/>
          <c:showPercent val="0"/>
          <c:showBubbleSize val="0"/>
        </c:dLbls>
        <c:gapWidth val="150"/>
        <c:axId val="232293504"/>
        <c:axId val="232295040"/>
      </c:barChart>
      <c:catAx>
        <c:axId val="232293504"/>
        <c:scaling>
          <c:orientation val="minMax"/>
        </c:scaling>
        <c:delete val="0"/>
        <c:axPos val="b"/>
        <c:numFmt formatCode="General" sourceLinked="1"/>
        <c:majorTickMark val="out"/>
        <c:minorTickMark val="none"/>
        <c:tickLblPos val="nextTo"/>
        <c:crossAx val="232295040"/>
        <c:crosses val="autoZero"/>
        <c:auto val="1"/>
        <c:lblAlgn val="ctr"/>
        <c:lblOffset val="100"/>
        <c:noMultiLvlLbl val="0"/>
      </c:catAx>
      <c:valAx>
        <c:axId val="232295040"/>
        <c:scaling>
          <c:orientation val="minMax"/>
        </c:scaling>
        <c:delete val="0"/>
        <c:axPos val="l"/>
        <c:majorGridlines/>
        <c:numFmt formatCode="0.00%" sourceLinked="1"/>
        <c:majorTickMark val="out"/>
        <c:minorTickMark val="none"/>
        <c:tickLblPos val="nextTo"/>
        <c:crossAx val="232293504"/>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67605246831983E-2"/>
          <c:y val="7.0984383525814751E-2"/>
          <c:w val="0.90075974687182458"/>
          <c:h val="0.7987800538299995"/>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9.3419572553430814E-3"/>
                  <c:y val="-1.27388535031847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2142857142857E-3"/>
                  <c:y val="6.349365564973168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586825084364454E-3"/>
                  <c:y val="1.65860875670795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187</c:v>
                </c:pt>
                <c:pt idx="1">
                  <c:v>193</c:v>
                </c:pt>
                <c:pt idx="2">
                  <c:v>145</c:v>
                </c:pt>
              </c:numCache>
            </c:numRef>
          </c:val>
        </c:ser>
        <c:dLbls>
          <c:showLegendKey val="0"/>
          <c:showVal val="0"/>
          <c:showCatName val="0"/>
          <c:showSerName val="0"/>
          <c:showPercent val="0"/>
          <c:showBubbleSize val="0"/>
        </c:dLbls>
        <c:gapWidth val="150"/>
        <c:axId val="232319232"/>
        <c:axId val="232329216"/>
      </c:barChart>
      <c:catAx>
        <c:axId val="232319232"/>
        <c:scaling>
          <c:orientation val="minMax"/>
        </c:scaling>
        <c:delete val="0"/>
        <c:axPos val="b"/>
        <c:numFmt formatCode="General" sourceLinked="1"/>
        <c:majorTickMark val="out"/>
        <c:minorTickMark val="none"/>
        <c:tickLblPos val="nextTo"/>
        <c:crossAx val="232329216"/>
        <c:crosses val="autoZero"/>
        <c:auto val="1"/>
        <c:lblAlgn val="ctr"/>
        <c:lblOffset val="100"/>
        <c:noMultiLvlLbl val="0"/>
      </c:catAx>
      <c:valAx>
        <c:axId val="232329216"/>
        <c:scaling>
          <c:orientation val="minMax"/>
        </c:scaling>
        <c:delete val="0"/>
        <c:axPos val="l"/>
        <c:majorGridlines/>
        <c:numFmt formatCode="0" sourceLinked="1"/>
        <c:majorTickMark val="out"/>
        <c:minorTickMark val="none"/>
        <c:tickLblPos val="nextTo"/>
        <c:crossAx val="232319232"/>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4060950714494"/>
          <c:y val="3.6023054755043228E-2"/>
          <c:w val="0.81291429717118691"/>
          <c:h val="0.78698291315890989"/>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4415281423148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10-11 lat</c:v>
                </c:pt>
                <c:pt idx="1">
                  <c:v>12-13 lat</c:v>
                </c:pt>
                <c:pt idx="2">
                  <c:v>14-16 lat</c:v>
                </c:pt>
              </c:strCache>
            </c:strRef>
          </c:cat>
          <c:val>
            <c:numRef>
              <c:f>Arkusz1!$B$2:$B$4</c:f>
              <c:numCache>
                <c:formatCode>0%</c:formatCode>
                <c:ptCount val="3"/>
                <c:pt idx="0">
                  <c:v>0.11940298507462691</c:v>
                </c:pt>
                <c:pt idx="1">
                  <c:v>0.5074626865671642</c:v>
                </c:pt>
                <c:pt idx="2">
                  <c:v>0.37313432835820898</c:v>
                </c:pt>
              </c:numCache>
            </c:numRef>
          </c:val>
        </c:ser>
        <c:dLbls>
          <c:showLegendKey val="0"/>
          <c:showVal val="0"/>
          <c:showCatName val="0"/>
          <c:showSerName val="0"/>
          <c:showPercent val="0"/>
          <c:showBubbleSize val="0"/>
        </c:dLbls>
        <c:gapWidth val="150"/>
        <c:axId val="232452480"/>
        <c:axId val="232454016"/>
      </c:barChart>
      <c:catAx>
        <c:axId val="232452480"/>
        <c:scaling>
          <c:orientation val="minMax"/>
        </c:scaling>
        <c:delete val="0"/>
        <c:axPos val="l"/>
        <c:numFmt formatCode="General" sourceLinked="0"/>
        <c:majorTickMark val="out"/>
        <c:minorTickMark val="none"/>
        <c:tickLblPos val="nextTo"/>
        <c:crossAx val="232454016"/>
        <c:crosses val="autoZero"/>
        <c:auto val="1"/>
        <c:lblAlgn val="ctr"/>
        <c:lblOffset val="100"/>
        <c:noMultiLvlLbl val="0"/>
      </c:catAx>
      <c:valAx>
        <c:axId val="232454016"/>
        <c:scaling>
          <c:orientation val="minMax"/>
          <c:max val="1"/>
        </c:scaling>
        <c:delete val="0"/>
        <c:axPos val="b"/>
        <c:majorGridlines/>
        <c:numFmt formatCode="0%" sourceLinked="1"/>
        <c:majorTickMark val="out"/>
        <c:minorTickMark val="none"/>
        <c:tickLblPos val="nextTo"/>
        <c:crossAx val="232452480"/>
        <c:crosses val="autoZero"/>
        <c:crossBetween val="between"/>
        <c:majorUnit val="0.2"/>
      </c:valAx>
      <c:spPr>
        <a:solidFill>
          <a:schemeClr val="bg1">
            <a:lumMod val="95000"/>
          </a:schemeClr>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2900256537069"/>
          <c:y val="3.9761431411530816E-2"/>
          <c:w val="0.79256887303966339"/>
          <c:h val="0.79677421038076002"/>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2.534891682580173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0363568165205323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0392038098464685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39203809846551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V</c:v>
                </c:pt>
                <c:pt idx="1">
                  <c:v>VI</c:v>
                </c:pt>
                <c:pt idx="2">
                  <c:v>VII</c:v>
                </c:pt>
                <c:pt idx="3">
                  <c:v>VIII</c:v>
                </c:pt>
              </c:strCache>
            </c:strRef>
          </c:cat>
          <c:val>
            <c:numRef>
              <c:f>Arkusz1!$B$2:$B$5</c:f>
              <c:numCache>
                <c:formatCode>0%</c:formatCode>
                <c:ptCount val="4"/>
                <c:pt idx="0">
                  <c:v>0.19402985074626869</c:v>
                </c:pt>
                <c:pt idx="1">
                  <c:v>4.4776119402985072E-2</c:v>
                </c:pt>
                <c:pt idx="2">
                  <c:v>0.40298507462686572</c:v>
                </c:pt>
                <c:pt idx="3">
                  <c:v>0.35820895522388058</c:v>
                </c:pt>
              </c:numCache>
            </c:numRef>
          </c:val>
        </c:ser>
        <c:dLbls>
          <c:showLegendKey val="0"/>
          <c:showVal val="0"/>
          <c:showCatName val="0"/>
          <c:showSerName val="0"/>
          <c:showPercent val="0"/>
          <c:showBubbleSize val="0"/>
        </c:dLbls>
        <c:gapWidth val="150"/>
        <c:axId val="232601088"/>
        <c:axId val="232602624"/>
      </c:barChart>
      <c:catAx>
        <c:axId val="232601088"/>
        <c:scaling>
          <c:orientation val="minMax"/>
        </c:scaling>
        <c:delete val="0"/>
        <c:axPos val="l"/>
        <c:numFmt formatCode="General" sourceLinked="0"/>
        <c:majorTickMark val="out"/>
        <c:minorTickMark val="none"/>
        <c:tickLblPos val="nextTo"/>
        <c:crossAx val="232602624"/>
        <c:crosses val="autoZero"/>
        <c:auto val="1"/>
        <c:lblAlgn val="ctr"/>
        <c:lblOffset val="100"/>
        <c:noMultiLvlLbl val="0"/>
      </c:catAx>
      <c:valAx>
        <c:axId val="232602624"/>
        <c:scaling>
          <c:orientation val="minMax"/>
        </c:scaling>
        <c:delete val="0"/>
        <c:axPos val="b"/>
        <c:majorGridlines/>
        <c:numFmt formatCode="0%" sourceLinked="1"/>
        <c:majorTickMark val="out"/>
        <c:minorTickMark val="none"/>
        <c:tickLblPos val="nextTo"/>
        <c:crossAx val="232601088"/>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nigdy w życiu nie piłem/am alkoholu</c:v>
                </c:pt>
                <c:pt idx="1">
                  <c:v>piłem/am jednokrotnie</c:v>
                </c:pt>
                <c:pt idx="2">
                  <c:v>piłem/am kilka razy</c:v>
                </c:pt>
                <c:pt idx="3">
                  <c:v>piłem/am wiele razy</c:v>
                </c:pt>
                <c:pt idx="4">
                  <c:v>piję alkohol regularnie</c:v>
                </c:pt>
              </c:strCache>
            </c:strRef>
          </c:cat>
          <c:val>
            <c:numRef>
              <c:f>Arkusz1!$B$2:$B$6</c:f>
              <c:numCache>
                <c:formatCode>0%</c:formatCode>
                <c:ptCount val="5"/>
                <c:pt idx="0">
                  <c:v>0.88059701492537312</c:v>
                </c:pt>
                <c:pt idx="1">
                  <c:v>2.9850746268656719E-2</c:v>
                </c:pt>
                <c:pt idx="2">
                  <c:v>8.9552238805970144E-2</c:v>
                </c:pt>
                <c:pt idx="3">
                  <c:v>0</c:v>
                </c:pt>
                <c:pt idx="4">
                  <c:v>0</c:v>
                </c:pt>
              </c:numCache>
            </c:numRef>
          </c:val>
        </c:ser>
        <c:dLbls>
          <c:showLegendKey val="0"/>
          <c:showVal val="0"/>
          <c:showCatName val="0"/>
          <c:showSerName val="0"/>
          <c:showPercent val="0"/>
          <c:showBubbleSize val="0"/>
        </c:dLbls>
        <c:gapWidth val="150"/>
        <c:axId val="232806656"/>
        <c:axId val="232812544"/>
      </c:barChart>
      <c:catAx>
        <c:axId val="232806656"/>
        <c:scaling>
          <c:orientation val="minMax"/>
        </c:scaling>
        <c:delete val="0"/>
        <c:axPos val="l"/>
        <c:numFmt formatCode="General" sourceLinked="0"/>
        <c:majorTickMark val="out"/>
        <c:minorTickMark val="none"/>
        <c:tickLblPos val="nextTo"/>
        <c:crossAx val="232812544"/>
        <c:crosses val="autoZero"/>
        <c:auto val="1"/>
        <c:lblAlgn val="ctr"/>
        <c:lblOffset val="100"/>
        <c:noMultiLvlLbl val="0"/>
      </c:catAx>
      <c:valAx>
        <c:axId val="232812544"/>
        <c:scaling>
          <c:orientation val="minMax"/>
        </c:scaling>
        <c:delete val="0"/>
        <c:axPos val="b"/>
        <c:majorGridlines/>
        <c:numFmt formatCode="0%" sourceLinked="1"/>
        <c:majorTickMark val="out"/>
        <c:minorTickMark val="none"/>
        <c:tickLblPos val="nextTo"/>
        <c:crossAx val="232806656"/>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nigdy nie paliłem/am papierosów</c:v>
                </c:pt>
                <c:pt idx="1">
                  <c:v>paliłem/am jednokrotnie</c:v>
                </c:pt>
                <c:pt idx="2">
                  <c:v>paliłem/am kilka razy</c:v>
                </c:pt>
                <c:pt idx="3">
                  <c:v>paliłem/am wiele razy</c:v>
                </c:pt>
                <c:pt idx="4">
                  <c:v>palę papierosy regularnie/codziennie</c:v>
                </c:pt>
              </c:strCache>
            </c:strRef>
          </c:cat>
          <c:val>
            <c:numRef>
              <c:f>Arkusz1!$B$2:$B$6</c:f>
              <c:numCache>
                <c:formatCode>0%</c:formatCode>
                <c:ptCount val="5"/>
                <c:pt idx="0">
                  <c:v>0.89552238805970152</c:v>
                </c:pt>
                <c:pt idx="1">
                  <c:v>4.4776119402985072E-2</c:v>
                </c:pt>
                <c:pt idx="2">
                  <c:v>4.4776119402985072E-2</c:v>
                </c:pt>
                <c:pt idx="3">
                  <c:v>1.492537313432836E-2</c:v>
                </c:pt>
                <c:pt idx="4">
                  <c:v>0</c:v>
                </c:pt>
              </c:numCache>
            </c:numRef>
          </c:val>
        </c:ser>
        <c:dLbls>
          <c:showLegendKey val="0"/>
          <c:showVal val="0"/>
          <c:showCatName val="0"/>
          <c:showSerName val="0"/>
          <c:showPercent val="0"/>
          <c:showBubbleSize val="0"/>
        </c:dLbls>
        <c:gapWidth val="150"/>
        <c:axId val="232945920"/>
        <c:axId val="232955904"/>
      </c:barChart>
      <c:catAx>
        <c:axId val="232945920"/>
        <c:scaling>
          <c:orientation val="minMax"/>
        </c:scaling>
        <c:delete val="0"/>
        <c:axPos val="l"/>
        <c:numFmt formatCode="General" sourceLinked="0"/>
        <c:majorTickMark val="out"/>
        <c:minorTickMark val="none"/>
        <c:tickLblPos val="nextTo"/>
        <c:crossAx val="232955904"/>
        <c:crosses val="autoZero"/>
        <c:auto val="1"/>
        <c:lblAlgn val="ctr"/>
        <c:lblOffset val="100"/>
        <c:noMultiLvlLbl val="0"/>
      </c:catAx>
      <c:valAx>
        <c:axId val="232955904"/>
        <c:scaling>
          <c:orientation val="minMax"/>
        </c:scaling>
        <c:delete val="0"/>
        <c:axPos val="b"/>
        <c:majorGridlines/>
        <c:numFmt formatCode="0%" sourceLinked="1"/>
        <c:majorTickMark val="out"/>
        <c:minorTickMark val="none"/>
        <c:tickLblPos val="nextTo"/>
        <c:crossAx val="232945920"/>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02821522309711"/>
          <c:y val="1.5151515151515152E-2"/>
          <c:w val="0.5153673137114545"/>
          <c:h val="0.82984848484848484"/>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nigdy nie paliłem/am e-papierosów</c:v>
                </c:pt>
                <c:pt idx="1">
                  <c:v>paliłem/am jednokrotnie</c:v>
                </c:pt>
                <c:pt idx="2">
                  <c:v>paliłem/am kilka razy</c:v>
                </c:pt>
                <c:pt idx="3">
                  <c:v>paliłem/am wiele razy</c:v>
                </c:pt>
                <c:pt idx="4">
                  <c:v>palę e-papierosy regularnie/codziennie</c:v>
                </c:pt>
              </c:strCache>
            </c:strRef>
          </c:cat>
          <c:val>
            <c:numRef>
              <c:f>Arkusz1!$B$2:$B$6</c:f>
              <c:numCache>
                <c:formatCode>0%</c:formatCode>
                <c:ptCount val="5"/>
                <c:pt idx="0">
                  <c:v>0.86567164179104472</c:v>
                </c:pt>
                <c:pt idx="1">
                  <c:v>0.1044776119402985</c:v>
                </c:pt>
                <c:pt idx="2">
                  <c:v>1.492537313432836E-2</c:v>
                </c:pt>
                <c:pt idx="3">
                  <c:v>1.492537313432836E-2</c:v>
                </c:pt>
                <c:pt idx="4">
                  <c:v>0</c:v>
                </c:pt>
              </c:numCache>
            </c:numRef>
          </c:val>
        </c:ser>
        <c:dLbls>
          <c:showLegendKey val="0"/>
          <c:showVal val="0"/>
          <c:showCatName val="0"/>
          <c:showSerName val="0"/>
          <c:showPercent val="0"/>
          <c:showBubbleSize val="0"/>
        </c:dLbls>
        <c:gapWidth val="150"/>
        <c:axId val="232868480"/>
        <c:axId val="233292160"/>
      </c:barChart>
      <c:catAx>
        <c:axId val="232868480"/>
        <c:scaling>
          <c:orientation val="minMax"/>
        </c:scaling>
        <c:delete val="0"/>
        <c:axPos val="l"/>
        <c:numFmt formatCode="General" sourceLinked="0"/>
        <c:majorTickMark val="out"/>
        <c:minorTickMark val="none"/>
        <c:tickLblPos val="nextTo"/>
        <c:crossAx val="233292160"/>
        <c:crosses val="autoZero"/>
        <c:auto val="1"/>
        <c:lblAlgn val="ctr"/>
        <c:lblOffset val="100"/>
        <c:noMultiLvlLbl val="0"/>
      </c:catAx>
      <c:valAx>
        <c:axId val="233292160"/>
        <c:scaling>
          <c:orientation val="minMax"/>
        </c:scaling>
        <c:delete val="0"/>
        <c:axPos val="b"/>
        <c:majorGridlines/>
        <c:numFmt formatCode="0%" sourceLinked="1"/>
        <c:majorTickMark val="out"/>
        <c:minorTickMark val="none"/>
        <c:tickLblPos val="nextTo"/>
        <c:crossAx val="232868480"/>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10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980696520864409"/>
          <c:y val="4.2548808111314861E-2"/>
          <c:w val="0.45629400721119645"/>
          <c:h val="0.82343220796030636"/>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4.682808882252045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nigdy nie zażywałem/am środków psychoaktywnych</c:v>
                </c:pt>
                <c:pt idx="1">
                  <c:v>zażywałem/am jednokrotnie</c:v>
                </c:pt>
                <c:pt idx="2">
                  <c:v>zażywałem/am kilka razy</c:v>
                </c:pt>
                <c:pt idx="3">
                  <c:v>zażywałem/am wiele razy</c:v>
                </c:pt>
                <c:pt idx="4">
                  <c:v>zażywam środki psychoaktywne
regularnie/codziennie</c:v>
                </c:pt>
              </c:strCache>
            </c:strRef>
          </c:cat>
          <c:val>
            <c:numRef>
              <c:f>Arkusz1!$B$2:$B$6</c:f>
              <c:numCache>
                <c:formatCode>0%</c:formatCode>
                <c:ptCount val="5"/>
                <c:pt idx="0">
                  <c:v>0.9850746268656716</c:v>
                </c:pt>
                <c:pt idx="1">
                  <c:v>0</c:v>
                </c:pt>
                <c:pt idx="2">
                  <c:v>1.492537313432836E-2</c:v>
                </c:pt>
                <c:pt idx="3">
                  <c:v>0</c:v>
                </c:pt>
                <c:pt idx="4">
                  <c:v>0</c:v>
                </c:pt>
              </c:numCache>
            </c:numRef>
          </c:val>
        </c:ser>
        <c:dLbls>
          <c:showLegendKey val="0"/>
          <c:showVal val="0"/>
          <c:showCatName val="0"/>
          <c:showSerName val="0"/>
          <c:showPercent val="0"/>
          <c:showBubbleSize val="0"/>
        </c:dLbls>
        <c:gapWidth val="150"/>
        <c:axId val="233403136"/>
        <c:axId val="233404672"/>
      </c:barChart>
      <c:catAx>
        <c:axId val="233403136"/>
        <c:scaling>
          <c:orientation val="minMax"/>
        </c:scaling>
        <c:delete val="0"/>
        <c:axPos val="l"/>
        <c:numFmt formatCode="General" sourceLinked="0"/>
        <c:majorTickMark val="out"/>
        <c:minorTickMark val="none"/>
        <c:tickLblPos val="nextTo"/>
        <c:crossAx val="233404672"/>
        <c:crosses val="autoZero"/>
        <c:auto val="1"/>
        <c:lblAlgn val="ctr"/>
        <c:lblOffset val="100"/>
        <c:noMultiLvlLbl val="0"/>
      </c:catAx>
      <c:valAx>
        <c:axId val="233404672"/>
        <c:scaling>
          <c:orientation val="minMax"/>
          <c:max val="1.2"/>
          <c:min val="0"/>
        </c:scaling>
        <c:delete val="0"/>
        <c:axPos val="b"/>
        <c:majorGridlines/>
        <c:numFmt formatCode="0%" sourceLinked="1"/>
        <c:majorTickMark val="out"/>
        <c:minorTickMark val="none"/>
        <c:tickLblPos val="nextTo"/>
        <c:crossAx val="233403136"/>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3539297639143E-2"/>
          <c:y val="5.8247409863240777E-2"/>
          <c:w val="0.88758427132841122"/>
          <c:h val="0.72927424469780178"/>
        </c:manualLayout>
      </c:layout>
      <c:barChart>
        <c:barDir val="col"/>
        <c:grouping val="clustered"/>
        <c:varyColors val="0"/>
        <c:ser>
          <c:idx val="0"/>
          <c:order val="0"/>
          <c:tx>
            <c:strRef>
              <c:f>Arkusz1!$B$1</c:f>
              <c:strCache>
                <c:ptCount val="1"/>
                <c:pt idx="0">
                  <c:v>mężczyźni</c:v>
                </c:pt>
              </c:strCache>
            </c:strRef>
          </c:tx>
          <c:spPr>
            <a:solidFill>
              <a:srgbClr val="DA251C"/>
            </a:solidFill>
          </c:spPr>
          <c:invertIfNegative val="0"/>
          <c:dLbls>
            <c:dLbl>
              <c:idx val="0"/>
              <c:layout>
                <c:manualLayout>
                  <c:x val="-3.0174555481738996E-3"/>
                  <c:y val="1.81060920016576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06428465882738E-3"/>
                  <c:y val="6.76709490261085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518122281809281E-7"/>
                  <c:y val="1.69771129961684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3347</c:v>
                </c:pt>
                <c:pt idx="1">
                  <c:v>3294</c:v>
                </c:pt>
                <c:pt idx="2">
                  <c:v>3295</c:v>
                </c:pt>
              </c:numCache>
            </c:numRef>
          </c:val>
        </c:ser>
        <c:ser>
          <c:idx val="1"/>
          <c:order val="1"/>
          <c:tx>
            <c:strRef>
              <c:f>Arkusz1!$C$1</c:f>
              <c:strCache>
                <c:ptCount val="1"/>
                <c:pt idx="0">
                  <c:v>kobiety</c:v>
                </c:pt>
              </c:strCache>
            </c:strRef>
          </c:tx>
          <c:spPr>
            <a:solidFill>
              <a:srgbClr val="808080"/>
            </a:solidFill>
            <a:ln>
              <a:noFill/>
            </a:ln>
          </c:spPr>
          <c:invertIfNegative val="0"/>
          <c:dPt>
            <c:idx val="0"/>
            <c:invertIfNegative val="0"/>
            <c:bubble3D val="0"/>
          </c:dPt>
          <c:dPt>
            <c:idx val="1"/>
            <c:invertIfNegative val="0"/>
            <c:bubble3D val="0"/>
          </c:dPt>
          <c:dPt>
            <c:idx val="2"/>
            <c:invertIfNegative val="0"/>
            <c:bubble3D val="0"/>
          </c:dPt>
          <c:dLbls>
            <c:dLbl>
              <c:idx val="0"/>
              <c:layout>
                <c:manualLayout>
                  <c:x val="2.1391264526001356E-3"/>
                  <c:y val="3.3432242022378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6324682269783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073491809074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#,##0</c:formatCode>
                <c:ptCount val="3"/>
                <c:pt idx="0">
                  <c:v>3281</c:v>
                </c:pt>
                <c:pt idx="1">
                  <c:v>3222</c:v>
                </c:pt>
                <c:pt idx="2">
                  <c:v>3226</c:v>
                </c:pt>
              </c:numCache>
            </c:numRef>
          </c:val>
        </c:ser>
        <c:dLbls>
          <c:showLegendKey val="0"/>
          <c:showVal val="0"/>
          <c:showCatName val="0"/>
          <c:showSerName val="0"/>
          <c:showPercent val="0"/>
          <c:showBubbleSize val="0"/>
        </c:dLbls>
        <c:gapWidth val="150"/>
        <c:axId val="230757888"/>
        <c:axId val="230759424"/>
      </c:barChart>
      <c:catAx>
        <c:axId val="230757888"/>
        <c:scaling>
          <c:orientation val="minMax"/>
        </c:scaling>
        <c:delete val="0"/>
        <c:axPos val="b"/>
        <c:numFmt formatCode="General" sourceLinked="1"/>
        <c:majorTickMark val="out"/>
        <c:minorTickMark val="none"/>
        <c:tickLblPos val="nextTo"/>
        <c:crossAx val="230759424"/>
        <c:crosses val="autoZero"/>
        <c:auto val="1"/>
        <c:lblAlgn val="ctr"/>
        <c:lblOffset val="100"/>
        <c:noMultiLvlLbl val="0"/>
      </c:catAx>
      <c:valAx>
        <c:axId val="230759424"/>
        <c:scaling>
          <c:orientation val="minMax"/>
        </c:scaling>
        <c:delete val="0"/>
        <c:axPos val="l"/>
        <c:majorGridlines/>
        <c:numFmt formatCode="#,##0" sourceLinked="1"/>
        <c:majorTickMark val="out"/>
        <c:minorTickMark val="none"/>
        <c:tickLblPos val="nextTo"/>
        <c:crossAx val="230757888"/>
        <c:crosses val="autoZero"/>
        <c:crossBetween val="between"/>
      </c:valAx>
      <c:spPr>
        <a:solidFill>
          <a:srgbClr val="F2F2F2"/>
        </a:solidFill>
        <a:ln>
          <a:solidFill>
            <a:srgbClr val="F1E9E7"/>
          </a:solidFill>
        </a:ln>
      </c:spPr>
    </c:plotArea>
    <c:legend>
      <c:legendPos val="b"/>
      <c:layout>
        <c:manualLayout>
          <c:xMode val="edge"/>
          <c:yMode val="edge"/>
          <c:x val="0.38739450082108723"/>
          <c:y val="0.90973500611048375"/>
          <c:w val="0.26371367215461705"/>
          <c:h val="8.937065913443866E-2"/>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74890251550413"/>
          <c:y val="4.0942924039885503E-2"/>
          <c:w val="0.79666817643369803"/>
          <c:h val="0.74627673215889889"/>
        </c:manualLayout>
      </c:layout>
      <c:barChart>
        <c:barDir val="bar"/>
        <c:grouping val="clustered"/>
        <c:varyColors val="0"/>
        <c:ser>
          <c:idx val="0"/>
          <c:order val="0"/>
          <c:tx>
            <c:strRef>
              <c:f>Arkusz1!$B$1</c:f>
              <c:strCache>
                <c:ptCount val="1"/>
                <c:pt idx="0">
                  <c:v>łatwe</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5307845761946E-3"/>
                  <c:y val="3.723226483573828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06634807202432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354156274438424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69317118802619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narkotyki</c:v>
                </c:pt>
                <c:pt idx="1">
                  <c:v>dopalacze</c:v>
                </c:pt>
                <c:pt idx="2">
                  <c:v>alkohol</c:v>
                </c:pt>
                <c:pt idx="3">
                  <c:v>papierosy</c:v>
                </c:pt>
                <c:pt idx="4">
                  <c:v>e-papierosy</c:v>
                </c:pt>
              </c:strCache>
            </c:strRef>
          </c:cat>
          <c:val>
            <c:numRef>
              <c:f>Arkusz1!$B$2:$B$6</c:f>
              <c:numCache>
                <c:formatCode>0%</c:formatCode>
                <c:ptCount val="5"/>
                <c:pt idx="0">
                  <c:v>7.4626865671641784E-2</c:v>
                </c:pt>
                <c:pt idx="1">
                  <c:v>7.4626865671641784E-2</c:v>
                </c:pt>
                <c:pt idx="2">
                  <c:v>0.40298507462686572</c:v>
                </c:pt>
                <c:pt idx="3">
                  <c:v>0.41791044776119401</c:v>
                </c:pt>
                <c:pt idx="4">
                  <c:v>0.22388059701492541</c:v>
                </c:pt>
              </c:numCache>
            </c:numRef>
          </c:val>
        </c:ser>
        <c:ser>
          <c:idx val="1"/>
          <c:order val="1"/>
          <c:tx>
            <c:strRef>
              <c:f>Arkusz1!$C$1</c:f>
              <c:strCache>
                <c:ptCount val="1"/>
                <c:pt idx="0">
                  <c:v>trudne</c:v>
                </c:pt>
              </c:strCache>
            </c:strRef>
          </c:tx>
          <c:spPr>
            <a:solidFill>
              <a:srgbClr val="808080"/>
            </a:solidFill>
          </c:spPr>
          <c:invertIfNegative val="0"/>
          <c:dLbls>
            <c:dLbl>
              <c:idx val="0"/>
              <c:layout>
                <c:manualLayout>
                  <c:x val="-1.106634807202432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27961768642919E-2"/>
                  <c:y val="3.723226483573828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54156274438424E-3"/>
                  <c:y val="3.525876742567410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853078457619499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narkotyki</c:v>
                </c:pt>
                <c:pt idx="1">
                  <c:v>dopalacze</c:v>
                </c:pt>
                <c:pt idx="2">
                  <c:v>alkohol</c:v>
                </c:pt>
                <c:pt idx="3">
                  <c:v>papierosy</c:v>
                </c:pt>
                <c:pt idx="4">
                  <c:v>e-papierosy</c:v>
                </c:pt>
              </c:strCache>
            </c:strRef>
          </c:cat>
          <c:val>
            <c:numRef>
              <c:f>Arkusz1!$C$2:$C$6</c:f>
              <c:numCache>
                <c:formatCode>0%</c:formatCode>
                <c:ptCount val="5"/>
                <c:pt idx="0">
                  <c:v>0.2388059701492537</c:v>
                </c:pt>
                <c:pt idx="1">
                  <c:v>0.22388059701492541</c:v>
                </c:pt>
                <c:pt idx="2">
                  <c:v>0.1343283582089552</c:v>
                </c:pt>
                <c:pt idx="3">
                  <c:v>0.1343283582089552</c:v>
                </c:pt>
                <c:pt idx="4">
                  <c:v>0.19402985074626869</c:v>
                </c:pt>
              </c:numCache>
            </c:numRef>
          </c:val>
        </c:ser>
        <c:ser>
          <c:idx val="2"/>
          <c:order val="2"/>
          <c:tx>
            <c:strRef>
              <c:f>Arkusz1!$D$1</c:f>
              <c:strCache>
                <c:ptCount val="1"/>
                <c:pt idx="0">
                  <c:v>nie wiem</c:v>
                </c:pt>
              </c:strCache>
            </c:strRef>
          </c:tx>
          <c:spPr>
            <a:solidFill>
              <a:srgbClr val="C6A8A8"/>
            </a:solidFill>
          </c:spPr>
          <c:invertIfNegative val="0"/>
          <c:dLbls>
            <c:dLbl>
              <c:idx val="1"/>
              <c:layout>
                <c:manualLayout>
                  <c:x val="-1.16926953430480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69269534304803E-2"/>
                  <c:y val="3.525876742567410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94346507748099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8530784576194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narkotyki</c:v>
                </c:pt>
                <c:pt idx="1">
                  <c:v>dopalacze</c:v>
                </c:pt>
                <c:pt idx="2">
                  <c:v>alkohol</c:v>
                </c:pt>
                <c:pt idx="3">
                  <c:v>papierosy</c:v>
                </c:pt>
                <c:pt idx="4">
                  <c:v>e-papierosy</c:v>
                </c:pt>
              </c:strCache>
            </c:strRef>
          </c:cat>
          <c:val>
            <c:numRef>
              <c:f>Arkusz1!$D$2:$D$6</c:f>
              <c:numCache>
                <c:formatCode>0%</c:formatCode>
                <c:ptCount val="5"/>
                <c:pt idx="0">
                  <c:v>0.68656716417910446</c:v>
                </c:pt>
                <c:pt idx="1">
                  <c:v>0.70149253731343286</c:v>
                </c:pt>
                <c:pt idx="2">
                  <c:v>0.46268656716417911</c:v>
                </c:pt>
                <c:pt idx="3">
                  <c:v>0.44776119402985082</c:v>
                </c:pt>
                <c:pt idx="4">
                  <c:v>0.58208955223880599</c:v>
                </c:pt>
              </c:numCache>
            </c:numRef>
          </c:val>
        </c:ser>
        <c:dLbls>
          <c:showLegendKey val="0"/>
          <c:showVal val="0"/>
          <c:showCatName val="0"/>
          <c:showSerName val="0"/>
          <c:showPercent val="0"/>
          <c:showBubbleSize val="0"/>
        </c:dLbls>
        <c:gapWidth val="150"/>
        <c:axId val="233542016"/>
        <c:axId val="233543552"/>
      </c:barChart>
      <c:catAx>
        <c:axId val="233542016"/>
        <c:scaling>
          <c:orientation val="minMax"/>
        </c:scaling>
        <c:delete val="0"/>
        <c:axPos val="l"/>
        <c:numFmt formatCode="General" sourceLinked="0"/>
        <c:majorTickMark val="out"/>
        <c:minorTickMark val="none"/>
        <c:tickLblPos val="nextTo"/>
        <c:crossAx val="233543552"/>
        <c:crosses val="autoZero"/>
        <c:auto val="1"/>
        <c:lblAlgn val="ctr"/>
        <c:lblOffset val="100"/>
        <c:noMultiLvlLbl val="0"/>
      </c:catAx>
      <c:valAx>
        <c:axId val="233543552"/>
        <c:scaling>
          <c:orientation val="minMax"/>
        </c:scaling>
        <c:delete val="0"/>
        <c:axPos val="b"/>
        <c:majorGridlines/>
        <c:numFmt formatCode="0%" sourceLinked="1"/>
        <c:majorTickMark val="out"/>
        <c:minorTickMark val="none"/>
        <c:tickLblPos val="nextTo"/>
        <c:crossAx val="233542016"/>
        <c:crosses val="autoZero"/>
        <c:crossBetween val="between"/>
      </c:valAx>
      <c:spPr>
        <a:solidFill>
          <a:sysClr val="window" lastClr="FFFFFF">
            <a:lumMod val="95000"/>
          </a:sysClr>
        </a:solidFill>
        <a:ln>
          <a:solidFill>
            <a:srgbClr val="F1E9E7"/>
          </a:solidFill>
        </a:ln>
      </c:spPr>
    </c:plotArea>
    <c:legend>
      <c:legendPos val="b"/>
      <c:overlay val="0"/>
    </c:legend>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89515423475292"/>
          <c:y val="2.9331294769854317E-2"/>
          <c:w val="0.79697545367312961"/>
          <c:h val="0.85634011242224395"/>
        </c:manualLayout>
      </c:layout>
      <c:barChart>
        <c:barDir val="bar"/>
        <c:grouping val="clustered"/>
        <c:varyColors val="0"/>
        <c:ser>
          <c:idx val="0"/>
          <c:order val="0"/>
          <c:tx>
            <c:strRef>
              <c:f>Arkusz1!$B$1</c:f>
              <c:strCache>
                <c:ptCount val="1"/>
                <c:pt idx="0">
                  <c:v>bardzo szkodliwe</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354156274438424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69317118802619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papierosy</c:v>
                </c:pt>
                <c:pt idx="1">
                  <c:v>e-papierosy</c:v>
                </c:pt>
                <c:pt idx="2">
                  <c:v>alkohol</c:v>
                </c:pt>
                <c:pt idx="3">
                  <c:v>narkotyki</c:v>
                </c:pt>
                <c:pt idx="4">
                  <c:v>dopalacze</c:v>
                </c:pt>
              </c:strCache>
            </c:strRef>
          </c:cat>
          <c:val>
            <c:numRef>
              <c:f>Arkusz1!$B$2:$B$6</c:f>
              <c:numCache>
                <c:formatCode>0%</c:formatCode>
                <c:ptCount val="5"/>
                <c:pt idx="0">
                  <c:v>0.62686567164179108</c:v>
                </c:pt>
                <c:pt idx="1">
                  <c:v>0.34328358208955218</c:v>
                </c:pt>
                <c:pt idx="2">
                  <c:v>0.40298507462686572</c:v>
                </c:pt>
                <c:pt idx="3">
                  <c:v>0.85074626865671643</c:v>
                </c:pt>
                <c:pt idx="4">
                  <c:v>0.82089552238805974</c:v>
                </c:pt>
              </c:numCache>
            </c:numRef>
          </c:val>
        </c:ser>
        <c:ser>
          <c:idx val="1"/>
          <c:order val="1"/>
          <c:tx>
            <c:strRef>
              <c:f>Arkusz1!$C$1</c:f>
              <c:strCache>
                <c:ptCount val="1"/>
                <c:pt idx="0">
                  <c:v>szkodliwe</c:v>
                </c:pt>
              </c:strCache>
            </c:strRef>
          </c:tx>
          <c:spPr>
            <a:solidFill>
              <a:srgbClr val="C6A8A8"/>
            </a:solidFill>
          </c:spPr>
          <c:invertIfNegative val="0"/>
          <c:dLbls>
            <c:dLbl>
              <c:idx val="2"/>
              <c:layout>
                <c:manualLayout>
                  <c:x val="-9.3540978748624156E-3"/>
                  <c:y val="-4.473599840095102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papierosy</c:v>
                </c:pt>
                <c:pt idx="1">
                  <c:v>e-papierosy</c:v>
                </c:pt>
                <c:pt idx="2">
                  <c:v>alkohol</c:v>
                </c:pt>
                <c:pt idx="3">
                  <c:v>narkotyki</c:v>
                </c:pt>
                <c:pt idx="4">
                  <c:v>dopalacze</c:v>
                </c:pt>
              </c:strCache>
            </c:strRef>
          </c:cat>
          <c:val>
            <c:numRef>
              <c:f>Arkusz1!$C$2:$C$6</c:f>
              <c:numCache>
                <c:formatCode>0%</c:formatCode>
                <c:ptCount val="5"/>
                <c:pt idx="0">
                  <c:v>0.32835820895522388</c:v>
                </c:pt>
                <c:pt idx="1">
                  <c:v>0.34328358208955218</c:v>
                </c:pt>
                <c:pt idx="2">
                  <c:v>0.35820895522388058</c:v>
                </c:pt>
                <c:pt idx="3">
                  <c:v>7.4626865671641784E-2</c:v>
                </c:pt>
                <c:pt idx="4">
                  <c:v>0.1044776119402985</c:v>
                </c:pt>
              </c:numCache>
            </c:numRef>
          </c:val>
        </c:ser>
        <c:ser>
          <c:idx val="2"/>
          <c:order val="2"/>
          <c:tx>
            <c:strRef>
              <c:f>Arkusz1!$D$1</c:f>
              <c:strCache>
                <c:ptCount val="1"/>
                <c:pt idx="0">
                  <c:v>w małym stopniu szkodliwe</c:v>
                </c:pt>
              </c:strCache>
            </c:strRef>
          </c:tx>
          <c:spPr>
            <a:solidFill>
              <a:sysClr val="windowText" lastClr="000000">
                <a:lumMod val="85000"/>
                <a:lumOff val="15000"/>
              </a:sysClr>
            </a:solidFill>
          </c:spPr>
          <c:invertIfNegative val="0"/>
          <c:dLbls>
            <c:dLbl>
              <c:idx val="1"/>
              <c:layout>
                <c:manualLayout>
                  <c:x val="-1.16926953430480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692692948655775E-2"/>
                  <c:y val="-1.807454068241469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649373465413597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papierosy</c:v>
                </c:pt>
                <c:pt idx="1">
                  <c:v>e-papierosy</c:v>
                </c:pt>
                <c:pt idx="2">
                  <c:v>alkohol</c:v>
                </c:pt>
                <c:pt idx="3">
                  <c:v>narkotyki</c:v>
                </c:pt>
                <c:pt idx="4">
                  <c:v>dopalacze</c:v>
                </c:pt>
              </c:strCache>
            </c:strRef>
          </c:cat>
          <c:val>
            <c:numRef>
              <c:f>Arkusz1!$D$2:$D$6</c:f>
              <c:numCache>
                <c:formatCode>0%</c:formatCode>
                <c:ptCount val="5"/>
                <c:pt idx="0">
                  <c:v>1.492537313432836E-2</c:v>
                </c:pt>
                <c:pt idx="1">
                  <c:v>0.2388059701492537</c:v>
                </c:pt>
                <c:pt idx="2">
                  <c:v>0.16417910447761189</c:v>
                </c:pt>
                <c:pt idx="3">
                  <c:v>1.492537313432836E-2</c:v>
                </c:pt>
                <c:pt idx="4">
                  <c:v>0</c:v>
                </c:pt>
              </c:numCache>
            </c:numRef>
          </c:val>
        </c:ser>
        <c:ser>
          <c:idx val="3"/>
          <c:order val="3"/>
          <c:tx>
            <c:strRef>
              <c:f>Arkusz1!$E$1</c:f>
              <c:strCache>
                <c:ptCount val="1"/>
                <c:pt idx="0">
                  <c:v>nieszkodliwe</c:v>
                </c:pt>
              </c:strCache>
            </c:strRef>
          </c:tx>
          <c:spPr>
            <a:solidFill>
              <a:sysClr val="window" lastClr="FFFFFF">
                <a:lumMod val="6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papierosy</c:v>
                </c:pt>
                <c:pt idx="1">
                  <c:v>e-papierosy</c:v>
                </c:pt>
                <c:pt idx="2">
                  <c:v>alkohol</c:v>
                </c:pt>
                <c:pt idx="3">
                  <c:v>narkotyki</c:v>
                </c:pt>
                <c:pt idx="4">
                  <c:v>dopalacze</c:v>
                </c:pt>
              </c:strCache>
            </c:strRef>
          </c:cat>
          <c:val>
            <c:numRef>
              <c:f>Arkusz1!$E$2:$E$6</c:f>
              <c:numCache>
                <c:formatCode>0%</c:formatCode>
                <c:ptCount val="5"/>
                <c:pt idx="0">
                  <c:v>0</c:v>
                </c:pt>
                <c:pt idx="1">
                  <c:v>1.492537313432836E-2</c:v>
                </c:pt>
                <c:pt idx="2">
                  <c:v>1.492537313432836E-2</c:v>
                </c:pt>
                <c:pt idx="3">
                  <c:v>2.9850746268656719E-2</c:v>
                </c:pt>
                <c:pt idx="4">
                  <c:v>1.492537313432836E-2</c:v>
                </c:pt>
              </c:numCache>
            </c:numRef>
          </c:val>
        </c:ser>
        <c:ser>
          <c:idx val="4"/>
          <c:order val="4"/>
          <c:tx>
            <c:strRef>
              <c:f>Arkusz1!$F$1</c:f>
              <c:strCache>
                <c:ptCount val="1"/>
                <c:pt idx="0">
                  <c:v>nie wiem</c:v>
                </c:pt>
              </c:strCache>
            </c:strRef>
          </c:tx>
          <c:spPr>
            <a:solidFill>
              <a:sysClr val="window" lastClr="FFFFFF">
                <a:lumMod val="50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papierosy</c:v>
                </c:pt>
                <c:pt idx="1">
                  <c:v>e-papierosy</c:v>
                </c:pt>
                <c:pt idx="2">
                  <c:v>alkohol</c:v>
                </c:pt>
                <c:pt idx="3">
                  <c:v>narkotyki</c:v>
                </c:pt>
                <c:pt idx="4">
                  <c:v>dopalacze</c:v>
                </c:pt>
              </c:strCache>
            </c:strRef>
          </c:cat>
          <c:val>
            <c:numRef>
              <c:f>Arkusz1!$F$2:$F$6</c:f>
              <c:numCache>
                <c:formatCode>0%</c:formatCode>
                <c:ptCount val="5"/>
                <c:pt idx="0">
                  <c:v>2.9850746268656719E-2</c:v>
                </c:pt>
                <c:pt idx="1">
                  <c:v>5.9701492537313432E-2</c:v>
                </c:pt>
                <c:pt idx="2">
                  <c:v>5.9701492537313432E-2</c:v>
                </c:pt>
                <c:pt idx="3">
                  <c:v>2.9850746268656719E-2</c:v>
                </c:pt>
                <c:pt idx="4">
                  <c:v>5.9701492537313432E-2</c:v>
                </c:pt>
              </c:numCache>
            </c:numRef>
          </c:val>
        </c:ser>
        <c:dLbls>
          <c:showLegendKey val="0"/>
          <c:showVal val="0"/>
          <c:showCatName val="0"/>
          <c:showSerName val="0"/>
          <c:showPercent val="0"/>
          <c:showBubbleSize val="0"/>
        </c:dLbls>
        <c:gapWidth val="150"/>
        <c:axId val="233601664"/>
        <c:axId val="233628032"/>
      </c:barChart>
      <c:catAx>
        <c:axId val="233601664"/>
        <c:scaling>
          <c:orientation val="minMax"/>
        </c:scaling>
        <c:delete val="0"/>
        <c:axPos val="l"/>
        <c:numFmt formatCode="General" sourceLinked="0"/>
        <c:majorTickMark val="out"/>
        <c:minorTickMark val="none"/>
        <c:tickLblPos val="nextTo"/>
        <c:crossAx val="233628032"/>
        <c:crosses val="autoZero"/>
        <c:auto val="1"/>
        <c:lblAlgn val="ctr"/>
        <c:lblOffset val="100"/>
        <c:noMultiLvlLbl val="0"/>
      </c:catAx>
      <c:valAx>
        <c:axId val="233628032"/>
        <c:scaling>
          <c:orientation val="minMax"/>
        </c:scaling>
        <c:delete val="0"/>
        <c:axPos val="b"/>
        <c:majorGridlines/>
        <c:numFmt formatCode="0%" sourceLinked="1"/>
        <c:majorTickMark val="out"/>
        <c:minorTickMark val="none"/>
        <c:tickLblPos val="nextTo"/>
        <c:crossAx val="233601664"/>
        <c:crosses val="autoZero"/>
        <c:crossBetween val="between"/>
      </c:valAx>
      <c:spPr>
        <a:solidFill>
          <a:sysClr val="window" lastClr="FFFFFF">
            <a:lumMod val="95000"/>
          </a:sysClr>
        </a:solidFill>
        <a:ln>
          <a:solidFill>
            <a:srgbClr val="F1E9E7"/>
          </a:solidFill>
        </a:ln>
      </c:spPr>
    </c:plotArea>
    <c:legend>
      <c:legendPos val="b"/>
      <c:layout>
        <c:manualLayout>
          <c:xMode val="edge"/>
          <c:yMode val="edge"/>
          <c:x val="0"/>
          <c:y val="0.94588860977167533"/>
          <c:w val="1"/>
          <c:h val="5.3501583407011499E-2"/>
        </c:manualLayout>
      </c:layout>
      <c:overlay val="0"/>
    </c:legend>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589875639720238"/>
          <c:y val="3.3586784906502402E-2"/>
          <c:w val="0.51856803870177637"/>
          <c:h val="0.87427127096812696"/>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3750011534203311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3750011534204179E-3"/>
                  <c:y val="3.40909029901748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Arkusz1!$A$2:$A$11</c:f>
              <c:strCache>
                <c:ptCount val="10"/>
                <c:pt idx="0">
                  <c:v>nie występują negatywne konsekwencje</c:v>
                </c:pt>
                <c:pt idx="1">
                  <c:v>inne</c:v>
                </c:pt>
                <c:pt idx="2">
                  <c:v>nie wiem</c:v>
                </c:pt>
                <c:pt idx="3">
                  <c:v>pogorszenie relacji koleżeńskich</c:v>
                </c:pt>
                <c:pt idx="4">
                  <c:v>poważne kłopoty finansowe</c:v>
                </c:pt>
                <c:pt idx="5">
                  <c:v>obniżenie efektywności nauki</c:v>
                </c:pt>
                <c:pt idx="6">
                  <c:v>nieodpowiednie towarzystwo</c:v>
                </c:pt>
                <c:pt idx="7">
                  <c:v>pogorszenie relacji rodzinnych</c:v>
                </c:pt>
                <c:pt idx="8">
                  <c:v>zaburzenia zdrowia fizycznego                           i psychicznego</c:v>
                </c:pt>
                <c:pt idx="9">
                  <c:v>uzależnienie</c:v>
                </c:pt>
              </c:strCache>
            </c:strRef>
          </c:cat>
          <c:val>
            <c:numRef>
              <c:f>Arkusz1!$B$2:$B$11</c:f>
              <c:numCache>
                <c:formatCode>0%</c:formatCode>
                <c:ptCount val="10"/>
                <c:pt idx="0">
                  <c:v>0</c:v>
                </c:pt>
                <c:pt idx="1">
                  <c:v>0</c:v>
                </c:pt>
                <c:pt idx="2">
                  <c:v>7.4626865671641784E-2</c:v>
                </c:pt>
                <c:pt idx="3">
                  <c:v>0.31343283582089548</c:v>
                </c:pt>
                <c:pt idx="4">
                  <c:v>0.41791044776119401</c:v>
                </c:pt>
                <c:pt idx="5">
                  <c:v>0.53731343283582089</c:v>
                </c:pt>
                <c:pt idx="6">
                  <c:v>0.58208955223880599</c:v>
                </c:pt>
                <c:pt idx="7">
                  <c:v>0.61194029850746268</c:v>
                </c:pt>
                <c:pt idx="8">
                  <c:v>0.77611940298507465</c:v>
                </c:pt>
                <c:pt idx="9">
                  <c:v>0.80597014925373134</c:v>
                </c:pt>
              </c:numCache>
            </c:numRef>
          </c:val>
        </c:ser>
        <c:dLbls>
          <c:showLegendKey val="0"/>
          <c:showVal val="0"/>
          <c:showCatName val="0"/>
          <c:showSerName val="0"/>
          <c:showPercent val="0"/>
          <c:showBubbleSize val="0"/>
        </c:dLbls>
        <c:gapWidth val="150"/>
        <c:axId val="233644416"/>
        <c:axId val="233645952"/>
      </c:barChart>
      <c:catAx>
        <c:axId val="233644416"/>
        <c:scaling>
          <c:orientation val="minMax"/>
        </c:scaling>
        <c:delete val="0"/>
        <c:axPos val="l"/>
        <c:numFmt formatCode="General" sourceLinked="0"/>
        <c:majorTickMark val="out"/>
        <c:minorTickMark val="none"/>
        <c:tickLblPos val="nextTo"/>
        <c:crossAx val="233645952"/>
        <c:crosses val="autoZero"/>
        <c:auto val="1"/>
        <c:lblAlgn val="ctr"/>
        <c:lblOffset val="100"/>
        <c:noMultiLvlLbl val="0"/>
      </c:catAx>
      <c:valAx>
        <c:axId val="233645952"/>
        <c:scaling>
          <c:orientation val="minMax"/>
        </c:scaling>
        <c:delete val="0"/>
        <c:axPos val="b"/>
        <c:majorGridlines/>
        <c:numFmt formatCode="0%" sourceLinked="1"/>
        <c:majorTickMark val="out"/>
        <c:minorTickMark val="none"/>
        <c:tickLblPos val="nextTo"/>
        <c:crossAx val="233644416"/>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83413117144561"/>
          <c:y val="3.7948098704768334E-2"/>
          <c:w val="0.50691520931849732"/>
          <c:h val="0.87427127096812696"/>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4171122994652408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69518716577548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71122994651619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5561497326203211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5561497326203991E-3"/>
                  <c:y val="4.4247787610619468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414546372877075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inne osoby/miejsca</c:v>
                </c:pt>
                <c:pt idx="1">
                  <c:v>Policji</c:v>
                </c:pt>
                <c:pt idx="2">
                  <c:v>księdza</c:v>
                </c:pt>
                <c:pt idx="3">
                  <c:v>nie wiem do kogo mógłbym się zwrócić</c:v>
                </c:pt>
                <c:pt idx="4">
                  <c:v>nauczycieli</c:v>
                </c:pt>
                <c:pt idx="5">
                  <c:v>kolegów, koleżanek</c:v>
                </c:pt>
                <c:pt idx="6">
                  <c:v>rodzeństwa</c:v>
                </c:pt>
                <c:pt idx="7">
                  <c:v>Telefonu Zaufania</c:v>
                </c:pt>
                <c:pt idx="8">
                  <c:v>radziłbym/abym sobie sam/a</c:v>
                </c:pt>
                <c:pt idx="9">
                  <c:v>psychologa/pedagoga szkolnego</c:v>
                </c:pt>
                <c:pt idx="10">
                  <c:v>rodziców, opiekunów</c:v>
                </c:pt>
              </c:strCache>
            </c:strRef>
          </c:cat>
          <c:val>
            <c:numRef>
              <c:f>Arkusz1!$B$2:$B$12</c:f>
              <c:numCache>
                <c:formatCode>0%</c:formatCode>
                <c:ptCount val="11"/>
                <c:pt idx="0">
                  <c:v>0</c:v>
                </c:pt>
                <c:pt idx="1">
                  <c:v>4.4776119402985072E-2</c:v>
                </c:pt>
                <c:pt idx="2">
                  <c:v>4.4776119402985072E-2</c:v>
                </c:pt>
                <c:pt idx="3">
                  <c:v>5.9701492537313432E-2</c:v>
                </c:pt>
                <c:pt idx="4">
                  <c:v>7.4626865671641784E-2</c:v>
                </c:pt>
                <c:pt idx="5">
                  <c:v>0.16417910447761189</c:v>
                </c:pt>
                <c:pt idx="6">
                  <c:v>0.16417910447761189</c:v>
                </c:pt>
                <c:pt idx="7">
                  <c:v>0.17910447761194029</c:v>
                </c:pt>
                <c:pt idx="8">
                  <c:v>0.19402985074626869</c:v>
                </c:pt>
                <c:pt idx="9">
                  <c:v>0.20895522388059701</c:v>
                </c:pt>
                <c:pt idx="10">
                  <c:v>0.73134328358208955</c:v>
                </c:pt>
              </c:numCache>
            </c:numRef>
          </c:val>
        </c:ser>
        <c:dLbls>
          <c:showLegendKey val="0"/>
          <c:showVal val="0"/>
          <c:showCatName val="0"/>
          <c:showSerName val="0"/>
          <c:showPercent val="0"/>
          <c:showBubbleSize val="0"/>
        </c:dLbls>
        <c:gapWidth val="150"/>
        <c:axId val="233866752"/>
        <c:axId val="233868288"/>
      </c:barChart>
      <c:catAx>
        <c:axId val="233866752"/>
        <c:scaling>
          <c:orientation val="minMax"/>
        </c:scaling>
        <c:delete val="0"/>
        <c:axPos val="l"/>
        <c:numFmt formatCode="General" sourceLinked="0"/>
        <c:majorTickMark val="out"/>
        <c:minorTickMark val="none"/>
        <c:tickLblPos val="nextTo"/>
        <c:crossAx val="233868288"/>
        <c:crosses val="autoZero"/>
        <c:auto val="1"/>
        <c:lblAlgn val="ctr"/>
        <c:lblOffset val="100"/>
        <c:noMultiLvlLbl val="0"/>
      </c:catAx>
      <c:valAx>
        <c:axId val="233868288"/>
        <c:scaling>
          <c:orientation val="minMax"/>
        </c:scaling>
        <c:delete val="0"/>
        <c:axPos val="b"/>
        <c:majorGridlines/>
        <c:numFmt formatCode="0%" sourceLinked="1"/>
        <c:majorTickMark val="out"/>
        <c:minorTickMark val="none"/>
        <c:tickLblPos val="nextTo"/>
        <c:crossAx val="233866752"/>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13611840186643"/>
          <c:y val="4.9332895888013997E-2"/>
          <c:w val="0.51761665208515606"/>
          <c:h val="0.88734283214598175"/>
        </c:manualLayout>
      </c:layout>
      <c:pieChart>
        <c:varyColors val="1"/>
        <c:ser>
          <c:idx val="0"/>
          <c:order val="0"/>
          <c:tx>
            <c:strRef>
              <c:f>Arkusz1!$B$1</c:f>
              <c:strCache>
                <c:ptCount val="1"/>
                <c:pt idx="0">
                  <c:v>Seria 1</c:v>
                </c:pt>
              </c:strCache>
            </c:strRef>
          </c:tx>
          <c:spPr>
            <a:solidFill>
              <a:srgbClr val="DA251C"/>
            </a:solidFill>
          </c:spPr>
          <c:explosion val="18"/>
          <c:dPt>
            <c:idx val="0"/>
            <c:bubble3D val="0"/>
            <c:explosion val="8"/>
            <c:spPr>
              <a:solidFill>
                <a:srgbClr val="808080"/>
              </a:solidFill>
            </c:spPr>
          </c:dPt>
          <c:dPt>
            <c:idx val="1"/>
            <c:bubble3D val="0"/>
          </c:dPt>
          <c:dLbls>
            <c:dLbl>
              <c:idx val="0"/>
              <c:layout>
                <c:manualLayout>
                  <c:x val="-7.9572579469233018E-2"/>
                  <c:y val="0.1266733367120462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201935695538059E-2"/>
                  <c:y val="-0.115698657086434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solidFill>
                      <a:schemeClr val="bg1"/>
                    </a:solidFill>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tak</c:v>
                </c:pt>
                <c:pt idx="1">
                  <c:v>nie, nigdy</c:v>
                </c:pt>
              </c:strCache>
            </c:strRef>
          </c:cat>
          <c:val>
            <c:numRef>
              <c:f>Arkusz1!$B$2:$B$3</c:f>
              <c:numCache>
                <c:formatCode>0%</c:formatCode>
                <c:ptCount val="2"/>
                <c:pt idx="0">
                  <c:v>0.16417910447761189</c:v>
                </c:pt>
                <c:pt idx="1">
                  <c:v>0.83582089552238803</c:v>
                </c:pt>
              </c:numCache>
            </c:numRef>
          </c:val>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0.68074107284632124"/>
          <c:y val="0.31093756532645811"/>
          <c:w val="0.18458333333333332"/>
          <c:h val="0.23070357536069425"/>
        </c:manualLayout>
      </c:layout>
      <c:overlay val="0"/>
    </c:legend>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38389672446905E-2"/>
          <c:y val="4.409053990027751E-2"/>
          <c:w val="0.89678311446967962"/>
          <c:h val="0.78081864945964852"/>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4022649559243341E-3"/>
                  <c:y val="3.58210432029330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156574405178845E-3"/>
                  <c:y val="-1.01193279006118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824070297985659E-5"/>
                  <c:y val="2.97473232512602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525905325339482E-3"/>
                  <c:y val="2.14873050069368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tak, często</c:v>
                </c:pt>
                <c:pt idx="1">
                  <c:v>tak, czasami</c:v>
                </c:pt>
                <c:pt idx="2">
                  <c:v>tak, rzadko</c:v>
                </c:pt>
                <c:pt idx="3">
                  <c:v>nigdy</c:v>
                </c:pt>
                <c:pt idx="4">
                  <c:v>nie wiem</c:v>
                </c:pt>
              </c:strCache>
            </c:strRef>
          </c:cat>
          <c:val>
            <c:numRef>
              <c:f>Arkusz1!$B$2:$B$6</c:f>
              <c:numCache>
                <c:formatCode>0%</c:formatCode>
                <c:ptCount val="5"/>
                <c:pt idx="0">
                  <c:v>0.11940298507462691</c:v>
                </c:pt>
                <c:pt idx="1">
                  <c:v>0.28358208955223879</c:v>
                </c:pt>
                <c:pt idx="2">
                  <c:v>0.1343283582089552</c:v>
                </c:pt>
                <c:pt idx="3">
                  <c:v>0.1343283582089552</c:v>
                </c:pt>
                <c:pt idx="4">
                  <c:v>0.32835820895522388</c:v>
                </c:pt>
              </c:numCache>
            </c:numRef>
          </c:val>
        </c:ser>
        <c:dLbls>
          <c:showLegendKey val="0"/>
          <c:showVal val="0"/>
          <c:showCatName val="0"/>
          <c:showSerName val="0"/>
          <c:showPercent val="0"/>
          <c:showBubbleSize val="0"/>
        </c:dLbls>
        <c:gapWidth val="150"/>
        <c:axId val="250119680"/>
        <c:axId val="250121216"/>
      </c:barChart>
      <c:catAx>
        <c:axId val="250119680"/>
        <c:scaling>
          <c:orientation val="minMax"/>
        </c:scaling>
        <c:delete val="0"/>
        <c:axPos val="b"/>
        <c:numFmt formatCode="General" sourceLinked="0"/>
        <c:majorTickMark val="out"/>
        <c:minorTickMark val="none"/>
        <c:tickLblPos val="nextTo"/>
        <c:crossAx val="250121216"/>
        <c:crosses val="autoZero"/>
        <c:auto val="1"/>
        <c:lblAlgn val="ctr"/>
        <c:lblOffset val="100"/>
        <c:noMultiLvlLbl val="0"/>
      </c:catAx>
      <c:valAx>
        <c:axId val="250121216"/>
        <c:scaling>
          <c:orientation val="minMax"/>
        </c:scaling>
        <c:delete val="0"/>
        <c:axPos val="l"/>
        <c:majorGridlines/>
        <c:numFmt formatCode="0%" sourceLinked="1"/>
        <c:majorTickMark val="out"/>
        <c:minorTickMark val="none"/>
        <c:tickLblPos val="nextTo"/>
        <c:crossAx val="250119680"/>
        <c:crosses val="autoZero"/>
        <c:crossBetween val="between"/>
        <c:majorUnit val="0.1"/>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100">
          <a:latin typeface="Segoe Ul"/>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38389672446905E-2"/>
          <c:y val="4.409053990027751E-2"/>
          <c:w val="0.89678311446967962"/>
          <c:h val="0.78081864945964852"/>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5.1590208832591579E-3"/>
                  <c:y val="1.19455772085767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293867062428713E-3"/>
                  <c:y val="9.677932182467690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831906881205068E-3"/>
                  <c:y val="9.4225095371431797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06855752978521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669236371631558E-3"/>
                  <c:y val="4.706953198546144E-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695652173913043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tak, wobec mnie</c:v>
                </c:pt>
                <c:pt idx="1">
                  <c:v>tak, wobec siebie</c:v>
                </c:pt>
                <c:pt idx="2">
                  <c:v>tak, wobec mojego rodzeństwa</c:v>
                </c:pt>
                <c:pt idx="3">
                  <c:v>trudno powiedzieć</c:v>
                </c:pt>
                <c:pt idx="4">
                  <c:v>tak, wobec innych osób (np. wujka, cioci,
dziadków itp.)</c:v>
                </c:pt>
                <c:pt idx="5">
                  <c:v>w moim domu nikt nie stosuje przemocy</c:v>
                </c:pt>
              </c:strCache>
            </c:strRef>
          </c:cat>
          <c:val>
            <c:numRef>
              <c:f>Arkusz1!$B$2:$B$7</c:f>
              <c:numCache>
                <c:formatCode>0%</c:formatCode>
                <c:ptCount val="6"/>
                <c:pt idx="0">
                  <c:v>0</c:v>
                </c:pt>
                <c:pt idx="1">
                  <c:v>0</c:v>
                </c:pt>
                <c:pt idx="2">
                  <c:v>0</c:v>
                </c:pt>
                <c:pt idx="3">
                  <c:v>5.9701492537313432E-2</c:v>
                </c:pt>
                <c:pt idx="4">
                  <c:v>1.492537313432836E-2</c:v>
                </c:pt>
                <c:pt idx="5">
                  <c:v>0.92537313432835822</c:v>
                </c:pt>
              </c:numCache>
            </c:numRef>
          </c:val>
        </c:ser>
        <c:dLbls>
          <c:showLegendKey val="0"/>
          <c:showVal val="0"/>
          <c:showCatName val="0"/>
          <c:showSerName val="0"/>
          <c:showPercent val="0"/>
          <c:showBubbleSize val="0"/>
        </c:dLbls>
        <c:gapWidth val="150"/>
        <c:axId val="233695872"/>
        <c:axId val="233894272"/>
      </c:barChart>
      <c:catAx>
        <c:axId val="233695872"/>
        <c:scaling>
          <c:orientation val="minMax"/>
        </c:scaling>
        <c:delete val="0"/>
        <c:axPos val="l"/>
        <c:numFmt formatCode="General" sourceLinked="0"/>
        <c:majorTickMark val="out"/>
        <c:minorTickMark val="none"/>
        <c:tickLblPos val="nextTo"/>
        <c:crossAx val="233894272"/>
        <c:crosses val="autoZero"/>
        <c:auto val="1"/>
        <c:lblAlgn val="ctr"/>
        <c:lblOffset val="100"/>
        <c:noMultiLvlLbl val="0"/>
      </c:catAx>
      <c:valAx>
        <c:axId val="233894272"/>
        <c:scaling>
          <c:orientation val="minMax"/>
          <c:max val="1"/>
        </c:scaling>
        <c:delete val="0"/>
        <c:axPos val="b"/>
        <c:majorGridlines/>
        <c:numFmt formatCode="0%" sourceLinked="1"/>
        <c:majorTickMark val="out"/>
        <c:minorTickMark val="none"/>
        <c:tickLblPos val="nextTo"/>
        <c:crossAx val="233695872"/>
        <c:crosses val="autoZero"/>
        <c:crossBetween val="between"/>
        <c:majorUnit val="0.2"/>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100">
          <a:latin typeface="Segoe Ul"/>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35135148094308"/>
          <c:y val="4.0252698567938137E-2"/>
          <c:w val="0.50590973702573228"/>
          <c:h val="0.87033409037296972"/>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4.8707343915465684E-3"/>
                  <c:y val="9.55847975278807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730913456380497E-3"/>
                  <c:y val="1.07107150978367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874529843716485E-3"/>
                  <c:y val="9.4265222231295015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879728083889751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011393181366664E-2"/>
                  <c:y val="4.7079343172833315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inna forma</c:v>
                </c:pt>
                <c:pt idx="1">
                  <c:v>spektakl lub musical profilaktyczny</c:v>
                </c:pt>
                <c:pt idx="2">
                  <c:v>żadna z powyższych</c:v>
                </c:pt>
                <c:pt idx="3">
                  <c:v>zajęcia z przedstawicielem Policji</c:v>
                </c:pt>
                <c:pt idx="4">
                  <c:v>zajęcia z wykorzystaniem form multimedialnych</c:v>
                </c:pt>
                <c:pt idx="5">
                  <c:v>nie wiem</c:v>
                </c:pt>
                <c:pt idx="6">
                  <c:v>zajęcia warsztatowe z psychologiem, pedagogiem lub innym specjalistą</c:v>
                </c:pt>
              </c:strCache>
            </c:strRef>
          </c:cat>
          <c:val>
            <c:numRef>
              <c:f>Arkusz1!$B$2:$B$8</c:f>
              <c:numCache>
                <c:formatCode>0%</c:formatCode>
                <c:ptCount val="7"/>
                <c:pt idx="0">
                  <c:v>4.4776119402985072E-2</c:v>
                </c:pt>
                <c:pt idx="1">
                  <c:v>5.9701492537313432E-2</c:v>
                </c:pt>
                <c:pt idx="2">
                  <c:v>7.4626865671641784E-2</c:v>
                </c:pt>
                <c:pt idx="3">
                  <c:v>0.16417910447761189</c:v>
                </c:pt>
                <c:pt idx="4">
                  <c:v>0.28358208955223879</c:v>
                </c:pt>
                <c:pt idx="5">
                  <c:v>0.28358208955223879</c:v>
                </c:pt>
                <c:pt idx="6">
                  <c:v>0.40298507462686572</c:v>
                </c:pt>
              </c:numCache>
            </c:numRef>
          </c:val>
        </c:ser>
        <c:dLbls>
          <c:showLegendKey val="0"/>
          <c:showVal val="0"/>
          <c:showCatName val="0"/>
          <c:showSerName val="0"/>
          <c:showPercent val="0"/>
          <c:showBubbleSize val="0"/>
        </c:dLbls>
        <c:gapWidth val="150"/>
        <c:axId val="250294272"/>
        <c:axId val="250295808"/>
      </c:barChart>
      <c:catAx>
        <c:axId val="250294272"/>
        <c:scaling>
          <c:orientation val="minMax"/>
        </c:scaling>
        <c:delete val="0"/>
        <c:axPos val="l"/>
        <c:numFmt formatCode="General" sourceLinked="0"/>
        <c:majorTickMark val="out"/>
        <c:minorTickMark val="none"/>
        <c:tickLblPos val="nextTo"/>
        <c:crossAx val="250295808"/>
        <c:crosses val="autoZero"/>
        <c:auto val="1"/>
        <c:lblAlgn val="ctr"/>
        <c:lblOffset val="100"/>
        <c:noMultiLvlLbl val="0"/>
      </c:catAx>
      <c:valAx>
        <c:axId val="250295808"/>
        <c:scaling>
          <c:orientation val="minMax"/>
          <c:max val="1"/>
        </c:scaling>
        <c:delete val="0"/>
        <c:axPos val="b"/>
        <c:majorGridlines/>
        <c:numFmt formatCode="0%" sourceLinked="1"/>
        <c:majorTickMark val="out"/>
        <c:minorTickMark val="none"/>
        <c:tickLblPos val="nextTo"/>
        <c:crossAx val="250294272"/>
        <c:crosses val="autoZero"/>
        <c:crossBetween val="between"/>
        <c:majorUnit val="0.2"/>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100">
          <a:latin typeface="Segoe Ul"/>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98638241088253E-2"/>
          <c:y val="4.5065330959190637E-2"/>
          <c:w val="0.51761665208515606"/>
          <c:h val="0.88734283214598175"/>
        </c:manualLayout>
      </c:layout>
      <c:pieChart>
        <c:varyColors val="1"/>
        <c:ser>
          <c:idx val="0"/>
          <c:order val="0"/>
          <c:tx>
            <c:strRef>
              <c:f>Arkusz1!$B$1</c:f>
              <c:strCache>
                <c:ptCount val="1"/>
                <c:pt idx="0">
                  <c:v>Seria 1</c:v>
                </c:pt>
              </c:strCache>
            </c:strRef>
          </c:tx>
          <c:spPr>
            <a:solidFill>
              <a:srgbClr val="DA251C"/>
            </a:solidFill>
          </c:spPr>
          <c:explosion val="18"/>
          <c:dPt>
            <c:idx val="0"/>
            <c:bubble3D val="0"/>
            <c:explosion val="3"/>
            <c:spPr>
              <a:solidFill>
                <a:srgbClr val="808080"/>
              </a:solidFill>
            </c:spPr>
          </c:dPt>
          <c:dPt>
            <c:idx val="1"/>
            <c:bubble3D val="0"/>
            <c:explosion val="3"/>
            <c:spPr>
              <a:solidFill>
                <a:srgbClr val="C6A8A8"/>
              </a:solidFill>
            </c:spPr>
          </c:dPt>
          <c:dPt>
            <c:idx val="2"/>
            <c:bubble3D val="0"/>
            <c:explosion val="5"/>
          </c:dPt>
          <c:dLbls>
            <c:dLbl>
              <c:idx val="0"/>
              <c:layout>
                <c:manualLayout>
                  <c:x val="-0.10406447382298234"/>
                  <c:y val="8.8257866977553723E-2"/>
                </c:manualLayout>
              </c:layout>
              <c:spPr/>
              <c:txPr>
                <a:bodyPr/>
                <a:lstStyle/>
                <a:p>
                  <a:pPr>
                    <a:defRPr sz="1100" b="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4888258452987495E-2"/>
                  <c:y val="-0.14988660071337237"/>
                </c:manualLayout>
              </c:layout>
              <c:showLegendKey val="0"/>
              <c:showVal val="1"/>
              <c:showCatName val="0"/>
              <c:showSerName val="0"/>
              <c:showPercent val="0"/>
              <c:showBubbleSize val="0"/>
              <c:extLst>
                <c:ext xmlns:c15="http://schemas.microsoft.com/office/drawing/2012/chart" uri="{CE6537A1-D6FC-4f65-9D91-7224C49458BB}"/>
              </c:extLst>
            </c:dLbl>
            <c:dLbl>
              <c:idx val="2"/>
              <c:spPr/>
              <c:txPr>
                <a:bodyPr/>
                <a:lstStyle/>
                <a:p>
                  <a:pPr>
                    <a:defRPr sz="1100">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Arkusz1!$A$2:$A$4</c:f>
              <c:strCache>
                <c:ptCount val="3"/>
                <c:pt idx="0">
                  <c:v>tak, ponieważ wiele się dowiedziałem, były
ciekawe</c:v>
                </c:pt>
                <c:pt idx="1">
                  <c:v>nie, ponieważ nie wniosły nic nowego, były
nieciekawe</c:v>
                </c:pt>
                <c:pt idx="2">
                  <c:v>nie brałem/am udziału                    w zajęciach profilaktycznych </c:v>
                </c:pt>
              </c:strCache>
            </c:strRef>
          </c:cat>
          <c:val>
            <c:numRef>
              <c:f>Arkusz1!$B$2:$B$4</c:f>
              <c:numCache>
                <c:formatCode>0%</c:formatCode>
                <c:ptCount val="3"/>
                <c:pt idx="0">
                  <c:v>0.37313432835820898</c:v>
                </c:pt>
                <c:pt idx="1">
                  <c:v>0.20895522388059701</c:v>
                </c:pt>
                <c:pt idx="2">
                  <c:v>0.41791044776119401</c:v>
                </c:pt>
              </c:numCache>
            </c:numRef>
          </c:val>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0.629142377558494"/>
          <c:y val="0.19532704151891331"/>
          <c:w val="0.36067681395290091"/>
          <c:h val="0.58280676546293375"/>
        </c:manualLayout>
      </c:layout>
      <c:overlay val="0"/>
    </c:legend>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336454564801017E-2"/>
          <c:y val="5.8343571606863265E-2"/>
          <c:w val="0.62015109597786766"/>
          <c:h val="0.94165652087606699"/>
        </c:manualLayout>
      </c:layout>
      <c:pieChart>
        <c:varyColors val="1"/>
        <c:ser>
          <c:idx val="0"/>
          <c:order val="0"/>
          <c:tx>
            <c:strRef>
              <c:f>Arkusz1!$B$1</c:f>
              <c:strCache>
                <c:ptCount val="1"/>
                <c:pt idx="0">
                  <c:v>Seria 1</c:v>
                </c:pt>
              </c:strCache>
            </c:strRef>
          </c:tx>
          <c:spPr>
            <a:solidFill>
              <a:srgbClr val="808080"/>
            </a:solidFill>
          </c:spPr>
          <c:explosion val="18"/>
          <c:dPt>
            <c:idx val="0"/>
            <c:bubble3D val="0"/>
            <c:explosion val="3"/>
          </c:dPt>
          <c:dPt>
            <c:idx val="1"/>
            <c:bubble3D val="0"/>
            <c:explosion val="3"/>
            <c:spPr>
              <a:solidFill>
                <a:srgbClr val="DA251C"/>
              </a:solidFill>
            </c:spPr>
          </c:dPt>
          <c:dPt>
            <c:idx val="2"/>
            <c:bubble3D val="0"/>
            <c:explosion val="5"/>
          </c:dPt>
          <c:dLbls>
            <c:dLbl>
              <c:idx val="0"/>
              <c:layout>
                <c:manualLayout>
                  <c:x val="-0.10499946975100712"/>
                  <c:y val="0.1000314830254021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029230935577134"/>
                  <c:y val="-0.11040963747046384"/>
                </c:manualLayout>
              </c:layout>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solidFill>
                      <a:schemeClr val="bg1"/>
                    </a:solidFill>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c:formatCode>
                <c:ptCount val="2"/>
                <c:pt idx="0">
                  <c:v>0.43283582089552242</c:v>
                </c:pt>
                <c:pt idx="1">
                  <c:v>0.56716417910447758</c:v>
                </c:pt>
              </c:numCache>
            </c:numRef>
          </c:val>
        </c:ser>
        <c:dLbls>
          <c:showLegendKey val="0"/>
          <c:showVal val="0"/>
          <c:showCatName val="0"/>
          <c:showSerName val="0"/>
          <c:showPercent val="0"/>
          <c:showBubbleSize val="0"/>
          <c:showLeaderLines val="1"/>
        </c:dLbls>
        <c:firstSliceAng val="0"/>
      </c:pieChart>
      <c:spPr>
        <a:noFill/>
        <a:ln>
          <a:noFill/>
        </a:ln>
      </c:spPr>
    </c:plotArea>
    <c:legend>
      <c:legendPos val="b"/>
      <c:layout>
        <c:manualLayout>
          <c:xMode val="edge"/>
          <c:yMode val="edge"/>
          <c:x val="0.68737806089084741"/>
          <c:y val="0.31476237382519728"/>
          <c:w val="9.6118995781647149E-2"/>
          <c:h val="0.21913376486144864"/>
        </c:manualLayout>
      </c:layout>
      <c:overlay val="0"/>
      <c:txPr>
        <a:bodyPr/>
        <a:lstStyle/>
        <a:p>
          <a:pPr>
            <a:defRPr sz="1100"/>
          </a:pPr>
          <a:endParaRPr lang="pl-PL"/>
        </a:p>
      </c:txPr>
    </c:legend>
    <c:plotVisOnly val="1"/>
    <c:dispBlanksAs val="gap"/>
    <c:showDLblsOverMax val="0"/>
  </c:chart>
  <c:spPr>
    <a:ln>
      <a:noFill/>
    </a:ln>
  </c:spPr>
  <c:txPr>
    <a:bodyPr/>
    <a:lstStyle/>
    <a:p>
      <a:pPr>
        <a:defRPr sz="1050">
          <a:latin typeface="Segoe U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78775276135918E-2"/>
          <c:y val="6.6497999225506643E-2"/>
          <c:w val="0.7409079530781032"/>
          <c:h val="0.79752612068256301"/>
        </c:manualLayout>
      </c:layout>
      <c:barChart>
        <c:barDir val="col"/>
        <c:grouping val="clustered"/>
        <c:varyColors val="0"/>
        <c:ser>
          <c:idx val="0"/>
          <c:order val="0"/>
          <c:tx>
            <c:strRef>
              <c:f>Arkusz1!$B$1</c:f>
              <c:strCache>
                <c:ptCount val="1"/>
                <c:pt idx="0">
                  <c:v>powiat</c:v>
                </c:pt>
              </c:strCache>
            </c:strRef>
          </c:tx>
          <c:spPr>
            <a:solidFill>
              <a:srgbClr val="808080"/>
            </a:solidFill>
          </c:spPr>
          <c:invertIfNegative val="0"/>
          <c:dLbls>
            <c:dLbl>
              <c:idx val="0"/>
              <c:layout>
                <c:manualLayout>
                  <c:x val="-1.0829695882434236E-3"/>
                  <c:y val="3.41313306273555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96776032586693E-3"/>
                  <c:y val="2.53404952287940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89540082117434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0.0</c:formatCode>
                <c:ptCount val="3"/>
                <c:pt idx="0">
                  <c:v>4.5</c:v>
                </c:pt>
                <c:pt idx="1">
                  <c:v>4.4000000000000004</c:v>
                </c:pt>
                <c:pt idx="2" formatCode="General">
                  <c:v>5.5</c:v>
                </c:pt>
              </c:numCache>
            </c:numRef>
          </c:val>
        </c:ser>
        <c:ser>
          <c:idx val="1"/>
          <c:order val="1"/>
          <c:tx>
            <c:strRef>
              <c:f>Arkusz1!$C$1</c:f>
              <c:strCache>
                <c:ptCount val="1"/>
                <c:pt idx="0">
                  <c:v>województwo</c:v>
                </c:pt>
              </c:strCache>
            </c:strRef>
          </c:tx>
          <c:spPr>
            <a:solidFill>
              <a:srgbClr val="C6A8A8"/>
            </a:solidFill>
            <a:ln>
              <a:noFill/>
            </a:ln>
          </c:spPr>
          <c:invertIfNegative val="0"/>
          <c:dPt>
            <c:idx val="0"/>
            <c:invertIfNegative val="0"/>
            <c:bubble3D val="0"/>
          </c:dPt>
          <c:dPt>
            <c:idx val="1"/>
            <c:invertIfNegative val="0"/>
            <c:bubble3D val="0"/>
          </c:dPt>
          <c:dPt>
            <c:idx val="2"/>
            <c:invertIfNegative val="0"/>
            <c:bubble3D val="0"/>
          </c:dPt>
          <c:dLbls>
            <c:dLbl>
              <c:idx val="0"/>
              <c:layout>
                <c:manualLayout>
                  <c:x val="0"/>
                  <c:y val="2.37841633990753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982327072554051E-3"/>
                  <c:y val="7.493481538560537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969609819900869E-3"/>
                  <c:y val="-1.30409956445844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3.2</c:v>
                </c:pt>
                <c:pt idx="1">
                  <c:v>2.8</c:v>
                </c:pt>
                <c:pt idx="2">
                  <c:v>3.7</c:v>
                </c:pt>
              </c:numCache>
            </c:numRef>
          </c:val>
        </c:ser>
        <c:ser>
          <c:idx val="2"/>
          <c:order val="2"/>
          <c:tx>
            <c:strRef>
              <c:f>Arkusz1!$D$1</c:f>
              <c:strCache>
                <c:ptCount val="1"/>
                <c:pt idx="0">
                  <c:v>Polska</c:v>
                </c:pt>
              </c:strCache>
            </c:strRef>
          </c:tx>
          <c:spPr>
            <a:solidFill>
              <a:srgbClr val="DA251C"/>
            </a:solidFill>
            <a:ln>
              <a:noFill/>
            </a:ln>
          </c:spPr>
          <c:invertIfNegative val="0"/>
          <c:dLbls>
            <c:dLbl>
              <c:idx val="0"/>
              <c:layout>
                <c:manualLayout>
                  <c:x val="-2.0986358866736622E-3"/>
                  <c:y val="1.03359173126614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947509315795123E-3"/>
                  <c:y val="2.94516673787869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82087245170898E-3"/>
                  <c:y val="1.78381225493064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Arkusz1!$D$2:$D$4</c:f>
              <c:numCache>
                <c:formatCode>General</c:formatCode>
                <c:ptCount val="3"/>
                <c:pt idx="0">
                  <c:v>5.8</c:v>
                </c:pt>
                <c:pt idx="1">
                  <c:v>5.2</c:v>
                </c:pt>
                <c:pt idx="2">
                  <c:v>6.2</c:v>
                </c:pt>
              </c:numCache>
            </c:numRef>
          </c:val>
        </c:ser>
        <c:dLbls>
          <c:showLegendKey val="0"/>
          <c:showVal val="0"/>
          <c:showCatName val="0"/>
          <c:showSerName val="0"/>
          <c:showPercent val="0"/>
          <c:showBubbleSize val="0"/>
        </c:dLbls>
        <c:gapWidth val="150"/>
        <c:axId val="230835712"/>
        <c:axId val="230837248"/>
      </c:barChart>
      <c:catAx>
        <c:axId val="230835712"/>
        <c:scaling>
          <c:orientation val="minMax"/>
        </c:scaling>
        <c:delete val="0"/>
        <c:axPos val="b"/>
        <c:numFmt formatCode="General" sourceLinked="1"/>
        <c:majorTickMark val="out"/>
        <c:minorTickMark val="none"/>
        <c:tickLblPos val="nextTo"/>
        <c:crossAx val="230837248"/>
        <c:crosses val="autoZero"/>
        <c:auto val="1"/>
        <c:lblAlgn val="ctr"/>
        <c:lblOffset val="100"/>
        <c:noMultiLvlLbl val="0"/>
      </c:catAx>
      <c:valAx>
        <c:axId val="230837248"/>
        <c:scaling>
          <c:orientation val="minMax"/>
        </c:scaling>
        <c:delete val="0"/>
        <c:axPos val="l"/>
        <c:majorGridlines/>
        <c:numFmt formatCode="0.0" sourceLinked="1"/>
        <c:majorTickMark val="out"/>
        <c:minorTickMark val="none"/>
        <c:tickLblPos val="nextTo"/>
        <c:crossAx val="230835712"/>
        <c:crosses val="autoZero"/>
        <c:crossBetween val="between"/>
      </c:valAx>
      <c:spPr>
        <a:solidFill>
          <a:srgbClr val="F2F2F2"/>
        </a:solidFill>
        <a:ln>
          <a:solidFill>
            <a:srgbClr val="F1E9E7"/>
          </a:solidFill>
        </a:ln>
      </c:spPr>
    </c:plotArea>
    <c:legend>
      <c:legendPos val="r"/>
      <c:overlay val="0"/>
    </c:legend>
    <c:plotVisOnly val="1"/>
    <c:dispBlanksAs val="gap"/>
    <c:showDLblsOverMax val="0"/>
  </c:chart>
  <c:spPr>
    <a:ln>
      <a:noFill/>
    </a:ln>
  </c:spPr>
  <c:txPr>
    <a:bodyPr/>
    <a:lstStyle/>
    <a:p>
      <a:pPr>
        <a:defRPr sz="110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rgbClr val="DA251C"/>
            </a:solidFill>
            <a:ln>
              <a:noFill/>
            </a:ln>
          </c:spPr>
          <c:invertIfNegative val="0"/>
          <c:dLbls>
            <c:dLbl>
              <c:idx val="0"/>
              <c:layout>
                <c:manualLayout>
                  <c:x val="-4.3794525684289461E-3"/>
                  <c:y val="-8.888786204872139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A1-4677-8366-6F4B9526ABDC}"/>
                </c:ext>
                <c:ext xmlns:c15="http://schemas.microsoft.com/office/drawing/2012/chart" uri="{CE6537A1-D6FC-4f65-9D91-7224C49458BB}"/>
              </c:extLst>
            </c:dLbl>
            <c:dLbl>
              <c:idx val="1"/>
              <c:layout>
                <c:manualLayout>
                  <c:x val="-9.7214318798385501E-3"/>
                  <c:y val="5.341732283464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A1-4677-8366-6F4B9526ABDC}"/>
                </c:ext>
                <c:ext xmlns:c15="http://schemas.microsoft.com/office/drawing/2012/chart" uri="{CE6537A1-D6FC-4f65-9D91-7224C49458BB}"/>
              </c:extLst>
            </c:dLbl>
            <c:dLbl>
              <c:idx val="2"/>
              <c:layout>
                <c:manualLayout>
                  <c:x val="-7.130455710980358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A1-4677-8366-6F4B9526ABDC}"/>
                </c:ext>
                <c:ext xmlns:c15="http://schemas.microsoft.com/office/drawing/2012/chart" uri="{CE6537A1-D6FC-4f65-9D91-7224C49458BB}"/>
              </c:extLst>
            </c:dLbl>
            <c:dLbl>
              <c:idx val="3"/>
              <c:layout>
                <c:manualLayout>
                  <c:x val="-8.8593576965669985E-3"/>
                  <c:y val="4.72776009381806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A1-4677-8366-6F4B9526ABDC}"/>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nie korzystam z urządzeń elektronicznych</c:v>
                </c:pt>
                <c:pt idx="1">
                  <c:v>codziennie</c:v>
                </c:pt>
                <c:pt idx="2">
                  <c:v>od czasu do czasu</c:v>
                </c:pt>
                <c:pt idx="3">
                  <c:v>rzadko</c:v>
                </c:pt>
              </c:strCache>
            </c:strRef>
          </c:cat>
          <c:val>
            <c:numRef>
              <c:f>Arkusz1!$B$2:$B$5</c:f>
              <c:numCache>
                <c:formatCode>0%</c:formatCode>
                <c:ptCount val="4"/>
                <c:pt idx="0">
                  <c:v>0</c:v>
                </c:pt>
                <c:pt idx="1">
                  <c:v>0.83582089552238803</c:v>
                </c:pt>
                <c:pt idx="2">
                  <c:v>0.1492537313432836</c:v>
                </c:pt>
                <c:pt idx="3">
                  <c:v>1.492537313432836E-2</c:v>
                </c:pt>
              </c:numCache>
            </c:numRef>
          </c:val>
          <c:extLst xmlns:c16r2="http://schemas.microsoft.com/office/drawing/2015/06/chart">
            <c:ext xmlns:c16="http://schemas.microsoft.com/office/drawing/2014/chart" uri="{C3380CC4-5D6E-409C-BE32-E72D297353CC}">
              <c16:uniqueId val="{00000004-8CA1-4677-8366-6F4B9526ABDC}"/>
            </c:ext>
          </c:extLst>
        </c:ser>
        <c:dLbls>
          <c:showLegendKey val="0"/>
          <c:showVal val="0"/>
          <c:showCatName val="0"/>
          <c:showSerName val="0"/>
          <c:showPercent val="0"/>
          <c:showBubbleSize val="0"/>
        </c:dLbls>
        <c:gapWidth val="150"/>
        <c:axId val="234014976"/>
        <c:axId val="250085760"/>
      </c:barChart>
      <c:catAx>
        <c:axId val="234014976"/>
        <c:scaling>
          <c:orientation val="minMax"/>
        </c:scaling>
        <c:delete val="0"/>
        <c:axPos val="l"/>
        <c:numFmt formatCode="General" sourceLinked="0"/>
        <c:majorTickMark val="out"/>
        <c:minorTickMark val="none"/>
        <c:tickLblPos val="nextTo"/>
        <c:crossAx val="250085760"/>
        <c:crosses val="autoZero"/>
        <c:auto val="1"/>
        <c:lblAlgn val="ctr"/>
        <c:lblOffset val="100"/>
        <c:noMultiLvlLbl val="0"/>
      </c:catAx>
      <c:valAx>
        <c:axId val="250085760"/>
        <c:scaling>
          <c:orientation val="minMax"/>
        </c:scaling>
        <c:delete val="0"/>
        <c:axPos val="b"/>
        <c:majorGridlines/>
        <c:numFmt formatCode="0%" sourceLinked="1"/>
        <c:majorTickMark val="out"/>
        <c:minorTickMark val="none"/>
        <c:tickLblPos val="nextTo"/>
        <c:crossAx val="234014976"/>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a:latin typeface="Segoe UI" panose="020B0502040204020203" pitchFamily="34" charset="0"/>
          <a:cs typeface="Segoe UI" panose="020B0502040204020203" pitchFamily="34"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468392816483"/>
          <c:y val="1.9111323459149548E-2"/>
          <c:w val="0.76425910079224435"/>
          <c:h val="0.8471812678933528"/>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727164377405682E-3"/>
                  <c:y val="-3.7620715470766824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979825184414268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653216789609512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930643357921902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do 25 lat</c:v>
                </c:pt>
                <c:pt idx="1">
                  <c:v>26-35</c:v>
                </c:pt>
                <c:pt idx="2">
                  <c:v>36-45</c:v>
                </c:pt>
                <c:pt idx="3">
                  <c:v>46-55</c:v>
                </c:pt>
                <c:pt idx="4">
                  <c:v>56-65</c:v>
                </c:pt>
                <c:pt idx="5">
                  <c:v>powyżej 65 lat</c:v>
                </c:pt>
              </c:strCache>
            </c:strRef>
          </c:cat>
          <c:val>
            <c:numRef>
              <c:f>Arkusz1!$B$2:$B$7</c:f>
              <c:numCache>
                <c:formatCode>0%</c:formatCode>
                <c:ptCount val="6"/>
                <c:pt idx="0">
                  <c:v>0.1238095238095238</c:v>
                </c:pt>
                <c:pt idx="1">
                  <c:v>0.33333333333333331</c:v>
                </c:pt>
                <c:pt idx="2">
                  <c:v>0.32380952380952382</c:v>
                </c:pt>
                <c:pt idx="3">
                  <c:v>0.15238095238095239</c:v>
                </c:pt>
                <c:pt idx="4">
                  <c:v>6.6666666666666666E-2</c:v>
                </c:pt>
                <c:pt idx="5">
                  <c:v>0</c:v>
                </c:pt>
              </c:numCache>
            </c:numRef>
          </c:val>
        </c:ser>
        <c:dLbls>
          <c:showLegendKey val="0"/>
          <c:showVal val="0"/>
          <c:showCatName val="0"/>
          <c:showSerName val="0"/>
          <c:showPercent val="0"/>
          <c:showBubbleSize val="0"/>
        </c:dLbls>
        <c:gapWidth val="150"/>
        <c:axId val="250997376"/>
        <c:axId val="252985728"/>
      </c:barChart>
      <c:catAx>
        <c:axId val="250997376"/>
        <c:scaling>
          <c:orientation val="minMax"/>
        </c:scaling>
        <c:delete val="0"/>
        <c:axPos val="l"/>
        <c:numFmt formatCode="General" sourceLinked="0"/>
        <c:majorTickMark val="out"/>
        <c:minorTickMark val="none"/>
        <c:tickLblPos val="nextTo"/>
        <c:crossAx val="252985728"/>
        <c:crosses val="autoZero"/>
        <c:auto val="1"/>
        <c:lblAlgn val="ctr"/>
        <c:lblOffset val="100"/>
        <c:noMultiLvlLbl val="0"/>
      </c:catAx>
      <c:valAx>
        <c:axId val="252985728"/>
        <c:scaling>
          <c:orientation val="minMax"/>
        </c:scaling>
        <c:delete val="0"/>
        <c:axPos val="b"/>
        <c:majorGridlines/>
        <c:numFmt formatCode="0%" sourceLinked="1"/>
        <c:majorTickMark val="out"/>
        <c:minorTickMark val="none"/>
        <c:tickLblPos val="nextTo"/>
        <c:crossAx val="250997376"/>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rgbClr val="DA251C"/>
            </a:solidFill>
          </c:spPr>
          <c:invertIfNegative val="0"/>
          <c:dPt>
            <c:idx val="3"/>
            <c:invertIfNegative val="0"/>
            <c:bubble3D val="0"/>
          </c:dPt>
          <c:dLbls>
            <c:dLbl>
              <c:idx val="0"/>
              <c:layout>
                <c:manualLayout>
                  <c:x val="-7.1057222253888431E-3"/>
                  <c:y val="-4.2110387327131598E-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684544706711056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26887594784705E-3"/>
                  <c:y val="-5.35505555631353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096149269244305E-2"/>
                  <c:y val="5.776219259825257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57689561546583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gimnazjalne</c:v>
                </c:pt>
                <c:pt idx="1">
                  <c:v>podstawowe</c:v>
                </c:pt>
                <c:pt idx="2">
                  <c:v>zawodowe</c:v>
                </c:pt>
                <c:pt idx="3">
                  <c:v>wyższe</c:v>
                </c:pt>
                <c:pt idx="4">
                  <c:v>średnie lub pomaturalne</c:v>
                </c:pt>
              </c:strCache>
            </c:strRef>
          </c:cat>
          <c:val>
            <c:numRef>
              <c:f>Arkusz1!$B$2:$B$6</c:f>
              <c:numCache>
                <c:formatCode>0%</c:formatCode>
                <c:ptCount val="5"/>
                <c:pt idx="0">
                  <c:v>1.9047619047619049E-2</c:v>
                </c:pt>
                <c:pt idx="1">
                  <c:v>5.7142857142857141E-2</c:v>
                </c:pt>
                <c:pt idx="2">
                  <c:v>0.14285714285714279</c:v>
                </c:pt>
                <c:pt idx="3">
                  <c:v>0.3619047619047619</c:v>
                </c:pt>
                <c:pt idx="4">
                  <c:v>0.41904761904761911</c:v>
                </c:pt>
              </c:numCache>
            </c:numRef>
          </c:val>
        </c:ser>
        <c:dLbls>
          <c:showLegendKey val="0"/>
          <c:showVal val="0"/>
          <c:showCatName val="0"/>
          <c:showSerName val="0"/>
          <c:showPercent val="0"/>
          <c:showBubbleSize val="0"/>
        </c:dLbls>
        <c:gapWidth val="150"/>
        <c:axId val="250073088"/>
        <c:axId val="250074624"/>
      </c:barChart>
      <c:catAx>
        <c:axId val="250073088"/>
        <c:scaling>
          <c:orientation val="minMax"/>
        </c:scaling>
        <c:delete val="0"/>
        <c:axPos val="l"/>
        <c:numFmt formatCode="General" sourceLinked="0"/>
        <c:majorTickMark val="out"/>
        <c:minorTickMark val="none"/>
        <c:tickLblPos val="nextTo"/>
        <c:crossAx val="250074624"/>
        <c:crosses val="autoZero"/>
        <c:auto val="1"/>
        <c:lblAlgn val="ctr"/>
        <c:lblOffset val="100"/>
        <c:noMultiLvlLbl val="0"/>
      </c:catAx>
      <c:valAx>
        <c:axId val="250074624"/>
        <c:scaling>
          <c:orientation val="minMax"/>
        </c:scaling>
        <c:delete val="0"/>
        <c:axPos val="b"/>
        <c:majorGridlines/>
        <c:numFmt formatCode="0%" sourceLinked="1"/>
        <c:majorTickMark val="out"/>
        <c:minorTickMark val="none"/>
        <c:tickLblPos val="nextTo"/>
        <c:crossAx val="250073088"/>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Arkusz1!$B$1</c:f>
              <c:strCache>
                <c:ptCount val="1"/>
                <c:pt idx="0">
                  <c:v>Seria 1</c:v>
                </c:pt>
              </c:strCache>
            </c:strRef>
          </c:tx>
          <c:spPr>
            <a:ln>
              <a:solidFill>
                <a:srgbClr val="DA251C"/>
              </a:solidFill>
            </a:ln>
          </c:spPr>
          <c:marker>
            <c:symbol val="none"/>
          </c:marker>
          <c:dLbls>
            <c:dLbl>
              <c:idx val="0"/>
              <c:layout>
                <c:manualLayout>
                  <c:x val="-5.9067397711473575E-2"/>
                  <c:y val="4.1379976110004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026793515107114E-2"/>
                  <c:y val="-5.8002193805998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1011622484E-2"/>
                  <c:y val="2.27257296950949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1725563734112E-2"/>
                  <c:y val="-7.48397609303095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130671827616074E-2"/>
                  <c:y val="-4.64121972074087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dobrze</c:v>
                </c:pt>
                <c:pt idx="1">
                  <c:v>dobrze</c:v>
                </c:pt>
                <c:pt idx="2">
                  <c:v>ani dobrze, ani źle</c:v>
                </c:pt>
                <c:pt idx="3">
                  <c:v>źle</c:v>
                </c:pt>
                <c:pt idx="4">
                  <c:v>bardzo źle</c:v>
                </c:pt>
              </c:strCache>
            </c:strRef>
          </c:cat>
          <c:val>
            <c:numRef>
              <c:f>Arkusz1!$B$2:$B$6</c:f>
              <c:numCache>
                <c:formatCode>0%</c:formatCode>
                <c:ptCount val="5"/>
                <c:pt idx="0">
                  <c:v>7.6190476190476197E-2</c:v>
                </c:pt>
                <c:pt idx="1">
                  <c:v>0.48571428571428571</c:v>
                </c:pt>
                <c:pt idx="2">
                  <c:v>0.38095238095238088</c:v>
                </c:pt>
                <c:pt idx="3">
                  <c:v>4.7619047619047623E-2</c:v>
                </c:pt>
                <c:pt idx="4">
                  <c:v>9.5238095238095247E-3</c:v>
                </c:pt>
              </c:numCache>
            </c:numRef>
          </c:val>
          <c:smooth val="0"/>
        </c:ser>
        <c:dLbls>
          <c:showLegendKey val="0"/>
          <c:showVal val="0"/>
          <c:showCatName val="0"/>
          <c:showSerName val="0"/>
          <c:showPercent val="0"/>
          <c:showBubbleSize val="0"/>
        </c:dLbls>
        <c:marker val="1"/>
        <c:smooth val="0"/>
        <c:axId val="253736064"/>
        <c:axId val="253737600"/>
      </c:lineChart>
      <c:catAx>
        <c:axId val="253736064"/>
        <c:scaling>
          <c:orientation val="minMax"/>
        </c:scaling>
        <c:delete val="0"/>
        <c:axPos val="b"/>
        <c:numFmt formatCode="General" sourceLinked="0"/>
        <c:majorTickMark val="out"/>
        <c:minorTickMark val="none"/>
        <c:tickLblPos val="nextTo"/>
        <c:crossAx val="253737600"/>
        <c:crosses val="autoZero"/>
        <c:auto val="1"/>
        <c:lblAlgn val="ctr"/>
        <c:lblOffset val="100"/>
        <c:noMultiLvlLbl val="0"/>
      </c:catAx>
      <c:valAx>
        <c:axId val="253737600"/>
        <c:scaling>
          <c:orientation val="minMax"/>
        </c:scaling>
        <c:delete val="0"/>
        <c:axPos val="l"/>
        <c:majorGridlines/>
        <c:numFmt formatCode="0%" sourceLinked="1"/>
        <c:majorTickMark val="out"/>
        <c:minorTickMark val="none"/>
        <c:tickLblPos val="nextTo"/>
        <c:crossAx val="253736064"/>
        <c:crosses val="autoZero"/>
        <c:crossBetween val="between"/>
        <c:majorUnit val="0.2"/>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67436584204544"/>
          <c:y val="3.1746031746031744E-2"/>
          <c:w val="0.64960838807902999"/>
          <c:h val="0.74588676415448074"/>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843049327354259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50082977295999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panna/kawaler</c:v>
                </c:pt>
                <c:pt idx="1">
                  <c:v>zamężna/żonaty</c:v>
                </c:pt>
                <c:pt idx="2">
                  <c:v>rozwiedziona/rozwiedziony</c:v>
                </c:pt>
                <c:pt idx="3">
                  <c:v>wdowa/wdowiec</c:v>
                </c:pt>
              </c:strCache>
            </c:strRef>
          </c:cat>
          <c:val>
            <c:numRef>
              <c:f>Arkusz1!$B$2:$B$5</c:f>
              <c:numCache>
                <c:formatCode>0%</c:formatCode>
                <c:ptCount val="4"/>
                <c:pt idx="0">
                  <c:v>0.26666666666666672</c:v>
                </c:pt>
                <c:pt idx="1">
                  <c:v>0.63809523809523805</c:v>
                </c:pt>
                <c:pt idx="2">
                  <c:v>6.6666666666666666E-2</c:v>
                </c:pt>
                <c:pt idx="3">
                  <c:v>2.8571428571428571E-2</c:v>
                </c:pt>
              </c:numCache>
            </c:numRef>
          </c:val>
        </c:ser>
        <c:dLbls>
          <c:showLegendKey val="0"/>
          <c:showVal val="0"/>
          <c:showCatName val="0"/>
          <c:showSerName val="0"/>
          <c:showPercent val="0"/>
          <c:showBubbleSize val="0"/>
        </c:dLbls>
        <c:gapWidth val="150"/>
        <c:axId val="250947840"/>
        <c:axId val="253714432"/>
      </c:barChart>
      <c:catAx>
        <c:axId val="250947840"/>
        <c:scaling>
          <c:orientation val="minMax"/>
        </c:scaling>
        <c:delete val="0"/>
        <c:axPos val="l"/>
        <c:numFmt formatCode="General" sourceLinked="0"/>
        <c:majorTickMark val="out"/>
        <c:minorTickMark val="none"/>
        <c:tickLblPos val="nextTo"/>
        <c:crossAx val="253714432"/>
        <c:crosses val="autoZero"/>
        <c:auto val="1"/>
        <c:lblAlgn val="ctr"/>
        <c:lblOffset val="100"/>
        <c:noMultiLvlLbl val="0"/>
      </c:catAx>
      <c:valAx>
        <c:axId val="253714432"/>
        <c:scaling>
          <c:orientation val="minMax"/>
        </c:scaling>
        <c:delete val="0"/>
        <c:axPos val="b"/>
        <c:majorGridlines/>
        <c:numFmt formatCode="0%" sourceLinked="1"/>
        <c:majorTickMark val="out"/>
        <c:minorTickMark val="none"/>
        <c:tickLblPos val="nextTo"/>
        <c:crossAx val="250947840"/>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2927094304295"/>
          <c:y val="3.8800705467372132E-2"/>
          <c:w val="0.48746108965678653"/>
          <c:h val="0.87139329805996468"/>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43861518204637E-3"/>
                  <c:y val="7.936507936508008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584629485943852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72062203368797E-3"/>
                  <c:y val="3.235355048127488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845834726567913E-3"/>
                  <c:y val="-7.8830503196703145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emeryt/rencista</c:v>
                </c:pt>
                <c:pt idx="1">
                  <c:v>rolnik</c:v>
                </c:pt>
                <c:pt idx="2">
                  <c:v>własna działalność gospodarcza</c:v>
                </c:pt>
                <c:pt idx="3">
                  <c:v>osoba bezrobotna</c:v>
                </c:pt>
                <c:pt idx="4">
                  <c:v>przedsiębiorstwo prywatne (jako pracownik)</c:v>
                </c:pt>
                <c:pt idx="5">
                  <c:v>instytucja publiczna(rządowa lub samorządowa)</c:v>
                </c:pt>
              </c:strCache>
            </c:strRef>
          </c:cat>
          <c:val>
            <c:numRef>
              <c:f>Arkusz1!$B$2:$B$7</c:f>
              <c:numCache>
                <c:formatCode>0%</c:formatCode>
                <c:ptCount val="6"/>
                <c:pt idx="0">
                  <c:v>5.7142857142857141E-2</c:v>
                </c:pt>
                <c:pt idx="1">
                  <c:v>6.6666666666666666E-2</c:v>
                </c:pt>
                <c:pt idx="2">
                  <c:v>0.10476190476190481</c:v>
                </c:pt>
                <c:pt idx="3">
                  <c:v>0.19047619047619049</c:v>
                </c:pt>
                <c:pt idx="4">
                  <c:v>0.2857142857142857</c:v>
                </c:pt>
                <c:pt idx="5">
                  <c:v>0.29523809523809519</c:v>
                </c:pt>
              </c:numCache>
            </c:numRef>
          </c:val>
        </c:ser>
        <c:dLbls>
          <c:showLegendKey val="0"/>
          <c:showVal val="0"/>
          <c:showCatName val="0"/>
          <c:showSerName val="0"/>
          <c:showPercent val="0"/>
          <c:showBubbleSize val="0"/>
        </c:dLbls>
        <c:gapWidth val="150"/>
        <c:axId val="253853056"/>
        <c:axId val="253871232"/>
      </c:barChart>
      <c:catAx>
        <c:axId val="253853056"/>
        <c:scaling>
          <c:orientation val="minMax"/>
        </c:scaling>
        <c:delete val="0"/>
        <c:axPos val="l"/>
        <c:numFmt formatCode="General" sourceLinked="0"/>
        <c:majorTickMark val="out"/>
        <c:minorTickMark val="none"/>
        <c:tickLblPos val="nextTo"/>
        <c:crossAx val="253871232"/>
        <c:crosses val="autoZero"/>
        <c:auto val="1"/>
        <c:lblAlgn val="ctr"/>
        <c:lblOffset val="100"/>
        <c:noMultiLvlLbl val="0"/>
      </c:catAx>
      <c:valAx>
        <c:axId val="253871232"/>
        <c:scaling>
          <c:orientation val="minMax"/>
        </c:scaling>
        <c:delete val="0"/>
        <c:axPos val="b"/>
        <c:majorGridlines/>
        <c:numFmt formatCode="0%" sourceLinked="1"/>
        <c:majorTickMark val="out"/>
        <c:minorTickMark val="none"/>
        <c:tickLblPos val="nextTo"/>
        <c:crossAx val="253853056"/>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35348946766269"/>
          <c:y val="2.4353120243531201E-2"/>
          <c:w val="0.71373847499831755"/>
          <c:h val="0.85108066971080665"/>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7.3006258833030486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9663503600511083E-3"/>
                  <c:y val="5.5817178605336656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735042735042739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735042735042739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codziennie</c:v>
                </c:pt>
                <c:pt idx="1">
                  <c:v>kilka razy w tygodniu</c:v>
                </c:pt>
                <c:pt idx="2">
                  <c:v>raz w tygodniu</c:v>
                </c:pt>
                <c:pt idx="3">
                  <c:v>kilka razy w miesiącu</c:v>
                </c:pt>
                <c:pt idx="4">
                  <c:v>raz w miesiącu</c:v>
                </c:pt>
                <c:pt idx="5">
                  <c:v>kilka razy w roku</c:v>
                </c:pt>
                <c:pt idx="6">
                  <c:v>nigdy</c:v>
                </c:pt>
              </c:strCache>
            </c:strRef>
          </c:cat>
          <c:val>
            <c:numRef>
              <c:f>Arkusz1!$B$2:$B$8</c:f>
              <c:numCache>
                <c:formatCode>0%</c:formatCode>
                <c:ptCount val="7"/>
                <c:pt idx="0">
                  <c:v>1.9047619047619049E-2</c:v>
                </c:pt>
                <c:pt idx="1">
                  <c:v>4.7619047619047623E-2</c:v>
                </c:pt>
                <c:pt idx="2">
                  <c:v>4.7619047619047623E-2</c:v>
                </c:pt>
                <c:pt idx="3">
                  <c:v>0.15238095238095239</c:v>
                </c:pt>
                <c:pt idx="4">
                  <c:v>6.6666666666666666E-2</c:v>
                </c:pt>
                <c:pt idx="5">
                  <c:v>0.4</c:v>
                </c:pt>
                <c:pt idx="6">
                  <c:v>0.26666666666666672</c:v>
                </c:pt>
              </c:numCache>
            </c:numRef>
          </c:val>
        </c:ser>
        <c:dLbls>
          <c:showLegendKey val="0"/>
          <c:showVal val="0"/>
          <c:showCatName val="0"/>
          <c:showSerName val="0"/>
          <c:showPercent val="0"/>
          <c:showBubbleSize val="0"/>
        </c:dLbls>
        <c:gapWidth val="150"/>
        <c:axId val="253813504"/>
        <c:axId val="253815040"/>
      </c:barChart>
      <c:catAx>
        <c:axId val="253813504"/>
        <c:scaling>
          <c:orientation val="minMax"/>
        </c:scaling>
        <c:delete val="0"/>
        <c:axPos val="l"/>
        <c:numFmt formatCode="General" sourceLinked="0"/>
        <c:majorTickMark val="out"/>
        <c:minorTickMark val="none"/>
        <c:tickLblPos val="nextTo"/>
        <c:crossAx val="253815040"/>
        <c:crosses val="autoZero"/>
        <c:auto val="1"/>
        <c:lblAlgn val="ctr"/>
        <c:lblOffset val="100"/>
        <c:noMultiLvlLbl val="0"/>
      </c:catAx>
      <c:valAx>
        <c:axId val="253815040"/>
        <c:scaling>
          <c:orientation val="minMax"/>
        </c:scaling>
        <c:delete val="0"/>
        <c:axPos val="b"/>
        <c:majorGridlines/>
        <c:numFmt formatCode="0%" sourceLinked="1"/>
        <c:majorTickMark val="out"/>
        <c:minorTickMark val="none"/>
        <c:tickLblPos val="nextTo"/>
        <c:crossAx val="253813504"/>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1406474998053E-2"/>
          <c:y val="5.865709094055551E-2"/>
          <c:w val="0.86526814745171776"/>
          <c:h val="0.75785076144328112"/>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6.9517424183363217E-3"/>
                  <c:y val="2.01502661222507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5181847531922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18312933655569E-3"/>
                  <c:y val="-5.77427821522309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089966476962658E-3"/>
                  <c:y val="3.06421119435200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często</c:v>
                </c:pt>
                <c:pt idx="1">
                  <c:v>często</c:v>
                </c:pt>
                <c:pt idx="2">
                  <c:v>czasami</c:v>
                </c:pt>
                <c:pt idx="3">
                  <c:v>rzadko</c:v>
                </c:pt>
                <c:pt idx="4">
                  <c:v>nigdy</c:v>
                </c:pt>
              </c:strCache>
            </c:strRef>
          </c:cat>
          <c:val>
            <c:numRef>
              <c:f>Arkusz1!$B$2:$B$6</c:f>
              <c:numCache>
                <c:formatCode>0%</c:formatCode>
                <c:ptCount val="5"/>
                <c:pt idx="0">
                  <c:v>2.8571428571428571E-2</c:v>
                </c:pt>
                <c:pt idx="1">
                  <c:v>2.8571428571428571E-2</c:v>
                </c:pt>
                <c:pt idx="2">
                  <c:v>7.6190476190476197E-2</c:v>
                </c:pt>
                <c:pt idx="3">
                  <c:v>0.2476190476190476</c:v>
                </c:pt>
                <c:pt idx="4">
                  <c:v>0.61904761904761907</c:v>
                </c:pt>
              </c:numCache>
            </c:numRef>
          </c:val>
        </c:ser>
        <c:dLbls>
          <c:showLegendKey val="0"/>
          <c:showVal val="0"/>
          <c:showCatName val="0"/>
          <c:showSerName val="0"/>
          <c:showPercent val="0"/>
          <c:showBubbleSize val="0"/>
        </c:dLbls>
        <c:gapWidth val="150"/>
        <c:axId val="254213120"/>
        <c:axId val="254509824"/>
      </c:barChart>
      <c:catAx>
        <c:axId val="254213120"/>
        <c:scaling>
          <c:orientation val="minMax"/>
        </c:scaling>
        <c:delete val="0"/>
        <c:axPos val="b"/>
        <c:numFmt formatCode="General" sourceLinked="0"/>
        <c:majorTickMark val="out"/>
        <c:minorTickMark val="none"/>
        <c:tickLblPos val="nextTo"/>
        <c:crossAx val="254509824"/>
        <c:crosses val="autoZero"/>
        <c:auto val="1"/>
        <c:lblAlgn val="ctr"/>
        <c:lblOffset val="100"/>
        <c:noMultiLvlLbl val="0"/>
      </c:catAx>
      <c:valAx>
        <c:axId val="254509824"/>
        <c:scaling>
          <c:orientation val="minMax"/>
        </c:scaling>
        <c:delete val="0"/>
        <c:axPos val="l"/>
        <c:majorGridlines/>
        <c:numFmt formatCode="0%" sourceLinked="1"/>
        <c:majorTickMark val="out"/>
        <c:minorTickMark val="none"/>
        <c:tickLblPos val="nextTo"/>
        <c:crossAx val="254213120"/>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69713385144718"/>
          <c:y val="5.1778178416122263E-2"/>
          <c:w val="0.71107077756231174"/>
          <c:h val="0.81966401230948871"/>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68210330172933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289186712338357E-3"/>
                  <c:y val="-7.361111191613201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c:v>
                </c:pt>
                <c:pt idx="2">
                  <c:v>nie wiem</c:v>
                </c:pt>
              </c:strCache>
            </c:strRef>
          </c:cat>
          <c:val>
            <c:numRef>
              <c:f>Arkusz1!$B$2:$B$4</c:f>
              <c:numCache>
                <c:formatCode>0%</c:formatCode>
                <c:ptCount val="3"/>
                <c:pt idx="0">
                  <c:v>0.97142857142857142</c:v>
                </c:pt>
                <c:pt idx="1">
                  <c:v>1.9047619047619049E-2</c:v>
                </c:pt>
                <c:pt idx="2">
                  <c:v>9.5238095238095247E-3</c:v>
                </c:pt>
              </c:numCache>
            </c:numRef>
          </c:val>
        </c:ser>
        <c:dLbls>
          <c:showLegendKey val="0"/>
          <c:showVal val="0"/>
          <c:showCatName val="0"/>
          <c:showSerName val="0"/>
          <c:showPercent val="0"/>
          <c:showBubbleSize val="0"/>
        </c:dLbls>
        <c:gapWidth val="150"/>
        <c:axId val="254030208"/>
        <c:axId val="254031744"/>
      </c:barChart>
      <c:catAx>
        <c:axId val="254030208"/>
        <c:scaling>
          <c:orientation val="minMax"/>
        </c:scaling>
        <c:delete val="0"/>
        <c:axPos val="l"/>
        <c:numFmt formatCode="General" sourceLinked="0"/>
        <c:majorTickMark val="out"/>
        <c:minorTickMark val="none"/>
        <c:tickLblPos val="nextTo"/>
        <c:crossAx val="254031744"/>
        <c:crosses val="autoZero"/>
        <c:auto val="1"/>
        <c:lblAlgn val="ctr"/>
        <c:lblOffset val="100"/>
        <c:noMultiLvlLbl val="0"/>
      </c:catAx>
      <c:valAx>
        <c:axId val="254031744"/>
        <c:scaling>
          <c:orientation val="minMax"/>
        </c:scaling>
        <c:delete val="0"/>
        <c:axPos val="b"/>
        <c:majorGridlines/>
        <c:numFmt formatCode="0%" sourceLinked="1"/>
        <c:majorTickMark val="out"/>
        <c:minorTickMark val="none"/>
        <c:tickLblPos val="nextTo"/>
        <c:crossAx val="254030208"/>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50127267785141"/>
          <c:y val="5.1778178416122263E-2"/>
          <c:w val="0.71373847499831755"/>
          <c:h val="0.81966401230948871"/>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często</c:v>
                </c:pt>
                <c:pt idx="1">
                  <c:v>często</c:v>
                </c:pt>
                <c:pt idx="2">
                  <c:v>czasami</c:v>
                </c:pt>
                <c:pt idx="3">
                  <c:v>rzadko</c:v>
                </c:pt>
                <c:pt idx="4">
                  <c:v>nigdy</c:v>
                </c:pt>
              </c:strCache>
            </c:strRef>
          </c:cat>
          <c:val>
            <c:numRef>
              <c:f>Arkusz1!$B$2:$B$6</c:f>
              <c:numCache>
                <c:formatCode>0%</c:formatCode>
                <c:ptCount val="5"/>
                <c:pt idx="0">
                  <c:v>1.9047619047619049E-2</c:v>
                </c:pt>
                <c:pt idx="1">
                  <c:v>2.8571428571428571E-2</c:v>
                </c:pt>
                <c:pt idx="2">
                  <c:v>1.9047619047619049E-2</c:v>
                </c:pt>
                <c:pt idx="3">
                  <c:v>0.2095238095238095</c:v>
                </c:pt>
                <c:pt idx="4">
                  <c:v>0.72380952380952379</c:v>
                </c:pt>
              </c:numCache>
            </c:numRef>
          </c:val>
        </c:ser>
        <c:dLbls>
          <c:showLegendKey val="0"/>
          <c:showVal val="0"/>
          <c:showCatName val="0"/>
          <c:showSerName val="0"/>
          <c:showPercent val="0"/>
          <c:showBubbleSize val="0"/>
        </c:dLbls>
        <c:gapWidth val="150"/>
        <c:axId val="256980480"/>
        <c:axId val="256982016"/>
      </c:barChart>
      <c:catAx>
        <c:axId val="256980480"/>
        <c:scaling>
          <c:orientation val="minMax"/>
        </c:scaling>
        <c:delete val="0"/>
        <c:axPos val="l"/>
        <c:numFmt formatCode="General" sourceLinked="0"/>
        <c:majorTickMark val="out"/>
        <c:minorTickMark val="none"/>
        <c:tickLblPos val="nextTo"/>
        <c:crossAx val="256982016"/>
        <c:crosses val="autoZero"/>
        <c:auto val="1"/>
        <c:lblAlgn val="ctr"/>
        <c:lblOffset val="100"/>
        <c:noMultiLvlLbl val="0"/>
      </c:catAx>
      <c:valAx>
        <c:axId val="256982016"/>
        <c:scaling>
          <c:orientation val="minMax"/>
        </c:scaling>
        <c:delete val="0"/>
        <c:axPos val="b"/>
        <c:majorGridlines/>
        <c:numFmt formatCode="0%" sourceLinked="1"/>
        <c:majorTickMark val="out"/>
        <c:minorTickMark val="none"/>
        <c:tickLblPos val="nextTo"/>
        <c:crossAx val="256980480"/>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220412070616039E-2"/>
          <c:y val="5.9812543539296194E-2"/>
          <c:w val="0.90268320238721533"/>
          <c:h val="0.71132253910620435"/>
        </c:manualLayout>
      </c:layout>
      <c:barChart>
        <c:barDir val="col"/>
        <c:grouping val="clustered"/>
        <c:varyColors val="0"/>
        <c:ser>
          <c:idx val="0"/>
          <c:order val="0"/>
          <c:tx>
            <c:strRef>
              <c:f>Arkusz1!$B$1</c:f>
              <c:strCache>
                <c:ptCount val="1"/>
                <c:pt idx="0">
                  <c:v>Gmina</c:v>
                </c:pt>
              </c:strCache>
            </c:strRef>
          </c:tx>
          <c:spPr>
            <a:solidFill>
              <a:srgbClr val="C6A8A8"/>
            </a:solidFill>
          </c:spPr>
          <c:invertIfNegative val="0"/>
          <c:dLbls>
            <c:dLbl>
              <c:idx val="0"/>
              <c:layout>
                <c:manualLayout>
                  <c:x val="-6.1344875053400598E-4"/>
                  <c:y val="2.68171694076488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6090301644589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920565714409665E-3"/>
                  <c:y val="1.50131233595800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formatCode="#,##0">
                  <c:v>2020</c:v>
                </c:pt>
              </c:numCache>
            </c:numRef>
          </c:cat>
          <c:val>
            <c:numRef>
              <c:f>Arkusz1!$B$2:$B$4</c:f>
              <c:numCache>
                <c:formatCode>General</c:formatCode>
                <c:ptCount val="3"/>
                <c:pt idx="0">
                  <c:v>196</c:v>
                </c:pt>
                <c:pt idx="1">
                  <c:v>199</c:v>
                </c:pt>
                <c:pt idx="2" formatCode="#,##0">
                  <c:v>194</c:v>
                </c:pt>
              </c:numCache>
            </c:numRef>
          </c:val>
        </c:ser>
        <c:ser>
          <c:idx val="1"/>
          <c:order val="1"/>
          <c:tx>
            <c:strRef>
              <c:f>Arkusz1!$C$1</c:f>
              <c:strCache>
                <c:ptCount val="1"/>
                <c:pt idx="0">
                  <c:v>Powiat</c:v>
                </c:pt>
              </c:strCache>
            </c:strRef>
          </c:tx>
          <c:spPr>
            <a:solidFill>
              <a:srgbClr val="DA251C"/>
            </a:solidFill>
            <a:ln>
              <a:noFill/>
            </a:ln>
          </c:spPr>
          <c:invertIfNegative val="0"/>
          <c:dLbls>
            <c:dLbl>
              <c:idx val="0"/>
              <c:layout>
                <c:manualLayout>
                  <c:x val="0"/>
                  <c:y val="1.6090301644589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07268677630595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325505437921057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formatCode="#,##0">
                  <c:v>2020</c:v>
                </c:pt>
              </c:numCache>
            </c:numRef>
          </c:cat>
          <c:val>
            <c:numRef>
              <c:f>Arkusz1!$C$2:$C$4</c:f>
              <c:numCache>
                <c:formatCode>General</c:formatCode>
                <c:ptCount val="3"/>
                <c:pt idx="0">
                  <c:v>249</c:v>
                </c:pt>
                <c:pt idx="1">
                  <c:v>243</c:v>
                </c:pt>
                <c:pt idx="2" formatCode="#,##0">
                  <c:v>240</c:v>
                </c:pt>
              </c:numCache>
            </c:numRef>
          </c:val>
        </c:ser>
        <c:ser>
          <c:idx val="2"/>
          <c:order val="2"/>
          <c:tx>
            <c:strRef>
              <c:f>Arkusz1!$D$1</c:f>
              <c:strCache>
                <c:ptCount val="1"/>
                <c:pt idx="0">
                  <c:v>Województwo</c:v>
                </c:pt>
              </c:strCache>
            </c:strRef>
          </c:tx>
          <c:spPr>
            <a:solidFill>
              <a:srgbClr val="808080"/>
            </a:solidFill>
            <a:ln>
              <a:noFill/>
            </a:ln>
          </c:spPr>
          <c:invertIfNegative val="0"/>
          <c:dLbls>
            <c:dLbl>
              <c:idx val="0"/>
              <c:layout>
                <c:manualLayout>
                  <c:x val="2.1920635471226889E-3"/>
                  <c:y val="-2.170613366199830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15333185770693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653932551852414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formatCode="#,##0">
                  <c:v>2020</c:v>
                </c:pt>
              </c:numCache>
            </c:numRef>
          </c:cat>
          <c:val>
            <c:numRef>
              <c:f>Arkusz1!$D$2:$D$4</c:f>
              <c:numCache>
                <c:formatCode>General</c:formatCode>
                <c:ptCount val="3"/>
                <c:pt idx="0">
                  <c:v>281</c:v>
                </c:pt>
                <c:pt idx="1">
                  <c:v>285</c:v>
                </c:pt>
                <c:pt idx="2">
                  <c:v>283</c:v>
                </c:pt>
              </c:numCache>
            </c:numRef>
          </c:val>
        </c:ser>
        <c:dLbls>
          <c:showLegendKey val="0"/>
          <c:showVal val="0"/>
          <c:showCatName val="0"/>
          <c:showSerName val="0"/>
          <c:showPercent val="0"/>
          <c:showBubbleSize val="0"/>
        </c:dLbls>
        <c:gapWidth val="150"/>
        <c:axId val="230876672"/>
        <c:axId val="230878208"/>
      </c:barChart>
      <c:catAx>
        <c:axId val="230876672"/>
        <c:scaling>
          <c:orientation val="minMax"/>
        </c:scaling>
        <c:delete val="0"/>
        <c:axPos val="b"/>
        <c:numFmt formatCode="General" sourceLinked="1"/>
        <c:majorTickMark val="out"/>
        <c:minorTickMark val="none"/>
        <c:tickLblPos val="nextTo"/>
        <c:crossAx val="230878208"/>
        <c:crosses val="autoZero"/>
        <c:auto val="1"/>
        <c:lblAlgn val="ctr"/>
        <c:lblOffset val="100"/>
        <c:noMultiLvlLbl val="0"/>
      </c:catAx>
      <c:valAx>
        <c:axId val="230878208"/>
        <c:scaling>
          <c:orientation val="minMax"/>
          <c:max val="400"/>
        </c:scaling>
        <c:delete val="0"/>
        <c:axPos val="l"/>
        <c:majorGridlines/>
        <c:numFmt formatCode="General" sourceLinked="1"/>
        <c:majorTickMark val="out"/>
        <c:minorTickMark val="none"/>
        <c:tickLblPos val="nextTo"/>
        <c:crossAx val="230876672"/>
        <c:crosses val="autoZero"/>
        <c:crossBetween val="between"/>
      </c:valAx>
      <c:spPr>
        <a:solidFill>
          <a:srgbClr val="F2F2F2"/>
        </a:solidFill>
        <a:ln>
          <a:solidFill>
            <a:srgbClr val="F1E9E7"/>
          </a:solidFill>
        </a:ln>
      </c:spPr>
    </c:plotArea>
    <c:legend>
      <c:legendPos val="b"/>
      <c:layout>
        <c:manualLayout>
          <c:xMode val="edge"/>
          <c:yMode val="edge"/>
          <c:x val="0.29181484342298886"/>
          <c:y val="0.90196080086612063"/>
          <c:w val="0.41637014054604532"/>
          <c:h val="9.7544391917516293E-2"/>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776918157103261"/>
          <c:y val="5.1783009383059561E-2"/>
          <c:w val="0.65332817963345424"/>
          <c:h val="0.81966401230948871"/>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9.3367852426648103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73311563690123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119934691070374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74662312738024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746623127379839E-3"/>
                  <c:y val="-2.2128959465031497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2398693821407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codziennie</c:v>
                </c:pt>
                <c:pt idx="1">
                  <c:v>kilka razy w tygodniu</c:v>
                </c:pt>
                <c:pt idx="2">
                  <c:v>raz w tygodniu</c:v>
                </c:pt>
                <c:pt idx="3">
                  <c:v>kilka razy w miesiącu</c:v>
                </c:pt>
                <c:pt idx="4">
                  <c:v>raz w miesiącu</c:v>
                </c:pt>
                <c:pt idx="5">
                  <c:v>kilka razy w roku</c:v>
                </c:pt>
                <c:pt idx="6">
                  <c:v>nigdy</c:v>
                </c:pt>
              </c:strCache>
            </c:strRef>
          </c:cat>
          <c:val>
            <c:numRef>
              <c:f>Arkusz1!$B$2:$B$8</c:f>
              <c:numCache>
                <c:formatCode>0%</c:formatCode>
                <c:ptCount val="7"/>
                <c:pt idx="0">
                  <c:v>0.18095238095238089</c:v>
                </c:pt>
                <c:pt idx="1">
                  <c:v>0</c:v>
                </c:pt>
                <c:pt idx="2">
                  <c:v>0</c:v>
                </c:pt>
                <c:pt idx="3">
                  <c:v>5.7142857142857141E-2</c:v>
                </c:pt>
                <c:pt idx="4">
                  <c:v>0</c:v>
                </c:pt>
                <c:pt idx="5">
                  <c:v>3.8095238095238099E-2</c:v>
                </c:pt>
                <c:pt idx="6">
                  <c:v>0.72380952380952379</c:v>
                </c:pt>
              </c:numCache>
            </c:numRef>
          </c:val>
        </c:ser>
        <c:dLbls>
          <c:showLegendKey val="0"/>
          <c:showVal val="0"/>
          <c:showCatName val="0"/>
          <c:showSerName val="0"/>
          <c:showPercent val="0"/>
          <c:showBubbleSize val="0"/>
        </c:dLbls>
        <c:gapWidth val="150"/>
        <c:axId val="254339712"/>
        <c:axId val="256139648"/>
      </c:barChart>
      <c:catAx>
        <c:axId val="254339712"/>
        <c:scaling>
          <c:orientation val="minMax"/>
        </c:scaling>
        <c:delete val="0"/>
        <c:axPos val="l"/>
        <c:numFmt formatCode="General" sourceLinked="0"/>
        <c:majorTickMark val="out"/>
        <c:minorTickMark val="none"/>
        <c:tickLblPos val="nextTo"/>
        <c:crossAx val="256139648"/>
        <c:crosses val="autoZero"/>
        <c:auto val="1"/>
        <c:lblAlgn val="ctr"/>
        <c:lblOffset val="100"/>
        <c:noMultiLvlLbl val="0"/>
      </c:catAx>
      <c:valAx>
        <c:axId val="256139648"/>
        <c:scaling>
          <c:orientation val="minMax"/>
        </c:scaling>
        <c:delete val="0"/>
        <c:axPos val="b"/>
        <c:majorGridlines/>
        <c:numFmt formatCode="0%" sourceLinked="1"/>
        <c:majorTickMark val="out"/>
        <c:minorTickMark val="none"/>
        <c:tickLblPos val="nextTo"/>
        <c:crossAx val="254339712"/>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776918157103261"/>
          <c:y val="5.1783009383059561E-2"/>
          <c:w val="0.65332817963345424"/>
          <c:h val="0.81966401230948871"/>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codziennie</c:v>
                </c:pt>
                <c:pt idx="1">
                  <c:v>kilka razy w tygodniu</c:v>
                </c:pt>
                <c:pt idx="2">
                  <c:v>raz w tygodniu</c:v>
                </c:pt>
                <c:pt idx="3">
                  <c:v>kilka razy w miesiącu</c:v>
                </c:pt>
                <c:pt idx="4">
                  <c:v>raz w miesiącu</c:v>
                </c:pt>
                <c:pt idx="5">
                  <c:v>kilka razy w roku</c:v>
                </c:pt>
                <c:pt idx="6">
                  <c:v>nigdy</c:v>
                </c:pt>
              </c:strCache>
            </c:strRef>
          </c:cat>
          <c:val>
            <c:numRef>
              <c:f>Arkusz1!$B$2:$B$8</c:f>
              <c:numCache>
                <c:formatCode>0%</c:formatCode>
                <c:ptCount val="7"/>
                <c:pt idx="0">
                  <c:v>2.8571428571428571E-2</c:v>
                </c:pt>
                <c:pt idx="1">
                  <c:v>0</c:v>
                </c:pt>
                <c:pt idx="2">
                  <c:v>0</c:v>
                </c:pt>
                <c:pt idx="3">
                  <c:v>0</c:v>
                </c:pt>
                <c:pt idx="4">
                  <c:v>0</c:v>
                </c:pt>
                <c:pt idx="5">
                  <c:v>1.9047619047619049E-2</c:v>
                </c:pt>
                <c:pt idx="6">
                  <c:v>0.95238095238095233</c:v>
                </c:pt>
              </c:numCache>
            </c:numRef>
          </c:val>
        </c:ser>
        <c:dLbls>
          <c:showLegendKey val="0"/>
          <c:showVal val="0"/>
          <c:showCatName val="0"/>
          <c:showSerName val="0"/>
          <c:showPercent val="0"/>
          <c:showBubbleSize val="0"/>
        </c:dLbls>
        <c:gapWidth val="150"/>
        <c:axId val="297705856"/>
        <c:axId val="297707392"/>
      </c:barChart>
      <c:catAx>
        <c:axId val="297705856"/>
        <c:scaling>
          <c:orientation val="minMax"/>
        </c:scaling>
        <c:delete val="0"/>
        <c:axPos val="l"/>
        <c:numFmt formatCode="General" sourceLinked="0"/>
        <c:majorTickMark val="out"/>
        <c:minorTickMark val="none"/>
        <c:tickLblPos val="nextTo"/>
        <c:crossAx val="297707392"/>
        <c:crosses val="autoZero"/>
        <c:auto val="1"/>
        <c:lblAlgn val="ctr"/>
        <c:lblOffset val="100"/>
        <c:noMultiLvlLbl val="0"/>
      </c:catAx>
      <c:valAx>
        <c:axId val="297707392"/>
        <c:scaling>
          <c:orientation val="minMax"/>
        </c:scaling>
        <c:delete val="0"/>
        <c:axPos val="b"/>
        <c:majorGridlines/>
        <c:numFmt formatCode="0%" sourceLinked="1"/>
        <c:majorTickMark val="out"/>
        <c:minorTickMark val="none"/>
        <c:tickLblPos val="nextTo"/>
        <c:crossAx val="297705856"/>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02701536300437"/>
          <c:y val="5.1783009383059561E-2"/>
          <c:w val="0.50200728707187814"/>
          <c:h val="0.81966401230948871"/>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8848721455442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30923287326561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153948858217708E-3"/>
                  <c:y val="-4.939696803743946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7309232873265616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730923287326561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codziennie</c:v>
                </c:pt>
                <c:pt idx="1">
                  <c:v>kilka razy w tygodniu</c:v>
                </c:pt>
                <c:pt idx="2">
                  <c:v>raz w tygodniu</c:v>
                </c:pt>
                <c:pt idx="3">
                  <c:v>kilka razy w miesiącu</c:v>
                </c:pt>
                <c:pt idx="4">
                  <c:v>raz w miesiącu</c:v>
                </c:pt>
                <c:pt idx="5">
                  <c:v>kilka razy w roku</c:v>
                </c:pt>
                <c:pt idx="6">
                  <c:v>zażywałem/am  jednokrotnie</c:v>
                </c:pt>
                <c:pt idx="7">
                  <c:v>nie zażywam</c:v>
                </c:pt>
              </c:strCache>
            </c:strRef>
          </c:cat>
          <c:val>
            <c:numRef>
              <c:f>Arkusz1!$B$2:$B$9</c:f>
              <c:numCache>
                <c:formatCode>0%</c:formatCode>
                <c:ptCount val="8"/>
                <c:pt idx="0">
                  <c:v>0</c:v>
                </c:pt>
                <c:pt idx="1">
                  <c:v>0</c:v>
                </c:pt>
                <c:pt idx="2">
                  <c:v>0</c:v>
                </c:pt>
                <c:pt idx="3">
                  <c:v>0</c:v>
                </c:pt>
                <c:pt idx="4">
                  <c:v>0</c:v>
                </c:pt>
                <c:pt idx="5">
                  <c:v>2.8571428571428571E-2</c:v>
                </c:pt>
                <c:pt idx="6">
                  <c:v>0</c:v>
                </c:pt>
                <c:pt idx="7">
                  <c:v>0.97142857142857142</c:v>
                </c:pt>
              </c:numCache>
            </c:numRef>
          </c:val>
        </c:ser>
        <c:dLbls>
          <c:showLegendKey val="0"/>
          <c:showVal val="0"/>
          <c:showCatName val="0"/>
          <c:showSerName val="0"/>
          <c:showPercent val="0"/>
          <c:showBubbleSize val="0"/>
        </c:dLbls>
        <c:gapWidth val="150"/>
        <c:axId val="297444864"/>
        <c:axId val="297446400"/>
      </c:barChart>
      <c:catAx>
        <c:axId val="297444864"/>
        <c:scaling>
          <c:orientation val="minMax"/>
        </c:scaling>
        <c:delete val="0"/>
        <c:axPos val="l"/>
        <c:numFmt formatCode="General" sourceLinked="0"/>
        <c:majorTickMark val="out"/>
        <c:minorTickMark val="none"/>
        <c:tickLblPos val="nextTo"/>
        <c:crossAx val="297446400"/>
        <c:crosses val="autoZero"/>
        <c:auto val="1"/>
        <c:lblAlgn val="ctr"/>
        <c:lblOffset val="100"/>
        <c:noMultiLvlLbl val="0"/>
      </c:catAx>
      <c:valAx>
        <c:axId val="297446400"/>
        <c:scaling>
          <c:orientation val="minMax"/>
        </c:scaling>
        <c:delete val="0"/>
        <c:axPos val="b"/>
        <c:majorGridlines/>
        <c:numFmt formatCode="0%" sourceLinked="1"/>
        <c:majorTickMark val="out"/>
        <c:minorTickMark val="none"/>
        <c:tickLblPos val="nextTo"/>
        <c:crossAx val="297444864"/>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84854617838162"/>
          <c:y val="1.6361151801097044E-2"/>
          <c:w val="0.50854582657832714"/>
          <c:h val="0.85383612367932227"/>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73148240970271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925929638810851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731482409702713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851859277621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6388894458216281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638889445821628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na dyskotece</c:v>
                </c:pt>
                <c:pt idx="1">
                  <c:v>w siłowni</c:v>
                </c:pt>
                <c:pt idx="2">
                  <c:v>inne</c:v>
                </c:pt>
                <c:pt idx="3">
                  <c:v>w szkole, przed szkołą</c:v>
                </c:pt>
                <c:pt idx="4">
                  <c:v>w centrum miejscowości</c:v>
                </c:pt>
                <c:pt idx="5">
                  <c:v>na osiedlu</c:v>
                </c:pt>
                <c:pt idx="6">
                  <c:v>znam konkretną osobę</c:v>
                </c:pt>
                <c:pt idx="7">
                  <c:v>nie znam takich miejsc</c:v>
                </c:pt>
              </c:strCache>
            </c:strRef>
          </c:cat>
          <c:val>
            <c:numRef>
              <c:f>Arkusz1!$B$2:$B$9</c:f>
              <c:numCache>
                <c:formatCode>0%</c:formatCode>
                <c:ptCount val="8"/>
                <c:pt idx="0">
                  <c:v>0</c:v>
                </c:pt>
                <c:pt idx="1">
                  <c:v>0</c:v>
                </c:pt>
                <c:pt idx="2">
                  <c:v>0</c:v>
                </c:pt>
                <c:pt idx="3">
                  <c:v>9.5238095238095247E-3</c:v>
                </c:pt>
                <c:pt idx="4">
                  <c:v>2.8571428571428571E-2</c:v>
                </c:pt>
                <c:pt idx="5">
                  <c:v>4.7619047619047623E-2</c:v>
                </c:pt>
                <c:pt idx="6">
                  <c:v>7.6190476190476197E-2</c:v>
                </c:pt>
                <c:pt idx="7">
                  <c:v>0.88571428571428568</c:v>
                </c:pt>
              </c:numCache>
            </c:numRef>
          </c:val>
        </c:ser>
        <c:dLbls>
          <c:showLegendKey val="0"/>
          <c:showVal val="0"/>
          <c:showCatName val="0"/>
          <c:showSerName val="0"/>
          <c:showPercent val="0"/>
          <c:showBubbleSize val="0"/>
        </c:dLbls>
        <c:gapWidth val="150"/>
        <c:axId val="298674816"/>
        <c:axId val="298688896"/>
      </c:barChart>
      <c:catAx>
        <c:axId val="298674816"/>
        <c:scaling>
          <c:orientation val="minMax"/>
        </c:scaling>
        <c:delete val="0"/>
        <c:axPos val="l"/>
        <c:numFmt formatCode="General" sourceLinked="0"/>
        <c:majorTickMark val="out"/>
        <c:minorTickMark val="none"/>
        <c:tickLblPos val="nextTo"/>
        <c:crossAx val="298688896"/>
        <c:crosses val="autoZero"/>
        <c:auto val="1"/>
        <c:lblAlgn val="ctr"/>
        <c:lblOffset val="100"/>
        <c:noMultiLvlLbl val="0"/>
      </c:catAx>
      <c:valAx>
        <c:axId val="298688896"/>
        <c:scaling>
          <c:orientation val="minMax"/>
        </c:scaling>
        <c:delete val="0"/>
        <c:axPos val="b"/>
        <c:majorGridlines/>
        <c:numFmt formatCode="0%" sourceLinked="1"/>
        <c:majorTickMark val="out"/>
        <c:minorTickMark val="none"/>
        <c:tickLblPos val="nextTo"/>
        <c:crossAx val="298674816"/>
        <c:crosses val="autoZero"/>
        <c:crossBetween val="between"/>
        <c:majorUnit val="0.2"/>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093931901417173"/>
          <c:y val="7.9949477305097966E-2"/>
          <c:w val="0.40570221032764164"/>
          <c:h val="0.84503161507541935"/>
        </c:manualLayout>
      </c:layout>
      <c:pieChart>
        <c:varyColors val="1"/>
        <c:ser>
          <c:idx val="0"/>
          <c:order val="0"/>
          <c:tx>
            <c:strRef>
              <c:f>Arkusz1!$B$1</c:f>
              <c:strCache>
                <c:ptCount val="1"/>
                <c:pt idx="0">
                  <c:v>Seria 1</c:v>
                </c:pt>
              </c:strCache>
            </c:strRef>
          </c:tx>
          <c:spPr>
            <a:solidFill>
              <a:srgbClr val="DA251C"/>
            </a:solidFill>
          </c:spPr>
          <c:dPt>
            <c:idx val="0"/>
            <c:bubble3D val="0"/>
            <c:explosion val="6"/>
            <c:spPr>
              <a:solidFill>
                <a:srgbClr val="808080"/>
              </a:solidFill>
            </c:spPr>
          </c:dPt>
          <c:dPt>
            <c:idx val="1"/>
            <c:bubble3D val="0"/>
            <c:explosion val="6"/>
          </c:dPt>
          <c:dPt>
            <c:idx val="2"/>
            <c:bubble3D val="0"/>
            <c:explosion val="6"/>
            <c:spPr>
              <a:solidFill>
                <a:srgbClr val="C6A8A8"/>
              </a:solidFill>
            </c:spPr>
          </c:dPt>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100">
                      <a:solidFill>
                        <a:schemeClr val="bg1"/>
                      </a:solidFill>
                    </a:defRPr>
                  </a:pPr>
                  <a:endParaRPr lang="pl-PL"/>
                </a:p>
              </c:txPr>
              <c:showLegendKey val="0"/>
              <c:showVal val="1"/>
              <c:showCatName val="0"/>
              <c:showSerName val="0"/>
              <c:showPercent val="0"/>
              <c:showBubbleSize val="0"/>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tak</c:v>
                </c:pt>
                <c:pt idx="1">
                  <c:v>nie</c:v>
                </c:pt>
                <c:pt idx="2">
                  <c:v>nie wiem</c:v>
                </c:pt>
              </c:strCache>
            </c:strRef>
          </c:cat>
          <c:val>
            <c:numRef>
              <c:f>Arkusz1!$B$2:$B$4</c:f>
              <c:numCache>
                <c:formatCode>0%</c:formatCode>
                <c:ptCount val="3"/>
                <c:pt idx="0">
                  <c:v>0.2095238095238095</c:v>
                </c:pt>
                <c:pt idx="1">
                  <c:v>0.43809523809523809</c:v>
                </c:pt>
                <c:pt idx="2">
                  <c:v>0.35238095238095241</c:v>
                </c:pt>
              </c:numCache>
            </c:numRef>
          </c:val>
        </c:ser>
        <c:dLbls>
          <c:showLegendKey val="0"/>
          <c:showVal val="0"/>
          <c:showCatName val="0"/>
          <c:showSerName val="0"/>
          <c:showPercent val="0"/>
          <c:showBubbleSize val="0"/>
          <c:showLeaderLines val="1"/>
        </c:dLbls>
        <c:firstSliceAng val="0"/>
      </c:pieChart>
      <c:spPr>
        <a:noFill/>
        <a:ln>
          <a:noFill/>
        </a:ln>
      </c:spPr>
    </c:plotArea>
    <c:legend>
      <c:legendPos val="l"/>
      <c:layout>
        <c:manualLayout>
          <c:xMode val="edge"/>
          <c:yMode val="edge"/>
          <c:x val="0.10841987933688364"/>
          <c:y val="0.34706979886899803"/>
          <c:w val="0.1767583031161252"/>
          <c:h val="0.38192760031276185"/>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02701536300437"/>
          <c:y val="2.1710657885370872E-2"/>
          <c:w val="0.50200728707187814"/>
          <c:h val="0.85110497359102799"/>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409926031973276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75757575757576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505050505050509E-3"/>
                  <c:y val="4.303599639175362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7575757575757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39873696765913E-2"/>
                  <c:y val="5.9636234995538534E-1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 raz</c:v>
                </c:pt>
                <c:pt idx="1">
                  <c:v>2-10 razy</c:v>
                </c:pt>
                <c:pt idx="2">
                  <c:v>11-20 razy</c:v>
                </c:pt>
                <c:pt idx="3">
                  <c:v>21-30 razy</c:v>
                </c:pt>
                <c:pt idx="4">
                  <c:v>więcej niż 30 razy</c:v>
                </c:pt>
                <c:pt idx="5">
                  <c:v>nie doświadczyłem/am przemocy</c:v>
                </c:pt>
              </c:strCache>
            </c:strRef>
          </c:cat>
          <c:val>
            <c:numRef>
              <c:f>Arkusz1!$B$2:$B$7</c:f>
              <c:numCache>
                <c:formatCode>0%</c:formatCode>
                <c:ptCount val="6"/>
                <c:pt idx="0">
                  <c:v>4.7619047619047623E-2</c:v>
                </c:pt>
                <c:pt idx="1">
                  <c:v>1.9047619047619049E-2</c:v>
                </c:pt>
                <c:pt idx="2">
                  <c:v>0</c:v>
                </c:pt>
                <c:pt idx="3">
                  <c:v>0</c:v>
                </c:pt>
                <c:pt idx="4">
                  <c:v>9.5238095238095247E-3</c:v>
                </c:pt>
                <c:pt idx="5">
                  <c:v>0.92380952380952386</c:v>
                </c:pt>
              </c:numCache>
            </c:numRef>
          </c:val>
        </c:ser>
        <c:dLbls>
          <c:showLegendKey val="0"/>
          <c:showVal val="0"/>
          <c:showCatName val="0"/>
          <c:showSerName val="0"/>
          <c:showPercent val="0"/>
          <c:showBubbleSize val="0"/>
        </c:dLbls>
        <c:gapWidth val="150"/>
        <c:axId val="299523456"/>
        <c:axId val="299533440"/>
      </c:barChart>
      <c:catAx>
        <c:axId val="299523456"/>
        <c:scaling>
          <c:orientation val="minMax"/>
        </c:scaling>
        <c:delete val="0"/>
        <c:axPos val="l"/>
        <c:numFmt formatCode="General" sourceLinked="0"/>
        <c:majorTickMark val="out"/>
        <c:minorTickMark val="none"/>
        <c:tickLblPos val="nextTo"/>
        <c:crossAx val="299533440"/>
        <c:crosses val="autoZero"/>
        <c:auto val="1"/>
        <c:lblAlgn val="ctr"/>
        <c:lblOffset val="100"/>
        <c:noMultiLvlLbl val="0"/>
      </c:catAx>
      <c:valAx>
        <c:axId val="299533440"/>
        <c:scaling>
          <c:orientation val="minMax"/>
        </c:scaling>
        <c:delete val="0"/>
        <c:axPos val="b"/>
        <c:majorGridlines/>
        <c:numFmt formatCode="0%" sourceLinked="1"/>
        <c:majorTickMark val="out"/>
        <c:minorTickMark val="none"/>
        <c:tickLblPos val="nextTo"/>
        <c:crossAx val="299523456"/>
        <c:crosses val="autoZero"/>
        <c:crossBetween val="between"/>
        <c:majorUnit val="0.25"/>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59326925306211"/>
          <c:y val="4.503745542445492E-2"/>
          <c:w val="0.76377952755905509"/>
          <c:h val="0.81966401230948871"/>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64485981308409E-3"/>
                  <c:y val="1.61290322580645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3765642775881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c:v>
                </c:pt>
                <c:pt idx="2">
                  <c:v>trudno powiedzieć</c:v>
                </c:pt>
              </c:strCache>
            </c:strRef>
          </c:cat>
          <c:val>
            <c:numRef>
              <c:f>Arkusz1!$B$2:$B$4</c:f>
              <c:numCache>
                <c:formatCode>0%</c:formatCode>
                <c:ptCount val="3"/>
                <c:pt idx="0">
                  <c:v>2.8571428571428571E-2</c:v>
                </c:pt>
                <c:pt idx="1">
                  <c:v>0.91428571428571426</c:v>
                </c:pt>
                <c:pt idx="2">
                  <c:v>5.7142857142857141E-2</c:v>
                </c:pt>
              </c:numCache>
            </c:numRef>
          </c:val>
        </c:ser>
        <c:dLbls>
          <c:showLegendKey val="0"/>
          <c:showVal val="0"/>
          <c:showCatName val="0"/>
          <c:showSerName val="0"/>
          <c:showPercent val="0"/>
          <c:showBubbleSize val="0"/>
        </c:dLbls>
        <c:gapWidth val="150"/>
        <c:axId val="316859904"/>
        <c:axId val="316861440"/>
      </c:barChart>
      <c:catAx>
        <c:axId val="316859904"/>
        <c:scaling>
          <c:orientation val="minMax"/>
        </c:scaling>
        <c:delete val="0"/>
        <c:axPos val="b"/>
        <c:numFmt formatCode="General" sourceLinked="0"/>
        <c:majorTickMark val="out"/>
        <c:minorTickMark val="none"/>
        <c:tickLblPos val="nextTo"/>
        <c:crossAx val="316861440"/>
        <c:crosses val="autoZero"/>
        <c:auto val="1"/>
        <c:lblAlgn val="ctr"/>
        <c:lblOffset val="100"/>
        <c:noMultiLvlLbl val="0"/>
      </c:catAx>
      <c:valAx>
        <c:axId val="316861440"/>
        <c:scaling>
          <c:orientation val="minMax"/>
        </c:scaling>
        <c:delete val="0"/>
        <c:axPos val="l"/>
        <c:majorGridlines/>
        <c:numFmt formatCode="0%" sourceLinked="1"/>
        <c:majorTickMark val="out"/>
        <c:minorTickMark val="none"/>
        <c:tickLblPos val="nextTo"/>
        <c:crossAx val="316859904"/>
        <c:crosses val="autoZero"/>
        <c:crossBetween val="between"/>
        <c:majorUnit val="0.2"/>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59326925306211"/>
          <c:y val="4.503745542445492E-2"/>
          <c:w val="0.76377952755905509"/>
          <c:h val="0.82612897724042522"/>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3983321433745E-2"/>
                  <c:y val="1.11983712101339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388225211241397E-3"/>
                  <c:y val="1.38265557338982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8046859996159E-4"/>
                  <c:y val="1.35099179805553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c:v>
                </c:pt>
                <c:pt idx="2">
                  <c:v>nie wiem</c:v>
                </c:pt>
              </c:strCache>
            </c:strRef>
          </c:cat>
          <c:val>
            <c:numRef>
              <c:f>Arkusz1!$B$2:$B$4</c:f>
              <c:numCache>
                <c:formatCode>0%</c:formatCode>
                <c:ptCount val="3"/>
                <c:pt idx="0">
                  <c:v>3.8095238095238099E-2</c:v>
                </c:pt>
                <c:pt idx="1">
                  <c:v>0.84761904761904761</c:v>
                </c:pt>
                <c:pt idx="2">
                  <c:v>0.1142857142857143</c:v>
                </c:pt>
              </c:numCache>
            </c:numRef>
          </c:val>
        </c:ser>
        <c:dLbls>
          <c:showLegendKey val="0"/>
          <c:showVal val="0"/>
          <c:showCatName val="0"/>
          <c:showSerName val="0"/>
          <c:showPercent val="0"/>
          <c:showBubbleSize val="0"/>
        </c:dLbls>
        <c:gapWidth val="150"/>
        <c:axId val="317082240"/>
        <c:axId val="317124992"/>
      </c:barChart>
      <c:catAx>
        <c:axId val="317082240"/>
        <c:scaling>
          <c:orientation val="minMax"/>
        </c:scaling>
        <c:delete val="0"/>
        <c:axPos val="b"/>
        <c:numFmt formatCode="General" sourceLinked="0"/>
        <c:majorTickMark val="out"/>
        <c:minorTickMark val="none"/>
        <c:tickLblPos val="nextTo"/>
        <c:crossAx val="317124992"/>
        <c:crosses val="autoZero"/>
        <c:auto val="1"/>
        <c:lblAlgn val="ctr"/>
        <c:lblOffset val="100"/>
        <c:noMultiLvlLbl val="0"/>
      </c:catAx>
      <c:valAx>
        <c:axId val="317124992"/>
        <c:scaling>
          <c:orientation val="minMax"/>
        </c:scaling>
        <c:delete val="0"/>
        <c:axPos val="l"/>
        <c:majorGridlines/>
        <c:numFmt formatCode="0%" sourceLinked="1"/>
        <c:majorTickMark val="out"/>
        <c:minorTickMark val="none"/>
        <c:tickLblPos val="nextTo"/>
        <c:crossAx val="317082240"/>
        <c:crosses val="autoZero"/>
        <c:crossBetween val="between"/>
        <c:majorUnit val="0.2"/>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78941017334268"/>
          <c:y val="1.4395982150712822E-2"/>
          <c:w val="0.40321578136551933"/>
          <c:h val="0.93027391375166335"/>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292044995788129E-3"/>
                  <c:y val="-6.75331111653503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Arkusz1!$A$2:$A$11</c:f>
              <c:strCache>
                <c:ptCount val="10"/>
                <c:pt idx="0">
                  <c:v>inne</c:v>
                </c:pt>
                <c:pt idx="1">
                  <c:v>wykłady / pogadanki</c:v>
                </c:pt>
                <c:pt idx="2">
                  <c:v>warsztaty profilaktyczne dla dzieci</c:v>
                </c:pt>
                <c:pt idx="3">
                  <c:v>akcje informacyjne za pośrednictwem ulotek,
plakatów, broszur itp.</c:v>
                </c:pt>
                <c:pt idx="4">
                  <c:v>festyny/imprezy/pikniki profilaktyczne</c:v>
                </c:pt>
                <c:pt idx="5">
                  <c:v>kampanie profilaktyczne</c:v>
                </c:pt>
                <c:pt idx="6">
                  <c:v>udostępnianie informacji na stronie WWW gminy</c:v>
                </c:pt>
                <c:pt idx="7">
                  <c:v>różne formy zajęć dla dzieci i młodzieży</c:v>
                </c:pt>
                <c:pt idx="8">
                  <c:v>nie podejmuje</c:v>
                </c:pt>
                <c:pt idx="9">
                  <c:v>nie wiem</c:v>
                </c:pt>
              </c:strCache>
            </c:strRef>
          </c:cat>
          <c:val>
            <c:numRef>
              <c:f>Arkusz1!$B$2:$B$11</c:f>
              <c:numCache>
                <c:formatCode>0%</c:formatCode>
                <c:ptCount val="10"/>
                <c:pt idx="0">
                  <c:v>9.5238095238095247E-3</c:v>
                </c:pt>
                <c:pt idx="1">
                  <c:v>3.8095238095238099E-2</c:v>
                </c:pt>
                <c:pt idx="2">
                  <c:v>8.5714285714285715E-2</c:v>
                </c:pt>
                <c:pt idx="3">
                  <c:v>0.10476190476190481</c:v>
                </c:pt>
                <c:pt idx="4">
                  <c:v>0.1142857142857143</c:v>
                </c:pt>
                <c:pt idx="5">
                  <c:v>0.1238095238095238</c:v>
                </c:pt>
                <c:pt idx="6">
                  <c:v>0.1333333333333333</c:v>
                </c:pt>
                <c:pt idx="7">
                  <c:v>0.15238095238095239</c:v>
                </c:pt>
                <c:pt idx="8">
                  <c:v>0.22857142857142859</c:v>
                </c:pt>
                <c:pt idx="9">
                  <c:v>0.42857142857142849</c:v>
                </c:pt>
              </c:numCache>
            </c:numRef>
          </c:val>
        </c:ser>
        <c:dLbls>
          <c:showLegendKey val="0"/>
          <c:showVal val="0"/>
          <c:showCatName val="0"/>
          <c:showSerName val="0"/>
          <c:showPercent val="0"/>
          <c:showBubbleSize val="0"/>
        </c:dLbls>
        <c:gapWidth val="150"/>
        <c:axId val="317288448"/>
        <c:axId val="317289984"/>
      </c:barChart>
      <c:catAx>
        <c:axId val="317288448"/>
        <c:scaling>
          <c:orientation val="minMax"/>
        </c:scaling>
        <c:delete val="0"/>
        <c:axPos val="l"/>
        <c:numFmt formatCode="General" sourceLinked="0"/>
        <c:majorTickMark val="out"/>
        <c:minorTickMark val="none"/>
        <c:tickLblPos val="nextTo"/>
        <c:crossAx val="317289984"/>
        <c:crosses val="autoZero"/>
        <c:auto val="1"/>
        <c:lblAlgn val="ctr"/>
        <c:lblOffset val="100"/>
        <c:noMultiLvlLbl val="0"/>
      </c:catAx>
      <c:valAx>
        <c:axId val="317289984"/>
        <c:scaling>
          <c:orientation val="minMax"/>
        </c:scaling>
        <c:delete val="0"/>
        <c:axPos val="b"/>
        <c:majorGridlines/>
        <c:numFmt formatCode="0%" sourceLinked="1"/>
        <c:majorTickMark val="out"/>
        <c:minorTickMark val="none"/>
        <c:tickLblPos val="nextTo"/>
        <c:crossAx val="317288448"/>
        <c:crosses val="autoZero"/>
        <c:crossBetween val="between"/>
        <c:majorUnit val="0.1"/>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1559615753383E-2"/>
          <c:y val="3.0104935354630047E-2"/>
          <c:w val="0.92130011526336986"/>
          <c:h val="0.8169319260624337"/>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5.5247544418539558E-4"/>
                  <c:y val="2.25192340489202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01169980453051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45375708603453E-4"/>
                  <c:y val="1.12642216649050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369153390988501E-7"/>
                  <c:y val="1.80038306022557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60332409422261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39255906130123E-3"/>
                  <c:y val="-1.4673310865066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trudne</c:v>
                </c:pt>
                <c:pt idx="1">
                  <c:v>trudne</c:v>
                </c:pt>
                <c:pt idx="2">
                  <c:v>łatwe</c:v>
                </c:pt>
                <c:pt idx="3">
                  <c:v>bardzo łatwe</c:v>
                </c:pt>
                <c:pt idx="4">
                  <c:v>nie wiem</c:v>
                </c:pt>
              </c:strCache>
            </c:strRef>
          </c:cat>
          <c:val>
            <c:numRef>
              <c:f>Arkusz1!$B$2:$B$6</c:f>
              <c:numCache>
                <c:formatCode>0%</c:formatCode>
                <c:ptCount val="5"/>
                <c:pt idx="0">
                  <c:v>0.35238095238095241</c:v>
                </c:pt>
                <c:pt idx="1">
                  <c:v>0.3619047619047619</c:v>
                </c:pt>
                <c:pt idx="2">
                  <c:v>9.5238095238095233E-2</c:v>
                </c:pt>
                <c:pt idx="3">
                  <c:v>9.5238095238095247E-3</c:v>
                </c:pt>
                <c:pt idx="4">
                  <c:v>0.18095238095238089</c:v>
                </c:pt>
              </c:numCache>
            </c:numRef>
          </c:val>
        </c:ser>
        <c:dLbls>
          <c:showLegendKey val="0"/>
          <c:showVal val="0"/>
          <c:showCatName val="0"/>
          <c:showSerName val="0"/>
          <c:showPercent val="0"/>
          <c:showBubbleSize val="0"/>
        </c:dLbls>
        <c:gapWidth val="150"/>
        <c:axId val="317383808"/>
        <c:axId val="317385344"/>
      </c:barChart>
      <c:catAx>
        <c:axId val="317383808"/>
        <c:scaling>
          <c:orientation val="minMax"/>
        </c:scaling>
        <c:delete val="0"/>
        <c:axPos val="b"/>
        <c:numFmt formatCode="General" sourceLinked="0"/>
        <c:majorTickMark val="out"/>
        <c:minorTickMark val="none"/>
        <c:tickLblPos val="nextTo"/>
        <c:crossAx val="317385344"/>
        <c:crosses val="autoZero"/>
        <c:auto val="1"/>
        <c:lblAlgn val="ctr"/>
        <c:lblOffset val="100"/>
        <c:noMultiLvlLbl val="0"/>
      </c:catAx>
      <c:valAx>
        <c:axId val="317385344"/>
        <c:scaling>
          <c:orientation val="minMax"/>
        </c:scaling>
        <c:delete val="0"/>
        <c:axPos val="l"/>
        <c:majorGridlines/>
        <c:numFmt formatCode="0%" sourceLinked="1"/>
        <c:majorTickMark val="out"/>
        <c:minorTickMark val="none"/>
        <c:tickLblPos val="nextTo"/>
        <c:crossAx val="317383808"/>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1746853557585E-2"/>
          <c:y val="5.0451142377694588E-2"/>
          <c:w val="0.61402233540094531"/>
          <c:h val="0.78184393958951848"/>
        </c:manualLayout>
      </c:layout>
      <c:barChart>
        <c:barDir val="col"/>
        <c:grouping val="clustered"/>
        <c:varyColors val="0"/>
        <c:ser>
          <c:idx val="0"/>
          <c:order val="0"/>
          <c:tx>
            <c:strRef>
              <c:f>Arkusz1!$B$1</c:f>
              <c:strCache>
                <c:ptCount val="1"/>
                <c:pt idx="0">
                  <c:v>podmioty gospodarki narodowej</c:v>
                </c:pt>
              </c:strCache>
            </c:strRef>
          </c:tx>
          <c:spPr>
            <a:solidFill>
              <a:srgbClr val="DA251C"/>
            </a:solidFill>
          </c:spPr>
          <c:invertIfNegative val="0"/>
          <c:dLbls>
            <c:dLbl>
              <c:idx val="0"/>
              <c:layout>
                <c:manualLayout>
                  <c:x val="-1.0061609517034145E-3"/>
                  <c:y val="-2.04786582846633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47914317925591E-3"/>
                  <c:y val="2.20219780219780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547914317925591E-3"/>
                  <c:y val="2.20365146664359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367</c:v>
                </c:pt>
                <c:pt idx="1">
                  <c:v>394</c:v>
                </c:pt>
                <c:pt idx="2" formatCode="General">
                  <c:v>393</c:v>
                </c:pt>
              </c:numCache>
            </c:numRef>
          </c:val>
        </c:ser>
        <c:ser>
          <c:idx val="1"/>
          <c:order val="1"/>
          <c:tx>
            <c:strRef>
              <c:f>Arkusz1!$C$1</c:f>
              <c:strCache>
                <c:ptCount val="1"/>
                <c:pt idx="0">
                  <c:v>osoby fizyczne prowadzące działalność</c:v>
                </c:pt>
              </c:strCache>
            </c:strRef>
          </c:tx>
          <c:spPr>
            <a:solidFill>
              <a:srgbClr val="808080"/>
            </a:solidFill>
            <a:ln>
              <a:noFill/>
            </a:ln>
          </c:spPr>
          <c:invertIfNegative val="0"/>
          <c:dLbls>
            <c:dLbl>
              <c:idx val="0"/>
              <c:layout>
                <c:manualLayout>
                  <c:x val="-4.5095828635851182E-3"/>
                  <c:y val="-8.803668772172708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172596666689198E-3"/>
                  <c:y val="1.76408673611658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#,##0</c:formatCode>
                <c:ptCount val="3"/>
                <c:pt idx="0" formatCode="General">
                  <c:v>273</c:v>
                </c:pt>
                <c:pt idx="1">
                  <c:v>296</c:v>
                </c:pt>
                <c:pt idx="2" formatCode="General">
                  <c:v>291</c:v>
                </c:pt>
              </c:numCache>
            </c:numRef>
          </c:val>
        </c:ser>
        <c:dLbls>
          <c:showLegendKey val="0"/>
          <c:showVal val="0"/>
          <c:showCatName val="0"/>
          <c:showSerName val="0"/>
          <c:showPercent val="0"/>
          <c:showBubbleSize val="0"/>
        </c:dLbls>
        <c:gapWidth val="150"/>
        <c:axId val="231022976"/>
        <c:axId val="231024512"/>
      </c:barChart>
      <c:catAx>
        <c:axId val="231022976"/>
        <c:scaling>
          <c:orientation val="minMax"/>
        </c:scaling>
        <c:delete val="0"/>
        <c:axPos val="b"/>
        <c:numFmt formatCode="General" sourceLinked="1"/>
        <c:majorTickMark val="out"/>
        <c:minorTickMark val="none"/>
        <c:tickLblPos val="nextTo"/>
        <c:crossAx val="231024512"/>
        <c:crosses val="autoZero"/>
        <c:auto val="1"/>
        <c:lblAlgn val="ctr"/>
        <c:lblOffset val="100"/>
        <c:noMultiLvlLbl val="0"/>
      </c:catAx>
      <c:valAx>
        <c:axId val="231024512"/>
        <c:scaling>
          <c:orientation val="minMax"/>
        </c:scaling>
        <c:delete val="0"/>
        <c:axPos val="l"/>
        <c:majorGridlines/>
        <c:numFmt formatCode="#,##0" sourceLinked="1"/>
        <c:majorTickMark val="out"/>
        <c:minorTickMark val="none"/>
        <c:tickLblPos val="nextTo"/>
        <c:crossAx val="231022976"/>
        <c:crosses val="autoZero"/>
        <c:crossBetween val="between"/>
        <c:majorUnit val="100"/>
      </c:valAx>
      <c:spPr>
        <a:solidFill>
          <a:srgbClr val="F2F2F2"/>
        </a:solidFill>
        <a:ln>
          <a:solidFill>
            <a:srgbClr val="F1E9E7"/>
          </a:solidFill>
        </a:ln>
      </c:spPr>
    </c:plotArea>
    <c:legend>
      <c:legendPos val="r"/>
      <c:layout>
        <c:manualLayout>
          <c:xMode val="edge"/>
          <c:yMode val="edge"/>
          <c:x val="0.72588566104009067"/>
          <c:y val="0.18546017813347102"/>
          <c:w val="0.25818558649980206"/>
          <c:h val="0.56705408338778662"/>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1559615753383E-2"/>
          <c:y val="3.0104935354630047E-2"/>
          <c:w val="0.92130011526336986"/>
          <c:h val="0.8169319260624337"/>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7.1639073161132074E-3"/>
                  <c:y val="-4.656919024042408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700516383947866E-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588234599616773E-4"/>
                  <c:y val="1.863955467608820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39255906130123E-3"/>
                  <c:y val="-1.4673310865066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bez problemu znajdę/znalazłem(am) pracę</c:v>
                </c:pt>
                <c:pt idx="1">
                  <c:v>będzie mi ciężko znaleźć pracę</c:v>
                </c:pt>
                <c:pt idx="2">
                  <c:v>trudno powiedzieć</c:v>
                </c:pt>
              </c:strCache>
            </c:strRef>
          </c:cat>
          <c:val>
            <c:numRef>
              <c:f>Arkusz1!$B$2:$B$4</c:f>
              <c:numCache>
                <c:formatCode>0%</c:formatCode>
                <c:ptCount val="3"/>
                <c:pt idx="0">
                  <c:v>0.18095238095238089</c:v>
                </c:pt>
                <c:pt idx="1">
                  <c:v>0.38095238095238088</c:v>
                </c:pt>
                <c:pt idx="2">
                  <c:v>0.43809523809523809</c:v>
                </c:pt>
              </c:numCache>
            </c:numRef>
          </c:val>
        </c:ser>
        <c:dLbls>
          <c:showLegendKey val="0"/>
          <c:showVal val="0"/>
          <c:showCatName val="0"/>
          <c:showSerName val="0"/>
          <c:showPercent val="0"/>
          <c:showBubbleSize val="0"/>
        </c:dLbls>
        <c:gapWidth val="150"/>
        <c:axId val="321739008"/>
        <c:axId val="321773568"/>
      </c:barChart>
      <c:catAx>
        <c:axId val="321739008"/>
        <c:scaling>
          <c:orientation val="minMax"/>
        </c:scaling>
        <c:delete val="0"/>
        <c:axPos val="b"/>
        <c:numFmt formatCode="General" sourceLinked="0"/>
        <c:majorTickMark val="out"/>
        <c:minorTickMark val="none"/>
        <c:tickLblPos val="nextTo"/>
        <c:crossAx val="321773568"/>
        <c:crosses val="autoZero"/>
        <c:auto val="1"/>
        <c:lblAlgn val="ctr"/>
        <c:lblOffset val="100"/>
        <c:noMultiLvlLbl val="0"/>
      </c:catAx>
      <c:valAx>
        <c:axId val="321773568"/>
        <c:scaling>
          <c:orientation val="minMax"/>
        </c:scaling>
        <c:delete val="0"/>
        <c:axPos val="l"/>
        <c:majorGridlines/>
        <c:numFmt formatCode="0%" sourceLinked="1"/>
        <c:majorTickMark val="out"/>
        <c:minorTickMark val="none"/>
        <c:tickLblPos val="nextTo"/>
        <c:crossAx val="321739008"/>
        <c:crosses val="autoZero"/>
        <c:crossBetween val="between"/>
        <c:majorUnit val="0.1"/>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38702920258392E-2"/>
          <c:y val="4.8797978556106264E-2"/>
          <c:w val="0.79007311586051743"/>
          <c:h val="0.83421753434354429"/>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6335449292182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292381906691867E-3"/>
                  <c:y val="1.65387383329433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39255906130123E-3"/>
                  <c:y val="-1.4673310865066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c:v>
                </c:pt>
                <c:pt idx="2">
                  <c:v>nie wiem</c:v>
                </c:pt>
              </c:strCache>
            </c:strRef>
          </c:cat>
          <c:val>
            <c:numRef>
              <c:f>Arkusz1!$B$2:$B$4</c:f>
              <c:numCache>
                <c:formatCode>0%</c:formatCode>
                <c:ptCount val="3"/>
                <c:pt idx="0">
                  <c:v>0.18095238095238089</c:v>
                </c:pt>
                <c:pt idx="1">
                  <c:v>0.1714285714285714</c:v>
                </c:pt>
                <c:pt idx="2">
                  <c:v>0.64761904761904765</c:v>
                </c:pt>
              </c:numCache>
            </c:numRef>
          </c:val>
        </c:ser>
        <c:dLbls>
          <c:showLegendKey val="0"/>
          <c:showVal val="0"/>
          <c:showCatName val="0"/>
          <c:showSerName val="0"/>
          <c:showPercent val="0"/>
          <c:showBubbleSize val="0"/>
        </c:dLbls>
        <c:gapWidth val="150"/>
        <c:axId val="322067840"/>
        <c:axId val="322090112"/>
      </c:barChart>
      <c:catAx>
        <c:axId val="322067840"/>
        <c:scaling>
          <c:orientation val="minMax"/>
        </c:scaling>
        <c:delete val="0"/>
        <c:axPos val="b"/>
        <c:numFmt formatCode="General" sourceLinked="0"/>
        <c:majorTickMark val="out"/>
        <c:minorTickMark val="none"/>
        <c:tickLblPos val="nextTo"/>
        <c:crossAx val="322090112"/>
        <c:crosses val="autoZero"/>
        <c:auto val="1"/>
        <c:lblAlgn val="ctr"/>
        <c:lblOffset val="100"/>
        <c:noMultiLvlLbl val="0"/>
      </c:catAx>
      <c:valAx>
        <c:axId val="322090112"/>
        <c:scaling>
          <c:orientation val="minMax"/>
        </c:scaling>
        <c:delete val="0"/>
        <c:axPos val="l"/>
        <c:majorGridlines/>
        <c:numFmt formatCode="0%" sourceLinked="1"/>
        <c:majorTickMark val="out"/>
        <c:minorTickMark val="none"/>
        <c:tickLblPos val="nextTo"/>
        <c:crossAx val="322067840"/>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33877026158166"/>
          <c:y val="4.879797855610625E-2"/>
          <c:w val="0.56333205783309004"/>
          <c:h val="0.85588017668722094"/>
        </c:manualLayout>
      </c:layout>
      <c:barChart>
        <c:barDir val="bar"/>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107445041515697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454065308539385E-3"/>
                  <c:y val="-6.753494728000828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214890083031395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3223351245471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121337150190192E-3"/>
                  <c:y val="-4.82431258102080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inne</c:v>
                </c:pt>
                <c:pt idx="1">
                  <c:v>roboty publiczne</c:v>
                </c:pt>
                <c:pt idx="2">
                  <c:v>kursy zawodowe</c:v>
                </c:pt>
                <c:pt idx="3">
                  <c:v>szkolenia</c:v>
                </c:pt>
                <c:pt idx="4">
                  <c:v>staż/praktyki</c:v>
                </c:pt>
                <c:pt idx="5">
                  <c:v>nie korzystałem/am</c:v>
                </c:pt>
              </c:strCache>
            </c:strRef>
          </c:cat>
          <c:val>
            <c:numRef>
              <c:f>Arkusz1!$B$2:$B$7</c:f>
              <c:numCache>
                <c:formatCode>0%</c:formatCode>
                <c:ptCount val="6"/>
                <c:pt idx="0">
                  <c:v>0</c:v>
                </c:pt>
                <c:pt idx="1">
                  <c:v>9.5238095238095247E-3</c:v>
                </c:pt>
                <c:pt idx="2">
                  <c:v>9.5238095238095233E-2</c:v>
                </c:pt>
                <c:pt idx="3">
                  <c:v>0.1238095238095238</c:v>
                </c:pt>
                <c:pt idx="4">
                  <c:v>0.14285714285714279</c:v>
                </c:pt>
                <c:pt idx="5">
                  <c:v>0.70476190476190481</c:v>
                </c:pt>
              </c:numCache>
            </c:numRef>
          </c:val>
        </c:ser>
        <c:dLbls>
          <c:showLegendKey val="0"/>
          <c:showVal val="0"/>
          <c:showCatName val="0"/>
          <c:showSerName val="0"/>
          <c:showPercent val="0"/>
          <c:showBubbleSize val="0"/>
        </c:dLbls>
        <c:gapWidth val="150"/>
        <c:axId val="322192128"/>
        <c:axId val="322193664"/>
      </c:barChart>
      <c:catAx>
        <c:axId val="322192128"/>
        <c:scaling>
          <c:orientation val="minMax"/>
        </c:scaling>
        <c:delete val="0"/>
        <c:axPos val="l"/>
        <c:numFmt formatCode="General" sourceLinked="0"/>
        <c:majorTickMark val="out"/>
        <c:minorTickMark val="none"/>
        <c:tickLblPos val="nextTo"/>
        <c:crossAx val="322193664"/>
        <c:crosses val="autoZero"/>
        <c:auto val="1"/>
        <c:lblAlgn val="ctr"/>
        <c:lblOffset val="100"/>
        <c:noMultiLvlLbl val="0"/>
      </c:catAx>
      <c:valAx>
        <c:axId val="322193664"/>
        <c:scaling>
          <c:orientation val="minMax"/>
        </c:scaling>
        <c:delete val="0"/>
        <c:axPos val="b"/>
        <c:majorGridlines/>
        <c:numFmt formatCode="0%" sourceLinked="1"/>
        <c:majorTickMark val="out"/>
        <c:minorTickMark val="none"/>
        <c:tickLblPos val="nextTo"/>
        <c:crossAx val="322192128"/>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Arkusz1!$B$1</c:f>
              <c:strCache>
                <c:ptCount val="1"/>
                <c:pt idx="0">
                  <c:v>Seria 1</c:v>
                </c:pt>
              </c:strCache>
            </c:strRef>
          </c:tx>
          <c:spPr>
            <a:ln w="38100">
              <a:solidFill>
                <a:srgbClr val="DA251C"/>
              </a:solidFill>
            </a:ln>
          </c:spPr>
          <c:marker>
            <c:spPr>
              <a:solidFill>
                <a:srgbClr val="DA251C"/>
              </a:solidFill>
              <a:ln w="38100">
                <a:solidFill>
                  <a:srgbClr val="DA251C"/>
                </a:solidFill>
              </a:ln>
            </c:spPr>
          </c:marker>
          <c:dLbls>
            <c:dLbl>
              <c:idx val="0"/>
              <c:layout>
                <c:manualLayout>
                  <c:x val="-8.4601055715880252E-2"/>
                  <c:y val="1.73687784512461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C7-43CA-BC42-27D5ABB76E54}"/>
                </c:ext>
                <c:ext xmlns:c15="http://schemas.microsoft.com/office/drawing/2012/chart" uri="{CE6537A1-D6FC-4f65-9D91-7224C49458BB}"/>
              </c:extLst>
            </c:dLbl>
            <c:dLbl>
              <c:idx val="1"/>
              <c:layout>
                <c:manualLayout>
                  <c:x val="-7.1302436676384306E-2"/>
                  <c:y val="-7.6576007709181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C7-43CA-BC42-27D5ABB76E54}"/>
                </c:ext>
                <c:ext xmlns:c15="http://schemas.microsoft.com/office/drawing/2012/chart" uri="{CE6537A1-D6FC-4f65-9D91-7224C49458BB}"/>
              </c:extLst>
            </c:dLbl>
            <c:dLbl>
              <c:idx val="2"/>
              <c:layout>
                <c:manualLayout>
                  <c:x val="-1.147844408722266E-2"/>
                  <c:y val="-4.9574093093435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C7-43CA-BC42-27D5ABB76E54}"/>
                </c:ext>
                <c:ext xmlns:c15="http://schemas.microsoft.com/office/drawing/2012/chart" uri="{CE6537A1-D6FC-4f65-9D91-7224C49458BB}"/>
              </c:extLst>
            </c:dLbl>
            <c:dLbl>
              <c:idx val="3"/>
              <c:layout>
                <c:manualLayout>
                  <c:x val="-1.8613559506374021E-2"/>
                  <c:y val="7.6853197857196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C7-43CA-BC42-27D5ABB76E54}"/>
                </c:ext>
                <c:ext xmlns:c15="http://schemas.microsoft.com/office/drawing/2012/chart" uri="{CE6537A1-D6FC-4f65-9D91-7224C49458BB}"/>
              </c:extLst>
            </c:dLbl>
            <c:dLbl>
              <c:idx val="4"/>
              <c:layout>
                <c:manualLayout>
                  <c:x val="-4.1413508432553113E-2"/>
                  <c:y val="-8.59725867599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C7-43CA-BC42-27D5ABB76E54}"/>
                </c:ext>
                <c:ext xmlns:c15="http://schemas.microsoft.com/office/drawing/2012/chart" uri="{CE6537A1-D6FC-4f65-9D91-7224C49458BB}"/>
              </c:extLst>
            </c:dLbl>
            <c:dLbl>
              <c:idx val="5"/>
              <c:layout>
                <c:manualLayout>
                  <c:x val="-2.3047939350890178E-3"/>
                  <c:y val="1.9321231447053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C7-43CA-BC42-27D5ABB76E54}"/>
                </c:ex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bardzo dużym</c:v>
                </c:pt>
                <c:pt idx="1">
                  <c:v>dużym</c:v>
                </c:pt>
                <c:pt idx="2">
                  <c:v>niewielkim</c:v>
                </c:pt>
                <c:pt idx="3">
                  <c:v>żadnym</c:v>
                </c:pt>
              </c:strCache>
            </c:strRef>
          </c:cat>
          <c:val>
            <c:numRef>
              <c:f>Arkusz1!$B$2:$B$5</c:f>
              <c:numCache>
                <c:formatCode>0%</c:formatCode>
                <c:ptCount val="4"/>
                <c:pt idx="0">
                  <c:v>5.7142857142857141E-2</c:v>
                </c:pt>
                <c:pt idx="1">
                  <c:v>0.19047619047619049</c:v>
                </c:pt>
                <c:pt idx="2">
                  <c:v>0.61904761904761907</c:v>
                </c:pt>
                <c:pt idx="3">
                  <c:v>0.1333333333333333</c:v>
                </c:pt>
              </c:numCache>
            </c:numRef>
          </c:val>
          <c:smooth val="0"/>
          <c:extLst xmlns:c16r2="http://schemas.microsoft.com/office/drawing/2015/06/chart">
            <c:ext xmlns:c16="http://schemas.microsoft.com/office/drawing/2014/chart" uri="{C3380CC4-5D6E-409C-BE32-E72D297353CC}">
              <c16:uniqueId val="{00000006-DFC7-43CA-BC42-27D5ABB76E54}"/>
            </c:ext>
          </c:extLst>
        </c:ser>
        <c:dLbls>
          <c:showLegendKey val="0"/>
          <c:showVal val="0"/>
          <c:showCatName val="0"/>
          <c:showSerName val="0"/>
          <c:showPercent val="0"/>
          <c:showBubbleSize val="0"/>
        </c:dLbls>
        <c:marker val="1"/>
        <c:smooth val="0"/>
        <c:axId val="322257664"/>
        <c:axId val="322259200"/>
      </c:lineChart>
      <c:catAx>
        <c:axId val="322257664"/>
        <c:scaling>
          <c:orientation val="minMax"/>
        </c:scaling>
        <c:delete val="0"/>
        <c:axPos val="b"/>
        <c:numFmt formatCode="General" sourceLinked="0"/>
        <c:majorTickMark val="out"/>
        <c:minorTickMark val="none"/>
        <c:tickLblPos val="nextTo"/>
        <c:crossAx val="322259200"/>
        <c:crosses val="autoZero"/>
        <c:auto val="1"/>
        <c:lblAlgn val="ctr"/>
        <c:lblOffset val="100"/>
        <c:noMultiLvlLbl val="0"/>
      </c:catAx>
      <c:valAx>
        <c:axId val="322259200"/>
        <c:scaling>
          <c:orientation val="minMax"/>
        </c:scaling>
        <c:delete val="0"/>
        <c:axPos val="l"/>
        <c:majorGridlines/>
        <c:numFmt formatCode="0%" sourceLinked="1"/>
        <c:majorTickMark val="out"/>
        <c:minorTickMark val="none"/>
        <c:tickLblPos val="nextTo"/>
        <c:crossAx val="322257664"/>
        <c:crosses val="autoZero"/>
        <c:crossBetween val="between"/>
      </c:valAx>
      <c:spPr>
        <a:noFill/>
      </c:spPr>
    </c:plotArea>
    <c:plotVisOnly val="1"/>
    <c:dispBlanksAs val="gap"/>
    <c:showDLblsOverMax val="0"/>
  </c:chart>
  <c:spPr>
    <a:ln>
      <a:noFill/>
    </a:ln>
  </c:spPr>
  <c:txPr>
    <a:bodyPr/>
    <a:lstStyle/>
    <a:p>
      <a:pPr>
        <a:defRPr>
          <a:latin typeface="Segoe UI" panose="020B0502040204020203" pitchFamily="34" charset="0"/>
          <a:cs typeface="Segoe UI" panose="020B0502040204020203" pitchFamily="34" charset="0"/>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9428186704099133E-2"/>
          <c:y val="2.9359823399558498E-2"/>
          <c:w val="0.8830259016356593"/>
          <c:h val="0.80231075420208231"/>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5.5957348613186264E-3"/>
                  <c:y val="2.15331106190936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64-4E01-898F-2CB5A5E88645}"/>
                </c:ext>
                <c:ext xmlns:c15="http://schemas.microsoft.com/office/drawing/2012/chart" uri="{CE6537A1-D6FC-4f65-9D91-7224C49458BB}"/>
              </c:extLst>
            </c:dLbl>
            <c:dLbl>
              <c:idx val="1"/>
              <c:layout>
                <c:manualLayout>
                  <c:x val="2.6998510973427398E-3"/>
                  <c:y val="2.3223493610352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64-4E01-898F-2CB5A5E88645}"/>
                </c:ext>
                <c:ext xmlns:c15="http://schemas.microsoft.com/office/drawing/2012/chart" uri="{CE6537A1-D6FC-4f65-9D91-7224C49458BB}"/>
              </c:extLst>
            </c:dLbl>
            <c:dLbl>
              <c:idx val="2"/>
              <c:layout>
                <c:manualLayout>
                  <c:x val="0"/>
                  <c:y val="1.04298310397941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64-4E01-898F-2CB5A5E88645}"/>
                </c:ext>
                <c:ext xmlns:c15="http://schemas.microsoft.com/office/drawing/2012/chart" uri="{CE6537A1-D6FC-4f65-9D91-7224C49458BB}"/>
              </c:extLst>
            </c:dLbl>
            <c:dLbl>
              <c:idx val="3"/>
              <c:layout>
                <c:manualLayout>
                  <c:x val="0"/>
                  <c:y val="1.77652276224092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64-4E01-898F-2CB5A5E88645}"/>
                </c:ext>
                <c:ext xmlns:c15="http://schemas.microsoft.com/office/drawing/2012/chart" uri="{CE6537A1-D6FC-4f65-9D91-7224C49458BB}"/>
              </c:extLst>
            </c:dLbl>
            <c:dLbl>
              <c:idx val="4"/>
              <c:layout>
                <c:manualLayout>
                  <c:x val="0"/>
                  <c:y val="1.64085513962342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Arkusz1!$A$2:$A$6</c:f>
              <c:strCache>
                <c:ptCount val="5"/>
                <c:pt idx="0">
                  <c:v>bardzo dobry</c:v>
                </c:pt>
                <c:pt idx="1">
                  <c:v>dobry</c:v>
                </c:pt>
                <c:pt idx="2">
                  <c:v>ani dobry, ani zły</c:v>
                </c:pt>
                <c:pt idx="3">
                  <c:v>zły</c:v>
                </c:pt>
                <c:pt idx="4">
                  <c:v>bardzo zły</c:v>
                </c:pt>
              </c:strCache>
            </c:strRef>
          </c:cat>
          <c:val>
            <c:numRef>
              <c:f>Arkusz1!$B$2:$B$6</c:f>
              <c:numCache>
                <c:formatCode>0%</c:formatCode>
                <c:ptCount val="5"/>
                <c:pt idx="0">
                  <c:v>0.32380952380952382</c:v>
                </c:pt>
                <c:pt idx="1">
                  <c:v>0.43809523809523809</c:v>
                </c:pt>
                <c:pt idx="2">
                  <c:v>0.2</c:v>
                </c:pt>
                <c:pt idx="3">
                  <c:v>1.9047619047619049E-2</c:v>
                </c:pt>
                <c:pt idx="4">
                  <c:v>1.9047619047619049E-2</c:v>
                </c:pt>
              </c:numCache>
            </c:numRef>
          </c:val>
          <c:extLst xmlns:c16r2="http://schemas.microsoft.com/office/drawing/2015/06/chart">
            <c:ext xmlns:c16="http://schemas.microsoft.com/office/drawing/2014/chart" uri="{C3380CC4-5D6E-409C-BE32-E72D297353CC}">
              <c16:uniqueId val="{00000004-2B64-4E01-898F-2CB5A5E88645}"/>
            </c:ext>
          </c:extLst>
        </c:ser>
        <c:dLbls>
          <c:showLegendKey val="0"/>
          <c:showVal val="0"/>
          <c:showCatName val="0"/>
          <c:showSerName val="0"/>
          <c:showPercent val="0"/>
          <c:showBubbleSize val="0"/>
        </c:dLbls>
        <c:gapWidth val="150"/>
        <c:axId val="322322432"/>
        <c:axId val="322323968"/>
      </c:barChart>
      <c:catAx>
        <c:axId val="322322432"/>
        <c:scaling>
          <c:orientation val="minMax"/>
        </c:scaling>
        <c:delete val="0"/>
        <c:axPos val="b"/>
        <c:numFmt formatCode="General" sourceLinked="0"/>
        <c:majorTickMark val="out"/>
        <c:minorTickMark val="none"/>
        <c:tickLblPos val="nextTo"/>
        <c:crossAx val="322323968"/>
        <c:crosses val="autoZero"/>
        <c:auto val="1"/>
        <c:lblAlgn val="ctr"/>
        <c:lblOffset val="100"/>
        <c:noMultiLvlLbl val="0"/>
      </c:catAx>
      <c:valAx>
        <c:axId val="322323968"/>
        <c:scaling>
          <c:orientation val="minMax"/>
        </c:scaling>
        <c:delete val="0"/>
        <c:axPos val="l"/>
        <c:majorGridlines/>
        <c:numFmt formatCode="0%" sourceLinked="1"/>
        <c:majorTickMark val="out"/>
        <c:minorTickMark val="none"/>
        <c:tickLblPos val="nextTo"/>
        <c:crossAx val="322322432"/>
        <c:crosses val="autoZero"/>
        <c:crossBetween val="between"/>
        <c:majorUnit val="0.1"/>
      </c:valAx>
      <c:spPr>
        <a:solidFill>
          <a:schemeClr val="bg1">
            <a:lumMod val="95000"/>
          </a:schemeClr>
        </a:solidFill>
      </c:spPr>
    </c:plotArea>
    <c:plotVisOnly val="1"/>
    <c:dispBlanksAs val="gap"/>
    <c:showDLblsOverMax val="0"/>
  </c:chart>
  <c:spPr>
    <a:ln>
      <a:noFill/>
    </a:ln>
  </c:spPr>
  <c:txPr>
    <a:bodyPr/>
    <a:lstStyle/>
    <a:p>
      <a:pPr>
        <a:defRPr>
          <a:latin typeface="Segoe UI" panose="020B0502040204020203" pitchFamily="34" charset="0"/>
          <a:cs typeface="Segoe UI" panose="020B0502040204020203" pitchFamily="34" charset="0"/>
        </a:defRPr>
      </a:pPr>
      <a:endParaRPr lang="pl-P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76205008368689E-2"/>
          <c:y val="2.1284491141393708E-2"/>
          <c:w val="0.88603895101347629"/>
          <c:h val="0.82874082451147113"/>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3.6726566914887197E-4"/>
                  <c:y val="2.3158985982886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827236887944964E-3"/>
                  <c:y val="3.47384789743304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292836462885563E-3"/>
                  <c:y val="2.21816673957421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39255906130123E-3"/>
                  <c:y val="-1.4673310865066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c:v>
                </c:pt>
                <c:pt idx="2">
                  <c:v>nie wiem</c:v>
                </c:pt>
              </c:strCache>
            </c:strRef>
          </c:cat>
          <c:val>
            <c:numRef>
              <c:f>Arkusz1!$B$2:$B$4</c:f>
              <c:numCache>
                <c:formatCode>0%</c:formatCode>
                <c:ptCount val="3"/>
                <c:pt idx="0">
                  <c:v>0.51428571428571423</c:v>
                </c:pt>
                <c:pt idx="1">
                  <c:v>0.23809523809523811</c:v>
                </c:pt>
                <c:pt idx="2">
                  <c:v>0.2476190476190476</c:v>
                </c:pt>
              </c:numCache>
            </c:numRef>
          </c:val>
        </c:ser>
        <c:dLbls>
          <c:showLegendKey val="0"/>
          <c:showVal val="0"/>
          <c:showCatName val="0"/>
          <c:showSerName val="0"/>
          <c:showPercent val="0"/>
          <c:showBubbleSize val="0"/>
        </c:dLbls>
        <c:gapWidth val="150"/>
        <c:axId val="322548864"/>
        <c:axId val="322550400"/>
      </c:barChart>
      <c:catAx>
        <c:axId val="322548864"/>
        <c:scaling>
          <c:orientation val="minMax"/>
        </c:scaling>
        <c:delete val="0"/>
        <c:axPos val="b"/>
        <c:numFmt formatCode="General" sourceLinked="0"/>
        <c:majorTickMark val="out"/>
        <c:minorTickMark val="none"/>
        <c:tickLblPos val="nextTo"/>
        <c:crossAx val="322550400"/>
        <c:crosses val="autoZero"/>
        <c:auto val="1"/>
        <c:lblAlgn val="ctr"/>
        <c:lblOffset val="100"/>
        <c:noMultiLvlLbl val="0"/>
      </c:catAx>
      <c:valAx>
        <c:axId val="322550400"/>
        <c:scaling>
          <c:orientation val="minMax"/>
        </c:scaling>
        <c:delete val="0"/>
        <c:axPos val="l"/>
        <c:majorGridlines/>
        <c:numFmt formatCode="0%" sourceLinked="1"/>
        <c:majorTickMark val="out"/>
        <c:minorTickMark val="none"/>
        <c:tickLblPos val="nextTo"/>
        <c:crossAx val="322548864"/>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76205008368689E-2"/>
          <c:y val="2.1284491141393708E-2"/>
          <c:w val="0.88603895101347629"/>
          <c:h val="0.82874082451147113"/>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1.7272561924917501E-4"/>
                  <c:y val="9.319410417676461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292567034866696E-3"/>
                  <c:y val="2.120616264772672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39255906130123E-3"/>
                  <c:y val="-1.46733108650667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bezpiecznie</c:v>
                </c:pt>
                <c:pt idx="1">
                  <c:v>raczej bezpiecznie</c:v>
                </c:pt>
                <c:pt idx="2">
                  <c:v>raczej niebezpiecznie</c:v>
                </c:pt>
                <c:pt idx="3">
                  <c:v>niebezpiecznie</c:v>
                </c:pt>
                <c:pt idx="4">
                  <c:v>trudno powiedzieć</c:v>
                </c:pt>
              </c:strCache>
            </c:strRef>
          </c:cat>
          <c:val>
            <c:numRef>
              <c:f>Arkusz1!$B$2:$B$6</c:f>
              <c:numCache>
                <c:formatCode>0%</c:formatCode>
                <c:ptCount val="5"/>
                <c:pt idx="0">
                  <c:v>2.8571428571428571E-2</c:v>
                </c:pt>
                <c:pt idx="1">
                  <c:v>0.56190476190476191</c:v>
                </c:pt>
                <c:pt idx="2">
                  <c:v>0.19047619047619049</c:v>
                </c:pt>
                <c:pt idx="3">
                  <c:v>7.6190476190476197E-2</c:v>
                </c:pt>
                <c:pt idx="4">
                  <c:v>0.14285714285714279</c:v>
                </c:pt>
              </c:numCache>
            </c:numRef>
          </c:val>
        </c:ser>
        <c:dLbls>
          <c:showLegendKey val="0"/>
          <c:showVal val="0"/>
          <c:showCatName val="0"/>
          <c:showSerName val="0"/>
          <c:showPercent val="0"/>
          <c:showBubbleSize val="0"/>
        </c:dLbls>
        <c:gapWidth val="150"/>
        <c:axId val="322840832"/>
        <c:axId val="322846720"/>
      </c:barChart>
      <c:catAx>
        <c:axId val="322840832"/>
        <c:scaling>
          <c:orientation val="minMax"/>
        </c:scaling>
        <c:delete val="0"/>
        <c:axPos val="b"/>
        <c:numFmt formatCode="General" sourceLinked="0"/>
        <c:majorTickMark val="out"/>
        <c:minorTickMark val="none"/>
        <c:tickLblPos val="nextTo"/>
        <c:crossAx val="322846720"/>
        <c:crosses val="autoZero"/>
        <c:auto val="1"/>
        <c:lblAlgn val="ctr"/>
        <c:lblOffset val="100"/>
        <c:noMultiLvlLbl val="0"/>
      </c:catAx>
      <c:valAx>
        <c:axId val="322846720"/>
        <c:scaling>
          <c:orientation val="minMax"/>
        </c:scaling>
        <c:delete val="0"/>
        <c:axPos val="l"/>
        <c:majorGridlines/>
        <c:numFmt formatCode="0%" sourceLinked="1"/>
        <c:majorTickMark val="out"/>
        <c:minorTickMark val="none"/>
        <c:tickLblPos val="nextTo"/>
        <c:crossAx val="322840832"/>
        <c:crosses val="autoZero"/>
        <c:crossBetween val="between"/>
      </c:valAx>
      <c:spPr>
        <a:solidFill>
          <a:sysClr val="window" lastClr="FFFFFF">
            <a:lumMod val="95000"/>
          </a:sysClr>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Gmina</c:v>
                </c:pt>
              </c:strCache>
            </c:strRef>
          </c:tx>
          <c:spPr>
            <a:ln w="25400" cap="flat" cmpd="sng" algn="ctr">
              <a:solidFill>
                <a:srgbClr val="808080"/>
              </a:solidFill>
              <a:prstDash val="solid"/>
            </a:ln>
            <a:effectLst/>
          </c:spPr>
          <c:marker>
            <c:spPr>
              <a:solidFill>
                <a:srgbClr val="808080"/>
              </a:solidFill>
              <a:ln w="25400" cap="flat" cmpd="sng" algn="ctr">
                <a:solidFill>
                  <a:srgbClr val="808080"/>
                </a:solidFill>
                <a:prstDash val="solid"/>
              </a:ln>
              <a:effectLst/>
            </c:spPr>
          </c:marker>
          <c:cat>
            <c:numRef>
              <c:f>Arkusz1!$A$2:$A$4</c:f>
              <c:numCache>
                <c:formatCode>General</c:formatCode>
                <c:ptCount val="3"/>
                <c:pt idx="0">
                  <c:v>2018</c:v>
                </c:pt>
                <c:pt idx="1">
                  <c:v>2019</c:v>
                </c:pt>
                <c:pt idx="2">
                  <c:v>2020</c:v>
                </c:pt>
              </c:numCache>
            </c:numRef>
          </c:cat>
          <c:val>
            <c:numRef>
              <c:f>Arkusz1!$B$2:$B$4</c:f>
              <c:numCache>
                <c:formatCode>#,##0.00</c:formatCode>
                <c:ptCount val="3"/>
                <c:pt idx="0">
                  <c:v>5.1100000000000003</c:v>
                </c:pt>
                <c:pt idx="1">
                  <c:v>5.93</c:v>
                </c:pt>
                <c:pt idx="2">
                  <c:v>5.98</c:v>
                </c:pt>
              </c:numCache>
            </c:numRef>
          </c:val>
          <c:smooth val="0"/>
        </c:ser>
        <c:ser>
          <c:idx val="1"/>
          <c:order val="1"/>
          <c:tx>
            <c:strRef>
              <c:f>Arkusz1!$C$1</c:f>
              <c:strCache>
                <c:ptCount val="1"/>
                <c:pt idx="0">
                  <c:v>Powiat</c:v>
                </c:pt>
              </c:strCache>
            </c:strRef>
          </c:tx>
          <c:spPr>
            <a:ln>
              <a:solidFill>
                <a:srgbClr val="DA251C"/>
              </a:solidFill>
            </a:ln>
          </c:spPr>
          <c:marker>
            <c:spPr>
              <a:solidFill>
                <a:srgbClr val="DA251C"/>
              </a:solidFill>
              <a:ln>
                <a:solidFill>
                  <a:srgbClr val="DA251C"/>
                </a:solidFill>
              </a:ln>
            </c:spPr>
          </c:marker>
          <c:cat>
            <c:numRef>
              <c:f>Arkusz1!$A$2:$A$4</c:f>
              <c:numCache>
                <c:formatCode>General</c:formatCode>
                <c:ptCount val="3"/>
                <c:pt idx="0">
                  <c:v>2018</c:v>
                </c:pt>
                <c:pt idx="1">
                  <c:v>2019</c:v>
                </c:pt>
                <c:pt idx="2">
                  <c:v>2020</c:v>
                </c:pt>
              </c:numCache>
            </c:numRef>
          </c:cat>
          <c:val>
            <c:numRef>
              <c:f>Arkusz1!$C$2:$C$4</c:f>
              <c:numCache>
                <c:formatCode>#,##0.00</c:formatCode>
                <c:ptCount val="3"/>
                <c:pt idx="0">
                  <c:v>5.27</c:v>
                </c:pt>
                <c:pt idx="1">
                  <c:v>5.44</c:v>
                </c:pt>
                <c:pt idx="2">
                  <c:v>3.98</c:v>
                </c:pt>
              </c:numCache>
            </c:numRef>
          </c:val>
          <c:smooth val="0"/>
        </c:ser>
        <c:ser>
          <c:idx val="2"/>
          <c:order val="2"/>
          <c:tx>
            <c:strRef>
              <c:f>Arkusz1!$D$1</c:f>
              <c:strCache>
                <c:ptCount val="1"/>
                <c:pt idx="0">
                  <c:v>Województwo</c:v>
                </c:pt>
              </c:strCache>
            </c:strRef>
          </c:tx>
          <c:spPr>
            <a:ln w="25400" cap="flat" cmpd="sng" algn="ctr">
              <a:solidFill>
                <a:srgbClr val="C6A8A0"/>
              </a:solidFill>
              <a:prstDash val="solid"/>
            </a:ln>
            <a:effectLst/>
          </c:spPr>
          <c:marker>
            <c:spPr>
              <a:solidFill>
                <a:srgbClr val="C6A8A0"/>
              </a:solidFill>
              <a:ln w="25400" cap="flat" cmpd="sng" algn="ctr">
                <a:solidFill>
                  <a:srgbClr val="C6A8A0"/>
                </a:solidFill>
                <a:prstDash val="solid"/>
              </a:ln>
              <a:effectLst/>
            </c:spPr>
          </c:marker>
          <c:cat>
            <c:numRef>
              <c:f>Arkusz1!$A$2:$A$4</c:f>
              <c:numCache>
                <c:formatCode>General</c:formatCode>
                <c:ptCount val="3"/>
                <c:pt idx="0">
                  <c:v>2018</c:v>
                </c:pt>
                <c:pt idx="1">
                  <c:v>2019</c:v>
                </c:pt>
                <c:pt idx="2">
                  <c:v>2020</c:v>
                </c:pt>
              </c:numCache>
            </c:numRef>
          </c:cat>
          <c:val>
            <c:numRef>
              <c:f>Arkusz1!$D$2:$D$4</c:f>
              <c:numCache>
                <c:formatCode>#,##0.00</c:formatCode>
                <c:ptCount val="3"/>
                <c:pt idx="0">
                  <c:v>5.2</c:v>
                </c:pt>
                <c:pt idx="1">
                  <c:v>5.03</c:v>
                </c:pt>
                <c:pt idx="2">
                  <c:v>4</c:v>
                </c:pt>
              </c:numCache>
            </c:numRef>
          </c:val>
          <c:smooth val="0"/>
        </c:ser>
        <c:dLbls>
          <c:showLegendKey val="0"/>
          <c:showVal val="0"/>
          <c:showCatName val="0"/>
          <c:showSerName val="0"/>
          <c:showPercent val="0"/>
          <c:showBubbleSize val="0"/>
        </c:dLbls>
        <c:marker val="1"/>
        <c:smooth val="0"/>
        <c:axId val="322933504"/>
        <c:axId val="322935424"/>
      </c:lineChart>
      <c:catAx>
        <c:axId val="322933504"/>
        <c:scaling>
          <c:orientation val="minMax"/>
        </c:scaling>
        <c:delete val="0"/>
        <c:axPos val="b"/>
        <c:numFmt formatCode="General" sourceLinked="1"/>
        <c:majorTickMark val="none"/>
        <c:minorTickMark val="none"/>
        <c:tickLblPos val="nextTo"/>
        <c:crossAx val="322935424"/>
        <c:crosses val="autoZero"/>
        <c:auto val="1"/>
        <c:lblAlgn val="ctr"/>
        <c:lblOffset val="100"/>
        <c:noMultiLvlLbl val="0"/>
      </c:catAx>
      <c:valAx>
        <c:axId val="322935424"/>
        <c:scaling>
          <c:orientation val="minMax"/>
        </c:scaling>
        <c:delete val="0"/>
        <c:axPos val="l"/>
        <c:majorGridlines/>
        <c:numFmt formatCode="#,##0.00" sourceLinked="1"/>
        <c:majorTickMark val="none"/>
        <c:minorTickMark val="none"/>
        <c:tickLblPos val="nextTo"/>
        <c:crossAx val="322933504"/>
        <c:crosses val="autoZero"/>
        <c:crossBetween val="between"/>
        <c:majorUnit val="2"/>
      </c:valAx>
      <c:dTable>
        <c:showHorzBorder val="1"/>
        <c:showVertBorder val="1"/>
        <c:showOutline val="1"/>
        <c:showKeys val="1"/>
      </c:dTable>
      <c:spPr>
        <a:solidFill>
          <a:srgbClr val="F2F2F2"/>
        </a:solidFill>
      </c:spPr>
    </c:plotArea>
    <c:plotVisOnly val="1"/>
    <c:dispBlanksAs val="gap"/>
    <c:showDLblsOverMax val="0"/>
  </c:chart>
  <c:spPr>
    <a:ln>
      <a:noFill/>
    </a:ln>
  </c:spPr>
  <c:txPr>
    <a:bodyPr/>
    <a:lstStyle/>
    <a:p>
      <a:pPr>
        <a:defRPr>
          <a:latin typeface="Segoe UI" panose="020B0502040204020203" pitchFamily="34" charset="0"/>
          <a:cs typeface="Segoe UI" panose="020B0502040204020203" pitchFamily="34" charset="0"/>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4.2915007762901018E-2"/>
          <c:w val="0.91100592661021673"/>
          <c:h val="0.6816003134375358"/>
        </c:manualLayout>
      </c:layout>
      <c:barChart>
        <c:barDir val="col"/>
        <c:grouping val="clustered"/>
        <c:varyColors val="0"/>
        <c:ser>
          <c:idx val="0"/>
          <c:order val="0"/>
          <c:tx>
            <c:strRef>
              <c:f>Arkusz1!$B$1</c:f>
              <c:strCache>
                <c:ptCount val="1"/>
                <c:pt idx="0">
                  <c:v>liczba osób</c:v>
                </c:pt>
              </c:strCache>
            </c:strRef>
          </c:tx>
          <c:spPr>
            <a:solidFill>
              <a:srgbClr val="DA251C"/>
            </a:solidFill>
          </c:spPr>
          <c:invertIfNegative val="0"/>
          <c:dLbls>
            <c:dLbl>
              <c:idx val="0"/>
              <c:layout>
                <c:manualLayout>
                  <c:x val="-2.5734906553380702E-3"/>
                  <c:y val="2.2523570366820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5785710835225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8281403474872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41</c:v>
                </c:pt>
                <c:pt idx="1">
                  <c:v>41</c:v>
                </c:pt>
                <c:pt idx="2">
                  <c:v>36</c:v>
                </c:pt>
              </c:numCache>
            </c:numRef>
          </c:val>
        </c:ser>
        <c:ser>
          <c:idx val="1"/>
          <c:order val="1"/>
          <c:tx>
            <c:strRef>
              <c:f>Arkusz1!$C$1</c:f>
              <c:strCache>
                <c:ptCount val="1"/>
                <c:pt idx="0">
                  <c:v>liczba rodzin</c:v>
                </c:pt>
              </c:strCache>
            </c:strRef>
          </c:tx>
          <c:spPr>
            <a:solidFill>
              <a:srgbClr val="808080"/>
            </a:solidFill>
          </c:spPr>
          <c:invertIfNegative val="0"/>
          <c:dLbls>
            <c:dLbl>
              <c:idx val="0"/>
              <c:layout>
                <c:manualLayout>
                  <c:x val="2.2988505747126436E-3"/>
                  <c:y val="2.46548323471400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10019992627871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32</c:v>
                </c:pt>
                <c:pt idx="1">
                  <c:v>31</c:v>
                </c:pt>
                <c:pt idx="2">
                  <c:v>28</c:v>
                </c:pt>
              </c:numCache>
            </c:numRef>
          </c:val>
        </c:ser>
        <c:dLbls>
          <c:showLegendKey val="0"/>
          <c:showVal val="0"/>
          <c:showCatName val="0"/>
          <c:showSerName val="0"/>
          <c:showPercent val="0"/>
          <c:showBubbleSize val="0"/>
        </c:dLbls>
        <c:gapWidth val="150"/>
        <c:axId val="322978944"/>
        <c:axId val="322980480"/>
      </c:barChart>
      <c:catAx>
        <c:axId val="322978944"/>
        <c:scaling>
          <c:orientation val="minMax"/>
        </c:scaling>
        <c:delete val="0"/>
        <c:axPos val="b"/>
        <c:numFmt formatCode="General" sourceLinked="1"/>
        <c:majorTickMark val="out"/>
        <c:minorTickMark val="none"/>
        <c:tickLblPos val="nextTo"/>
        <c:crossAx val="322980480"/>
        <c:crosses val="autoZero"/>
        <c:auto val="1"/>
        <c:lblAlgn val="ctr"/>
        <c:lblOffset val="100"/>
        <c:noMultiLvlLbl val="0"/>
      </c:catAx>
      <c:valAx>
        <c:axId val="322980480"/>
        <c:scaling>
          <c:orientation val="minMax"/>
        </c:scaling>
        <c:delete val="0"/>
        <c:axPos val="l"/>
        <c:majorGridlines/>
        <c:numFmt formatCode="General" sourceLinked="1"/>
        <c:majorTickMark val="out"/>
        <c:minorTickMark val="none"/>
        <c:tickLblPos val="nextTo"/>
        <c:crossAx val="322978944"/>
        <c:crosses val="autoZero"/>
        <c:crossBetween val="between"/>
      </c:valAx>
      <c:spPr>
        <a:solidFill>
          <a:srgbClr val="F2F2F2"/>
        </a:solidFill>
        <a:ln>
          <a:solidFill>
            <a:srgbClr val="F1E9E7"/>
          </a:solidFill>
        </a:ln>
      </c:spPr>
    </c:plotArea>
    <c:legend>
      <c:legendPos val="b"/>
      <c:layout>
        <c:manualLayout>
          <c:xMode val="edge"/>
          <c:yMode val="edge"/>
          <c:x val="0.31860785168231448"/>
          <c:y val="0.89070609886781904"/>
          <c:w val="0.39966106825565573"/>
          <c:h val="0.10719030927653247"/>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4.2915007762901018E-2"/>
          <c:w val="0.91100592661021673"/>
          <c:h val="0.84276489093659235"/>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1.1574133863974803E-2"/>
                  <c:y val="2.59896958018660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15055194619786E-3"/>
                  <c:y val="2.82636918628922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3387952674140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18</c:v>
                </c:pt>
                <c:pt idx="1">
                  <c:v>16</c:v>
                </c:pt>
                <c:pt idx="2">
                  <c:v>15</c:v>
                </c:pt>
              </c:numCache>
            </c:numRef>
          </c:val>
        </c:ser>
        <c:dLbls>
          <c:showLegendKey val="0"/>
          <c:showVal val="0"/>
          <c:showCatName val="0"/>
          <c:showSerName val="0"/>
          <c:showPercent val="0"/>
          <c:showBubbleSize val="0"/>
        </c:dLbls>
        <c:gapWidth val="150"/>
        <c:axId val="323054208"/>
        <c:axId val="323080576"/>
      </c:barChart>
      <c:catAx>
        <c:axId val="323054208"/>
        <c:scaling>
          <c:orientation val="minMax"/>
        </c:scaling>
        <c:delete val="0"/>
        <c:axPos val="b"/>
        <c:numFmt formatCode="General" sourceLinked="1"/>
        <c:majorTickMark val="out"/>
        <c:minorTickMark val="none"/>
        <c:tickLblPos val="nextTo"/>
        <c:crossAx val="323080576"/>
        <c:crosses val="autoZero"/>
        <c:auto val="1"/>
        <c:lblAlgn val="ctr"/>
        <c:lblOffset val="100"/>
        <c:noMultiLvlLbl val="0"/>
      </c:catAx>
      <c:valAx>
        <c:axId val="323080576"/>
        <c:scaling>
          <c:orientation val="minMax"/>
        </c:scaling>
        <c:delete val="0"/>
        <c:axPos val="l"/>
        <c:majorGridlines/>
        <c:numFmt formatCode="General" sourceLinked="1"/>
        <c:majorTickMark val="out"/>
        <c:minorTickMark val="none"/>
        <c:tickLblPos val="nextTo"/>
        <c:crossAx val="323054208"/>
        <c:crosses val="autoZero"/>
        <c:crossBetween val="between"/>
        <c:majorUnit val="1"/>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Arkusz1!$C$1</c:f>
              <c:strCache>
                <c:ptCount val="1"/>
                <c:pt idx="0">
                  <c:v>razem</c:v>
                </c:pt>
              </c:strCache>
            </c:strRef>
          </c:tx>
          <c:spPr>
            <a:solidFill>
              <a:srgbClr val="DA251C"/>
            </a:solidFill>
          </c:spPr>
          <c:invertIfNegative val="0"/>
          <c:dLbls>
            <c:dLbl>
              <c:idx val="0"/>
              <c:layout>
                <c:manualLayout>
                  <c:x val="1.64488867770839E-3"/>
                  <c:y val="-6.806961829214777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153040341322972E-3"/>
                  <c:y val="3.55807086614173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26431718061676E-3"/>
                  <c:y val="3.1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9022075635986166E-17"/>
                  <c:y val="5.296951856051718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5597933070866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3-6</c:v>
                </c:pt>
                <c:pt idx="1">
                  <c:v>7-12</c:v>
                </c:pt>
                <c:pt idx="2">
                  <c:v>13-15</c:v>
                </c:pt>
                <c:pt idx="3">
                  <c:v>16-19</c:v>
                </c:pt>
                <c:pt idx="4">
                  <c:v>20-24</c:v>
                </c:pt>
              </c:strCache>
            </c:strRef>
          </c:cat>
          <c:val>
            <c:numRef>
              <c:f>Arkusz1!$C$2:$C$6</c:f>
              <c:numCache>
                <c:formatCode>#,##0</c:formatCode>
                <c:ptCount val="5"/>
                <c:pt idx="0">
                  <c:v>274</c:v>
                </c:pt>
                <c:pt idx="1">
                  <c:v>464</c:v>
                </c:pt>
                <c:pt idx="2">
                  <c:v>239</c:v>
                </c:pt>
                <c:pt idx="3">
                  <c:v>281</c:v>
                </c:pt>
                <c:pt idx="4">
                  <c:v>434</c:v>
                </c:pt>
              </c:numCache>
            </c:numRef>
          </c:val>
        </c:ser>
        <c:dLbls>
          <c:showLegendKey val="0"/>
          <c:showVal val="0"/>
          <c:showCatName val="0"/>
          <c:showSerName val="0"/>
          <c:showPercent val="0"/>
          <c:showBubbleSize val="0"/>
        </c:dLbls>
        <c:gapWidth val="150"/>
        <c:axId val="231084800"/>
        <c:axId val="231086336"/>
      </c:barChart>
      <c:lineChart>
        <c:grouping val="standard"/>
        <c:varyColors val="0"/>
        <c:ser>
          <c:idx val="1"/>
          <c:order val="1"/>
          <c:tx>
            <c:strRef>
              <c:f>Arkusz1!$B$1</c:f>
              <c:strCache>
                <c:ptCount val="1"/>
                <c:pt idx="0">
                  <c:v>kobiety </c:v>
                </c:pt>
              </c:strCache>
            </c:strRef>
          </c:tx>
          <c:spPr>
            <a:ln>
              <a:solidFill>
                <a:srgbClr val="808080"/>
              </a:solidFill>
            </a:ln>
          </c:spPr>
          <c:marker>
            <c:spPr>
              <a:solidFill>
                <a:srgbClr val="808080"/>
              </a:solidFill>
              <a:ln>
                <a:solidFill>
                  <a:srgbClr val="808080"/>
                </a:solidFill>
              </a:ln>
            </c:spPr>
          </c:marker>
          <c:dLbls>
            <c:dLbl>
              <c:idx val="0"/>
              <c:layout>
                <c:manualLayout>
                  <c:x val="-3.9758229560511983E-2"/>
                  <c:y val="9.28892716535433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764473273439897E-2"/>
                  <c:y val="-8.56190944881889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764473273439939E-2"/>
                  <c:y val="9.15634842519685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764868903785541E-2"/>
                  <c:y val="7.312830048719272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529570918172675E-2"/>
                  <c:y val="6.62687007874015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3-6</c:v>
                </c:pt>
                <c:pt idx="1">
                  <c:v>7-12</c:v>
                </c:pt>
                <c:pt idx="2">
                  <c:v>13-15</c:v>
                </c:pt>
                <c:pt idx="3">
                  <c:v>16-19</c:v>
                </c:pt>
                <c:pt idx="4">
                  <c:v>20-24</c:v>
                </c:pt>
              </c:strCache>
            </c:strRef>
          </c:cat>
          <c:val>
            <c:numRef>
              <c:f>Arkusz1!$B$2:$B$6</c:f>
              <c:numCache>
                <c:formatCode>#,##0</c:formatCode>
                <c:ptCount val="5"/>
                <c:pt idx="0">
                  <c:v>141</c:v>
                </c:pt>
                <c:pt idx="1">
                  <c:v>242</c:v>
                </c:pt>
                <c:pt idx="2">
                  <c:v>119</c:v>
                </c:pt>
                <c:pt idx="3">
                  <c:v>128</c:v>
                </c:pt>
                <c:pt idx="4">
                  <c:v>203</c:v>
                </c:pt>
              </c:numCache>
            </c:numRef>
          </c:val>
          <c:smooth val="0"/>
        </c:ser>
        <c:dLbls>
          <c:showLegendKey val="0"/>
          <c:showVal val="0"/>
          <c:showCatName val="0"/>
          <c:showSerName val="0"/>
          <c:showPercent val="0"/>
          <c:showBubbleSize val="0"/>
        </c:dLbls>
        <c:marker val="1"/>
        <c:smooth val="0"/>
        <c:axId val="231084800"/>
        <c:axId val="231086336"/>
      </c:lineChart>
      <c:catAx>
        <c:axId val="231084800"/>
        <c:scaling>
          <c:orientation val="minMax"/>
        </c:scaling>
        <c:delete val="0"/>
        <c:axPos val="b"/>
        <c:numFmt formatCode="General" sourceLinked="0"/>
        <c:majorTickMark val="out"/>
        <c:minorTickMark val="none"/>
        <c:tickLblPos val="nextTo"/>
        <c:crossAx val="231086336"/>
        <c:crosses val="autoZero"/>
        <c:auto val="1"/>
        <c:lblAlgn val="ctr"/>
        <c:lblOffset val="100"/>
        <c:noMultiLvlLbl val="0"/>
      </c:catAx>
      <c:valAx>
        <c:axId val="231086336"/>
        <c:scaling>
          <c:orientation val="minMax"/>
        </c:scaling>
        <c:delete val="0"/>
        <c:axPos val="l"/>
        <c:majorGridlines/>
        <c:numFmt formatCode="#,##0" sourceLinked="1"/>
        <c:majorTickMark val="out"/>
        <c:minorTickMark val="none"/>
        <c:tickLblPos val="nextTo"/>
        <c:crossAx val="231084800"/>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10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4.2915007762901018E-2"/>
          <c:w val="0.91100592661021673"/>
          <c:h val="0.67418263062333583"/>
        </c:manualLayout>
      </c:layout>
      <c:barChart>
        <c:barDir val="col"/>
        <c:grouping val="clustered"/>
        <c:varyColors val="0"/>
        <c:ser>
          <c:idx val="0"/>
          <c:order val="0"/>
          <c:tx>
            <c:strRef>
              <c:f>Arkusz1!$B$1</c:f>
              <c:strCache>
                <c:ptCount val="1"/>
                <c:pt idx="0">
                  <c:v>liczba asystentów</c:v>
                </c:pt>
              </c:strCache>
            </c:strRef>
          </c:tx>
          <c:spPr>
            <a:solidFill>
              <a:srgbClr val="808080"/>
            </a:solidFill>
          </c:spPr>
          <c:invertIfNegative val="0"/>
          <c:dLbls>
            <c:dLbl>
              <c:idx val="0"/>
              <c:layout>
                <c:manualLayout>
                  <c:x val="-6.9690649951111719E-3"/>
                  <c:y val="1.71544909446466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14641889702794E-3"/>
                  <c:y val="1.94286775698691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019397024008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c:v>
                </c:pt>
                <c:pt idx="1">
                  <c:v>1</c:v>
                </c:pt>
                <c:pt idx="2">
                  <c:v>1</c:v>
                </c:pt>
              </c:numCache>
            </c:numRef>
          </c:val>
        </c:ser>
        <c:ser>
          <c:idx val="1"/>
          <c:order val="1"/>
          <c:tx>
            <c:strRef>
              <c:f>Arkusz1!$C$1</c:f>
              <c:strCache>
                <c:ptCount val="1"/>
                <c:pt idx="0">
                  <c:v>liczba rodzin</c:v>
                </c:pt>
              </c:strCache>
            </c:strRef>
          </c:tx>
          <c:spPr>
            <a:solidFill>
              <a:srgbClr val="DA251C"/>
            </a:solidFill>
          </c:spPr>
          <c:invertIfNegative val="0"/>
          <c:dLbls>
            <c:dLbl>
              <c:idx val="0"/>
              <c:layout>
                <c:manualLayout>
                  <c:x val="-6.9055335624483407E-3"/>
                  <c:y val="9.6597893617728298E-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020257826887663E-3"/>
                  <c:y val="1.76620283575664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060773480662981E-3"/>
                  <c:y val="1.32441778111069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19</c:v>
                </c:pt>
                <c:pt idx="1">
                  <c:v>17</c:v>
                </c:pt>
                <c:pt idx="2">
                  <c:v>14</c:v>
                </c:pt>
              </c:numCache>
            </c:numRef>
          </c:val>
        </c:ser>
        <c:dLbls>
          <c:showLegendKey val="0"/>
          <c:showVal val="0"/>
          <c:showCatName val="0"/>
          <c:showSerName val="0"/>
          <c:showPercent val="0"/>
          <c:showBubbleSize val="0"/>
        </c:dLbls>
        <c:gapWidth val="150"/>
        <c:axId val="323130496"/>
        <c:axId val="323132032"/>
      </c:barChart>
      <c:catAx>
        <c:axId val="323130496"/>
        <c:scaling>
          <c:orientation val="minMax"/>
        </c:scaling>
        <c:delete val="0"/>
        <c:axPos val="b"/>
        <c:numFmt formatCode="General" sourceLinked="1"/>
        <c:majorTickMark val="out"/>
        <c:minorTickMark val="none"/>
        <c:tickLblPos val="nextTo"/>
        <c:crossAx val="323132032"/>
        <c:crosses val="autoZero"/>
        <c:auto val="1"/>
        <c:lblAlgn val="ctr"/>
        <c:lblOffset val="100"/>
        <c:noMultiLvlLbl val="0"/>
      </c:catAx>
      <c:valAx>
        <c:axId val="323132032"/>
        <c:scaling>
          <c:orientation val="minMax"/>
          <c:max val="20"/>
          <c:min val="0"/>
        </c:scaling>
        <c:delete val="0"/>
        <c:axPos val="l"/>
        <c:majorGridlines/>
        <c:numFmt formatCode="General" sourceLinked="1"/>
        <c:majorTickMark val="out"/>
        <c:minorTickMark val="none"/>
        <c:tickLblPos val="nextTo"/>
        <c:crossAx val="323130496"/>
        <c:crosses val="autoZero"/>
        <c:crossBetween val="between"/>
        <c:majorUnit val="4"/>
      </c:valAx>
      <c:spPr>
        <a:solidFill>
          <a:srgbClr val="F2F2F2"/>
        </a:solidFill>
        <a:ln>
          <a:solidFill>
            <a:srgbClr val="F1E9E7"/>
          </a:solidFill>
        </a:ln>
      </c:spPr>
    </c:plotArea>
    <c:legend>
      <c:legendPos val="b"/>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4.2915007762901018E-2"/>
          <c:w val="0.91100592661021673"/>
          <c:h val="0.84276489093659235"/>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1.1574133863974803E-2"/>
                  <c:y val="2.59896958018660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18724582504109E-3"/>
                  <c:y val="3.5151856017997981E-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333891680625349E-3"/>
                  <c:y val="2.0482283464566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54</c:v>
                </c:pt>
                <c:pt idx="1">
                  <c:v>55</c:v>
                </c:pt>
                <c:pt idx="2">
                  <c:v>40</c:v>
                </c:pt>
              </c:numCache>
            </c:numRef>
          </c:val>
        </c:ser>
        <c:dLbls>
          <c:showLegendKey val="0"/>
          <c:showVal val="0"/>
          <c:showCatName val="0"/>
          <c:showSerName val="0"/>
          <c:showPercent val="0"/>
          <c:showBubbleSize val="0"/>
        </c:dLbls>
        <c:gapWidth val="150"/>
        <c:axId val="322218624"/>
        <c:axId val="323035520"/>
      </c:barChart>
      <c:catAx>
        <c:axId val="322218624"/>
        <c:scaling>
          <c:orientation val="minMax"/>
        </c:scaling>
        <c:delete val="0"/>
        <c:axPos val="b"/>
        <c:numFmt formatCode="General" sourceLinked="1"/>
        <c:majorTickMark val="out"/>
        <c:minorTickMark val="none"/>
        <c:tickLblPos val="nextTo"/>
        <c:crossAx val="323035520"/>
        <c:crosses val="autoZero"/>
        <c:auto val="1"/>
        <c:lblAlgn val="ctr"/>
        <c:lblOffset val="100"/>
        <c:noMultiLvlLbl val="0"/>
      </c:catAx>
      <c:valAx>
        <c:axId val="323035520"/>
        <c:scaling>
          <c:orientation val="minMax"/>
        </c:scaling>
        <c:delete val="0"/>
        <c:axPos val="l"/>
        <c:majorGridlines/>
        <c:numFmt formatCode="General" sourceLinked="1"/>
        <c:majorTickMark val="out"/>
        <c:minorTickMark val="none"/>
        <c:tickLblPos val="nextTo"/>
        <c:crossAx val="322218624"/>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4.2915007762901018E-2"/>
          <c:w val="0.91100592661021673"/>
          <c:h val="0.86471614997100876"/>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1.1574154192264428E-2"/>
                  <c:y val="1.06991499915721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21581838352681E-3"/>
                  <c:y val="-2.78561168392632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3281290869569E-3"/>
                  <c:y val="1.722807571689642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4</c:v>
                </c:pt>
                <c:pt idx="1">
                  <c:v>6</c:v>
                </c:pt>
                <c:pt idx="2">
                  <c:v>5</c:v>
                </c:pt>
              </c:numCache>
            </c:numRef>
          </c:val>
        </c:ser>
        <c:dLbls>
          <c:showLegendKey val="0"/>
          <c:showVal val="0"/>
          <c:showCatName val="0"/>
          <c:showSerName val="0"/>
          <c:showPercent val="0"/>
          <c:showBubbleSize val="0"/>
        </c:dLbls>
        <c:gapWidth val="150"/>
        <c:axId val="326504448"/>
        <c:axId val="326505984"/>
      </c:barChart>
      <c:catAx>
        <c:axId val="326504448"/>
        <c:scaling>
          <c:orientation val="minMax"/>
        </c:scaling>
        <c:delete val="0"/>
        <c:axPos val="b"/>
        <c:numFmt formatCode="General" sourceLinked="1"/>
        <c:majorTickMark val="out"/>
        <c:minorTickMark val="none"/>
        <c:tickLblPos val="nextTo"/>
        <c:crossAx val="326505984"/>
        <c:crosses val="autoZero"/>
        <c:auto val="1"/>
        <c:lblAlgn val="ctr"/>
        <c:lblOffset val="100"/>
        <c:noMultiLvlLbl val="0"/>
      </c:catAx>
      <c:valAx>
        <c:axId val="326505984"/>
        <c:scaling>
          <c:orientation val="minMax"/>
        </c:scaling>
        <c:delete val="0"/>
        <c:axPos val="l"/>
        <c:majorGridlines/>
        <c:numFmt formatCode="General" sourceLinked="1"/>
        <c:majorTickMark val="out"/>
        <c:minorTickMark val="none"/>
        <c:tickLblPos val="nextTo"/>
        <c:crossAx val="326504448"/>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4.2915007762901018E-2"/>
          <c:w val="0.91100592661021673"/>
          <c:h val="0.81498687664041991"/>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1.1574131830294562E-2"/>
                  <c:y val="1.43380750758051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97411654373058E-3"/>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4675172688889E-3"/>
                  <c:y val="3.62277885995957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Segoe UI" panose="020B0502040204020203" pitchFamily="34" charset="0"/>
                    <a:cs typeface="Segoe UI"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7</c:v>
                </c:pt>
                <c:pt idx="1">
                  <c:v>5</c:v>
                </c:pt>
                <c:pt idx="2">
                  <c:v>7</c:v>
                </c:pt>
              </c:numCache>
            </c:numRef>
          </c:val>
        </c:ser>
        <c:dLbls>
          <c:showLegendKey val="0"/>
          <c:showVal val="0"/>
          <c:showCatName val="0"/>
          <c:showSerName val="0"/>
          <c:showPercent val="0"/>
          <c:showBubbleSize val="0"/>
        </c:dLbls>
        <c:gapWidth val="150"/>
        <c:axId val="327099904"/>
        <c:axId val="327101440"/>
      </c:barChart>
      <c:catAx>
        <c:axId val="327099904"/>
        <c:scaling>
          <c:orientation val="minMax"/>
        </c:scaling>
        <c:delete val="0"/>
        <c:axPos val="b"/>
        <c:numFmt formatCode="General" sourceLinked="1"/>
        <c:majorTickMark val="out"/>
        <c:minorTickMark val="none"/>
        <c:tickLblPos val="nextTo"/>
        <c:txPr>
          <a:bodyPr/>
          <a:lstStyle/>
          <a:p>
            <a:pPr>
              <a:defRPr>
                <a:latin typeface="Segoe UI" panose="020B0502040204020203" pitchFamily="34" charset="0"/>
                <a:cs typeface="Segoe UI" panose="020B0502040204020203" pitchFamily="34" charset="0"/>
              </a:defRPr>
            </a:pPr>
            <a:endParaRPr lang="pl-PL"/>
          </a:p>
        </c:txPr>
        <c:crossAx val="327101440"/>
        <c:crosses val="autoZero"/>
        <c:auto val="1"/>
        <c:lblAlgn val="ctr"/>
        <c:lblOffset val="100"/>
        <c:noMultiLvlLbl val="0"/>
      </c:catAx>
      <c:valAx>
        <c:axId val="327101440"/>
        <c:scaling>
          <c:orientation val="minMax"/>
        </c:scaling>
        <c:delete val="0"/>
        <c:axPos val="l"/>
        <c:majorGridlines/>
        <c:numFmt formatCode="General" sourceLinked="1"/>
        <c:majorTickMark val="out"/>
        <c:minorTickMark val="none"/>
        <c:tickLblPos val="nextTo"/>
        <c:txPr>
          <a:bodyPr/>
          <a:lstStyle/>
          <a:p>
            <a:pPr>
              <a:defRPr>
                <a:latin typeface="Segoe UI" panose="020B0502040204020203" pitchFamily="34" charset="0"/>
                <a:cs typeface="Segoe UI" panose="020B0502040204020203" pitchFamily="34" charset="0"/>
              </a:defRPr>
            </a:pPr>
            <a:endParaRPr lang="pl-PL"/>
          </a:p>
        </c:txPr>
        <c:crossAx val="327099904"/>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pPr>
      <a:endParaRPr lang="pl-PL"/>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6.7022444862819316E-2"/>
          <c:w val="0.91100592661021673"/>
          <c:h val="0.71194635236125969"/>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9.3426283445128249E-3"/>
                  <c:y val="3.18157005041446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338534047500443E-3"/>
                  <c:y val="7.66741917250345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4675172688889E-3"/>
                  <c:y val="3.62277885995957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43</c:v>
                </c:pt>
                <c:pt idx="1">
                  <c:v>28</c:v>
                </c:pt>
                <c:pt idx="2">
                  <c:v>24</c:v>
                </c:pt>
              </c:numCache>
            </c:numRef>
          </c:val>
        </c:ser>
        <c:dLbls>
          <c:showLegendKey val="0"/>
          <c:showVal val="0"/>
          <c:showCatName val="0"/>
          <c:showSerName val="0"/>
          <c:showPercent val="0"/>
          <c:showBubbleSize val="0"/>
        </c:dLbls>
        <c:gapWidth val="150"/>
        <c:axId val="323398272"/>
        <c:axId val="323625344"/>
      </c:barChart>
      <c:catAx>
        <c:axId val="323398272"/>
        <c:scaling>
          <c:orientation val="minMax"/>
        </c:scaling>
        <c:delete val="0"/>
        <c:axPos val="b"/>
        <c:numFmt formatCode="General" sourceLinked="1"/>
        <c:majorTickMark val="out"/>
        <c:minorTickMark val="none"/>
        <c:tickLblPos val="nextTo"/>
        <c:crossAx val="323625344"/>
        <c:crosses val="autoZero"/>
        <c:auto val="1"/>
        <c:lblAlgn val="ctr"/>
        <c:lblOffset val="100"/>
        <c:noMultiLvlLbl val="0"/>
      </c:catAx>
      <c:valAx>
        <c:axId val="323625344"/>
        <c:scaling>
          <c:orientation val="minMax"/>
        </c:scaling>
        <c:delete val="0"/>
        <c:axPos val="l"/>
        <c:majorGridlines/>
        <c:numFmt formatCode="General" sourceLinked="1"/>
        <c:majorTickMark val="out"/>
        <c:minorTickMark val="none"/>
        <c:tickLblPos val="nextTo"/>
        <c:crossAx val="323398272"/>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9688233623329E-2"/>
          <c:y val="5.8813346978054591E-2"/>
          <c:w val="0.91100592661021673"/>
          <c:h val="0.7472553715115855"/>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9.3426364324822458E-3"/>
                  <c:y val="-2.71563990474232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98592882600637E-3"/>
                  <c:y val="2.95085388807763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4675172688889E-3"/>
                  <c:y val="3.62277885995957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892.18</c:v>
                </c:pt>
                <c:pt idx="1">
                  <c:v>1088.8599999999999</c:v>
                </c:pt>
                <c:pt idx="2">
                  <c:v>1057.46</c:v>
                </c:pt>
              </c:numCache>
            </c:numRef>
          </c:val>
        </c:ser>
        <c:dLbls>
          <c:showLegendKey val="0"/>
          <c:showVal val="0"/>
          <c:showCatName val="0"/>
          <c:showSerName val="0"/>
          <c:showPercent val="0"/>
          <c:showBubbleSize val="0"/>
        </c:dLbls>
        <c:gapWidth val="150"/>
        <c:axId val="328415872"/>
        <c:axId val="329216384"/>
      </c:barChart>
      <c:catAx>
        <c:axId val="328415872"/>
        <c:scaling>
          <c:orientation val="minMax"/>
        </c:scaling>
        <c:delete val="0"/>
        <c:axPos val="b"/>
        <c:numFmt formatCode="General" sourceLinked="1"/>
        <c:majorTickMark val="out"/>
        <c:minorTickMark val="none"/>
        <c:tickLblPos val="nextTo"/>
        <c:crossAx val="329216384"/>
        <c:crosses val="autoZero"/>
        <c:auto val="1"/>
        <c:lblAlgn val="ctr"/>
        <c:lblOffset val="100"/>
        <c:noMultiLvlLbl val="0"/>
      </c:catAx>
      <c:valAx>
        <c:axId val="329216384"/>
        <c:scaling>
          <c:orientation val="minMax"/>
        </c:scaling>
        <c:delete val="0"/>
        <c:axPos val="l"/>
        <c:majorGridlines/>
        <c:numFmt formatCode="General" sourceLinked="1"/>
        <c:majorTickMark val="out"/>
        <c:minorTickMark val="none"/>
        <c:tickLblPos val="nextTo"/>
        <c:crossAx val="328415872"/>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74234688200439E-2"/>
          <c:y val="8.5122847233494212E-2"/>
          <c:w val="0.61168624753313494"/>
          <c:h val="0.7827895092658872"/>
        </c:manualLayout>
      </c:layout>
      <c:barChart>
        <c:barDir val="col"/>
        <c:grouping val="clustered"/>
        <c:varyColors val="0"/>
        <c:ser>
          <c:idx val="0"/>
          <c:order val="0"/>
          <c:tx>
            <c:strRef>
              <c:f>Arkusz1!$B$1</c:f>
              <c:strCache>
                <c:ptCount val="1"/>
                <c:pt idx="0">
                  <c:v>przeznaczonych do spożycia poza miejscem sprzedaży sklepy</c:v>
                </c:pt>
              </c:strCache>
            </c:strRef>
          </c:tx>
          <c:spPr>
            <a:solidFill>
              <a:srgbClr val="DA251C"/>
            </a:solidFill>
          </c:spPr>
          <c:invertIfNegative val="0"/>
          <c:dLbls>
            <c:dLbl>
              <c:idx val="0"/>
              <c:layout>
                <c:manualLayout>
                  <c:x val="-9.3426654045087355E-3"/>
                  <c:y val="2.34890781294102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532311255080263E-3"/>
                  <c:y val="1.03004846187712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3818808458579E-3"/>
                  <c:y val="2.36963921688340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21</c:v>
                </c:pt>
                <c:pt idx="1">
                  <c:v>18</c:v>
                </c:pt>
                <c:pt idx="2">
                  <c:v>18</c:v>
                </c:pt>
              </c:numCache>
            </c:numRef>
          </c:val>
        </c:ser>
        <c:ser>
          <c:idx val="1"/>
          <c:order val="1"/>
          <c:tx>
            <c:strRef>
              <c:f>Arkusz1!$C$1</c:f>
              <c:strCache>
                <c:ptCount val="1"/>
                <c:pt idx="0">
                  <c:v>przeznaczonych do spożycia w miejscu sprzedaży (lokale gastronomiczne)</c:v>
                </c:pt>
              </c:strCache>
            </c:strRef>
          </c:tx>
          <c:spPr>
            <a:solidFill>
              <a:srgbClr val="808080"/>
            </a:solidFill>
            <a:ln>
              <a:noFill/>
            </a:ln>
          </c:spPr>
          <c:invertIfNegative val="0"/>
          <c:dLbls>
            <c:dLbl>
              <c:idx val="0"/>
              <c:layout>
                <c:manualLayout>
                  <c:x val="-4.5868196473349675E-3"/>
                  <c:y val="1.66533407158772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26146785193877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49800110738159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2</c:v>
                </c:pt>
                <c:pt idx="1">
                  <c:v>2</c:v>
                </c:pt>
                <c:pt idx="2">
                  <c:v>2</c:v>
                </c:pt>
              </c:numCache>
            </c:numRef>
          </c:val>
        </c:ser>
        <c:dLbls>
          <c:showLegendKey val="0"/>
          <c:showVal val="0"/>
          <c:showCatName val="0"/>
          <c:showSerName val="0"/>
          <c:showPercent val="0"/>
          <c:showBubbleSize val="0"/>
        </c:dLbls>
        <c:gapWidth val="150"/>
        <c:axId val="328213632"/>
        <c:axId val="328215168"/>
      </c:barChart>
      <c:catAx>
        <c:axId val="328213632"/>
        <c:scaling>
          <c:orientation val="minMax"/>
        </c:scaling>
        <c:delete val="0"/>
        <c:axPos val="b"/>
        <c:numFmt formatCode="General" sourceLinked="1"/>
        <c:majorTickMark val="out"/>
        <c:minorTickMark val="none"/>
        <c:tickLblPos val="nextTo"/>
        <c:crossAx val="328215168"/>
        <c:crosses val="autoZero"/>
        <c:auto val="1"/>
        <c:lblAlgn val="ctr"/>
        <c:lblOffset val="100"/>
        <c:noMultiLvlLbl val="0"/>
      </c:catAx>
      <c:valAx>
        <c:axId val="328215168"/>
        <c:scaling>
          <c:orientation val="minMax"/>
        </c:scaling>
        <c:delete val="0"/>
        <c:axPos val="l"/>
        <c:majorGridlines/>
        <c:numFmt formatCode="General" sourceLinked="1"/>
        <c:majorTickMark val="out"/>
        <c:minorTickMark val="none"/>
        <c:tickLblPos val="nextTo"/>
        <c:crossAx val="328213632"/>
        <c:crosses val="autoZero"/>
        <c:crossBetween val="between"/>
        <c:majorUnit val="4"/>
      </c:valAx>
      <c:spPr>
        <a:solidFill>
          <a:srgbClr val="F2F2F2"/>
        </a:solidFill>
        <a:ln>
          <a:solidFill>
            <a:srgbClr val="F1E9E7"/>
          </a:solidFill>
        </a:ln>
      </c:spPr>
    </c:plotArea>
    <c:legend>
      <c:legendPos val="b"/>
      <c:layout>
        <c:manualLayout>
          <c:xMode val="edge"/>
          <c:yMode val="edge"/>
          <c:x val="0.67953751273710716"/>
          <c:y val="0.25496341249308496"/>
          <c:w val="0.3181166767568403"/>
          <c:h val="0.50625419868482868"/>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97462186214162E-2"/>
          <c:y val="3.5743550348889312E-2"/>
          <c:w val="0.91100592661021673"/>
          <c:h val="0.80998885285307332"/>
        </c:manualLayout>
      </c:layout>
      <c:barChart>
        <c:barDir val="col"/>
        <c:grouping val="clustered"/>
        <c:varyColors val="0"/>
        <c:ser>
          <c:idx val="0"/>
          <c:order val="0"/>
          <c:tx>
            <c:strRef>
              <c:f>Arkusz1!$B$1</c:f>
              <c:strCache>
                <c:ptCount val="1"/>
                <c:pt idx="0">
                  <c:v>Kolumna1</c:v>
                </c:pt>
              </c:strCache>
            </c:strRef>
          </c:tx>
          <c:spPr>
            <a:solidFill>
              <a:srgbClr val="DA251C"/>
            </a:solidFill>
          </c:spPr>
          <c:invertIfNegative val="0"/>
          <c:dLbls>
            <c:dLbl>
              <c:idx val="0"/>
              <c:layout>
                <c:manualLayout>
                  <c:x val="-6.9947562438192248E-3"/>
                  <c:y val="2.08024159725748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533469155516404E-3"/>
                  <c:y val="6.723277237404148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4831231760362E-3"/>
                  <c:y val="8.293448613041076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24</c:v>
                </c:pt>
                <c:pt idx="1">
                  <c:v>12</c:v>
                </c:pt>
                <c:pt idx="2">
                  <c:v>11</c:v>
                </c:pt>
              </c:numCache>
            </c:numRef>
          </c:val>
        </c:ser>
        <c:dLbls>
          <c:showLegendKey val="0"/>
          <c:showVal val="0"/>
          <c:showCatName val="0"/>
          <c:showSerName val="0"/>
          <c:showPercent val="0"/>
          <c:showBubbleSize val="0"/>
        </c:dLbls>
        <c:gapWidth val="150"/>
        <c:axId val="338590336"/>
        <c:axId val="338612608"/>
      </c:barChart>
      <c:catAx>
        <c:axId val="338590336"/>
        <c:scaling>
          <c:orientation val="minMax"/>
        </c:scaling>
        <c:delete val="0"/>
        <c:axPos val="b"/>
        <c:numFmt formatCode="General" sourceLinked="1"/>
        <c:majorTickMark val="out"/>
        <c:minorTickMark val="none"/>
        <c:tickLblPos val="nextTo"/>
        <c:crossAx val="338612608"/>
        <c:crosses val="autoZero"/>
        <c:auto val="1"/>
        <c:lblAlgn val="ctr"/>
        <c:lblOffset val="100"/>
        <c:noMultiLvlLbl val="0"/>
      </c:catAx>
      <c:valAx>
        <c:axId val="338612608"/>
        <c:scaling>
          <c:orientation val="minMax"/>
          <c:max val="30"/>
          <c:min val="0"/>
        </c:scaling>
        <c:delete val="0"/>
        <c:axPos val="l"/>
        <c:majorGridlines/>
        <c:numFmt formatCode="General" sourceLinked="1"/>
        <c:majorTickMark val="out"/>
        <c:minorTickMark val="none"/>
        <c:tickLblPos val="nextTo"/>
        <c:crossAx val="338590336"/>
        <c:crosses val="autoZero"/>
        <c:crossBetween val="between"/>
        <c:majorUnit val="10"/>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49924548224124E-2"/>
          <c:y val="6.0709674405808489E-2"/>
          <c:w val="0.87818869084393814"/>
          <c:h val="0.6866211080204444"/>
        </c:manualLayout>
      </c:layout>
      <c:barChart>
        <c:barDir val="col"/>
        <c:grouping val="clustered"/>
        <c:varyColors val="0"/>
        <c:ser>
          <c:idx val="0"/>
          <c:order val="0"/>
          <c:tx>
            <c:strRef>
              <c:f>Arkusz1!$B$1</c:f>
              <c:strCache>
                <c:ptCount val="1"/>
                <c:pt idx="0">
                  <c:v>gmina Wysoka</c:v>
                </c:pt>
              </c:strCache>
            </c:strRef>
          </c:tx>
          <c:spPr>
            <a:solidFill>
              <a:srgbClr val="DA251C"/>
            </a:solidFill>
          </c:spPr>
          <c:invertIfNegative val="0"/>
          <c:dLbls>
            <c:dLbl>
              <c:idx val="0"/>
              <c:layout>
                <c:manualLayout>
                  <c:x val="-5.0381692484517864E-3"/>
                  <c:y val="1.606425702811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35947712418300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0.0%</c:formatCode>
                <c:ptCount val="3"/>
                <c:pt idx="0">
                  <c:v>0.17</c:v>
                </c:pt>
                <c:pt idx="1">
                  <c:v>0.182</c:v>
                </c:pt>
                <c:pt idx="2">
                  <c:v>0.19</c:v>
                </c:pt>
              </c:numCache>
            </c:numRef>
          </c:val>
        </c:ser>
        <c:ser>
          <c:idx val="1"/>
          <c:order val="1"/>
          <c:tx>
            <c:strRef>
              <c:f>Arkusz1!$C$1</c:f>
              <c:strCache>
                <c:ptCount val="1"/>
                <c:pt idx="0">
                  <c:v>powiat pilski</c:v>
                </c:pt>
              </c:strCache>
            </c:strRef>
          </c:tx>
          <c:spPr>
            <a:solidFill>
              <a:srgbClr val="808080"/>
            </a:solidFill>
            <a:ln>
              <a:noFill/>
            </a:ln>
          </c:spPr>
          <c:invertIfNegative val="0"/>
          <c:dLbls>
            <c:dLbl>
              <c:idx val="0"/>
              <c:layout>
                <c:manualLayout>
                  <c:x val="4.3572984749455342E-3"/>
                  <c:y val="2.14118342445800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572984749455342E-3"/>
                  <c:y val="2.14477211796246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786492374727671E-3"/>
                  <c:y val="2.67665871524772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0.0%</c:formatCode>
                <c:ptCount val="3"/>
                <c:pt idx="0">
                  <c:v>0.2</c:v>
                </c:pt>
                <c:pt idx="1">
                  <c:v>0.20699999999999999</c:v>
                </c:pt>
                <c:pt idx="2">
                  <c:v>0.21299999999999999</c:v>
                </c:pt>
              </c:numCache>
            </c:numRef>
          </c:val>
        </c:ser>
        <c:ser>
          <c:idx val="2"/>
          <c:order val="2"/>
          <c:tx>
            <c:strRef>
              <c:f>Arkusz1!$D$1</c:f>
              <c:strCache>
                <c:ptCount val="1"/>
                <c:pt idx="0">
                  <c:v>województwo wielkopolskie</c:v>
                </c:pt>
              </c:strCache>
            </c:strRef>
          </c:tx>
          <c:spPr>
            <a:solidFill>
              <a:srgbClr val="C6A8A8"/>
            </a:solidFill>
            <a:ln>
              <a:noFill/>
            </a:ln>
          </c:spPr>
          <c:invertIfNegative val="0"/>
          <c:dLbls>
            <c:dLbl>
              <c:idx val="0"/>
              <c:layout>
                <c:manualLayout>
                  <c:x val="6.5359477124183009E-3"/>
                  <c:y val="1.60642570281124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67594097654683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572984749455342E-3"/>
                  <c:y val="3.21348504359207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Arkusz1!$D$2:$D$4</c:f>
              <c:numCache>
                <c:formatCode>0.0%</c:formatCode>
                <c:ptCount val="3"/>
                <c:pt idx="0">
                  <c:v>0.19900000000000001</c:v>
                </c:pt>
                <c:pt idx="1">
                  <c:v>0.20399999999999999</c:v>
                </c:pt>
                <c:pt idx="2">
                  <c:v>0.20799999999999999</c:v>
                </c:pt>
              </c:numCache>
            </c:numRef>
          </c:val>
        </c:ser>
        <c:dLbls>
          <c:showLegendKey val="0"/>
          <c:showVal val="0"/>
          <c:showCatName val="0"/>
          <c:showSerName val="0"/>
          <c:showPercent val="0"/>
          <c:showBubbleSize val="0"/>
        </c:dLbls>
        <c:gapWidth val="150"/>
        <c:axId val="338864384"/>
        <c:axId val="338886656"/>
      </c:barChart>
      <c:catAx>
        <c:axId val="338864384"/>
        <c:scaling>
          <c:orientation val="minMax"/>
        </c:scaling>
        <c:delete val="0"/>
        <c:axPos val="b"/>
        <c:numFmt formatCode="General" sourceLinked="1"/>
        <c:majorTickMark val="out"/>
        <c:minorTickMark val="none"/>
        <c:tickLblPos val="nextTo"/>
        <c:crossAx val="338886656"/>
        <c:crosses val="autoZero"/>
        <c:auto val="1"/>
        <c:lblAlgn val="ctr"/>
        <c:lblOffset val="100"/>
        <c:noMultiLvlLbl val="0"/>
      </c:catAx>
      <c:valAx>
        <c:axId val="338886656"/>
        <c:scaling>
          <c:orientation val="minMax"/>
        </c:scaling>
        <c:delete val="0"/>
        <c:axPos val="l"/>
        <c:majorGridlines/>
        <c:numFmt formatCode="0.0%" sourceLinked="1"/>
        <c:majorTickMark val="out"/>
        <c:minorTickMark val="none"/>
        <c:tickLblPos val="nextTo"/>
        <c:crossAx val="338864384"/>
        <c:crosses val="autoZero"/>
        <c:crossBetween val="between"/>
      </c:valAx>
      <c:spPr>
        <a:solidFill>
          <a:srgbClr val="F2F2F2"/>
        </a:solidFill>
        <a:ln>
          <a:solidFill>
            <a:srgbClr val="F1E9E7"/>
          </a:solidFill>
        </a:ln>
      </c:spPr>
    </c:plotArea>
    <c:legend>
      <c:legendPos val="b"/>
      <c:layout>
        <c:manualLayout>
          <c:xMode val="edge"/>
          <c:yMode val="edge"/>
          <c:x val="8.7031282213654595E-2"/>
          <c:y val="0.8687615463418189"/>
          <c:w val="0.89999991423575043"/>
          <c:h val="9.7464786355081823E-2"/>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73320820259476E-2"/>
          <c:y val="5.3360628414631621E-2"/>
          <c:w val="0.8999546940429316"/>
          <c:h val="0.73306879452792628"/>
        </c:manualLayout>
      </c:layout>
      <c:barChart>
        <c:barDir val="col"/>
        <c:grouping val="clustered"/>
        <c:varyColors val="0"/>
        <c:ser>
          <c:idx val="0"/>
          <c:order val="0"/>
          <c:tx>
            <c:strRef>
              <c:f>Arkusz1!$B$1</c:f>
              <c:strCache>
                <c:ptCount val="1"/>
                <c:pt idx="0">
                  <c:v>kobiety</c:v>
                </c:pt>
              </c:strCache>
            </c:strRef>
          </c:tx>
          <c:spPr>
            <a:solidFill>
              <a:srgbClr val="DA251C"/>
            </a:solidFill>
          </c:spPr>
          <c:invertIfNegative val="0"/>
          <c:dLbls>
            <c:dLbl>
              <c:idx val="0"/>
              <c:layout>
                <c:manualLayout>
                  <c:x val="-1.1574075263694621E-2"/>
                  <c:y val="2.83678184745529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26942547796423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756056210677014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22</c:v>
                </c:pt>
                <c:pt idx="1">
                  <c:v>27</c:v>
                </c:pt>
                <c:pt idx="2">
                  <c:v>19</c:v>
                </c:pt>
              </c:numCache>
            </c:numRef>
          </c:val>
        </c:ser>
        <c:ser>
          <c:idx val="1"/>
          <c:order val="1"/>
          <c:tx>
            <c:strRef>
              <c:f>Arkusz1!$C$1</c:f>
              <c:strCache>
                <c:ptCount val="1"/>
                <c:pt idx="0">
                  <c:v>mężczyźni</c:v>
                </c:pt>
              </c:strCache>
            </c:strRef>
          </c:tx>
          <c:spPr>
            <a:solidFill>
              <a:srgbClr val="808080"/>
            </a:solidFill>
            <a:ln>
              <a:noFill/>
            </a:ln>
          </c:spPr>
          <c:invertIfNegative val="0"/>
          <c:dLbls>
            <c:dLbl>
              <c:idx val="0"/>
              <c:layout>
                <c:manualLayout>
                  <c:x val="0"/>
                  <c:y val="2.39234449760765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26942547796423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756402071362703E-3"/>
                  <c:y val="-3.4020268997475794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7</c:v>
                </c:pt>
                <c:pt idx="1">
                  <c:v>6</c:v>
                </c:pt>
                <c:pt idx="2">
                  <c:v>4</c:v>
                </c:pt>
              </c:numCache>
            </c:numRef>
          </c:val>
        </c:ser>
        <c:dLbls>
          <c:showLegendKey val="0"/>
          <c:showVal val="0"/>
          <c:showCatName val="0"/>
          <c:showSerName val="0"/>
          <c:showPercent val="0"/>
          <c:showBubbleSize val="0"/>
        </c:dLbls>
        <c:gapWidth val="150"/>
        <c:axId val="329493120"/>
        <c:axId val="338973056"/>
      </c:barChart>
      <c:lineChart>
        <c:grouping val="standard"/>
        <c:varyColors val="0"/>
        <c:ser>
          <c:idx val="2"/>
          <c:order val="2"/>
          <c:tx>
            <c:strRef>
              <c:f>Arkusz1!$D$1</c:f>
              <c:strCache>
                <c:ptCount val="1"/>
                <c:pt idx="0">
                  <c:v>ogółem</c:v>
                </c:pt>
              </c:strCache>
            </c:strRef>
          </c:tx>
          <c:spPr>
            <a:ln>
              <a:solidFill>
                <a:srgbClr val="C6A8A8"/>
              </a:solidFill>
            </a:ln>
          </c:spPr>
          <c:marker>
            <c:spPr>
              <a:solidFill>
                <a:srgbClr val="C6A8A8"/>
              </a:solidFill>
              <a:ln>
                <a:solidFill>
                  <a:srgbClr val="C6A8A8"/>
                </a:solidFill>
              </a:ln>
            </c:spPr>
          </c:marker>
          <c:dLbls>
            <c:dLbl>
              <c:idx val="0"/>
              <c:layout>
                <c:manualLayout>
                  <c:x val="-3.6908207420018442E-2"/>
                  <c:y val="-5.58474927476170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8043910051784072E-3"/>
                  <c:y val="-1.7569227291564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076612045115982E-3"/>
                  <c:y val="1.02501601175451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Arkusz1!$D$2:$D$4</c:f>
              <c:numCache>
                <c:formatCode>#,##0</c:formatCode>
                <c:ptCount val="3"/>
                <c:pt idx="0">
                  <c:v>29</c:v>
                </c:pt>
                <c:pt idx="1">
                  <c:v>33</c:v>
                </c:pt>
                <c:pt idx="2">
                  <c:v>23</c:v>
                </c:pt>
              </c:numCache>
            </c:numRef>
          </c:val>
          <c:smooth val="0"/>
        </c:ser>
        <c:dLbls>
          <c:showLegendKey val="0"/>
          <c:showVal val="0"/>
          <c:showCatName val="0"/>
          <c:showSerName val="0"/>
          <c:showPercent val="0"/>
          <c:showBubbleSize val="0"/>
        </c:dLbls>
        <c:marker val="1"/>
        <c:smooth val="0"/>
        <c:axId val="329493120"/>
        <c:axId val="338973056"/>
      </c:lineChart>
      <c:catAx>
        <c:axId val="329493120"/>
        <c:scaling>
          <c:orientation val="minMax"/>
        </c:scaling>
        <c:delete val="0"/>
        <c:axPos val="b"/>
        <c:numFmt formatCode="General" sourceLinked="1"/>
        <c:majorTickMark val="out"/>
        <c:minorTickMark val="none"/>
        <c:tickLblPos val="nextTo"/>
        <c:crossAx val="338973056"/>
        <c:crosses val="autoZero"/>
        <c:auto val="1"/>
        <c:lblAlgn val="ctr"/>
        <c:lblOffset val="100"/>
        <c:noMultiLvlLbl val="0"/>
      </c:catAx>
      <c:valAx>
        <c:axId val="338973056"/>
        <c:scaling>
          <c:orientation val="minMax"/>
        </c:scaling>
        <c:delete val="0"/>
        <c:axPos val="l"/>
        <c:majorGridlines/>
        <c:numFmt formatCode="#,##0" sourceLinked="1"/>
        <c:majorTickMark val="out"/>
        <c:minorTickMark val="none"/>
        <c:tickLblPos val="nextTo"/>
        <c:crossAx val="329493120"/>
        <c:crosses val="autoZero"/>
        <c:crossBetween val="between"/>
      </c:valAx>
      <c:spPr>
        <a:solidFill>
          <a:srgbClr val="F2F2F2"/>
        </a:solidFill>
        <a:ln>
          <a:solidFill>
            <a:srgbClr val="F1E9E7"/>
          </a:solidFill>
        </a:ln>
      </c:spPr>
    </c:plotArea>
    <c:legend>
      <c:legendPos val="b"/>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07477648815347E-2"/>
          <c:y val="5.1442034016537734E-2"/>
          <c:w val="0.87871482210557017"/>
          <c:h val="0.7988245516929432"/>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4.6296296296296294E-3"/>
                  <c:y val="2.32962470466180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70092800899888E-3"/>
                  <c:y val="2.66727713461721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57336343115124E-3"/>
                  <c:y val="3.34728033472803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#,##0.00</c:formatCode>
                <c:ptCount val="3"/>
                <c:pt idx="0">
                  <c:v>87.36</c:v>
                </c:pt>
                <c:pt idx="1">
                  <c:v>85.22</c:v>
                </c:pt>
                <c:pt idx="2">
                  <c:v>82.96</c:v>
                </c:pt>
              </c:numCache>
            </c:numRef>
          </c:val>
        </c:ser>
        <c:dLbls>
          <c:showLegendKey val="0"/>
          <c:showVal val="0"/>
          <c:showCatName val="0"/>
          <c:showSerName val="0"/>
          <c:showPercent val="0"/>
          <c:showBubbleSize val="0"/>
        </c:dLbls>
        <c:gapWidth val="150"/>
        <c:axId val="231180160"/>
        <c:axId val="231181696"/>
      </c:barChart>
      <c:catAx>
        <c:axId val="231180160"/>
        <c:scaling>
          <c:orientation val="minMax"/>
        </c:scaling>
        <c:delete val="0"/>
        <c:axPos val="b"/>
        <c:numFmt formatCode="General" sourceLinked="1"/>
        <c:majorTickMark val="out"/>
        <c:minorTickMark val="none"/>
        <c:tickLblPos val="nextTo"/>
        <c:crossAx val="231181696"/>
        <c:crosses val="autoZero"/>
        <c:auto val="1"/>
        <c:lblAlgn val="ctr"/>
        <c:lblOffset val="100"/>
        <c:noMultiLvlLbl val="0"/>
      </c:catAx>
      <c:valAx>
        <c:axId val="231181696"/>
        <c:scaling>
          <c:orientation val="minMax"/>
          <c:max val="90"/>
        </c:scaling>
        <c:delete val="0"/>
        <c:axPos val="l"/>
        <c:majorGridlines/>
        <c:numFmt formatCode="#,##0.00" sourceLinked="1"/>
        <c:majorTickMark val="out"/>
        <c:minorTickMark val="none"/>
        <c:tickLblPos val="nextTo"/>
        <c:crossAx val="231180160"/>
        <c:crosses val="autoZero"/>
        <c:crossBetween val="between"/>
        <c:majorUnit val="5"/>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9.0487552692277099E-3"/>
                  <c:y val="3.2358614747624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0835122882367E-3"/>
                  <c:y val="-6.1156760487122015E-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84378688673439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113</c:v>
                </c:pt>
                <c:pt idx="1">
                  <c:v>72</c:v>
                </c:pt>
                <c:pt idx="2">
                  <c:v>72</c:v>
                </c:pt>
              </c:numCache>
            </c:numRef>
          </c:val>
        </c:ser>
        <c:dLbls>
          <c:showLegendKey val="0"/>
          <c:showVal val="0"/>
          <c:showCatName val="0"/>
          <c:showSerName val="0"/>
          <c:showPercent val="0"/>
          <c:showBubbleSize val="0"/>
        </c:dLbls>
        <c:gapWidth val="150"/>
        <c:axId val="340136320"/>
        <c:axId val="340137856"/>
      </c:barChart>
      <c:catAx>
        <c:axId val="340136320"/>
        <c:scaling>
          <c:orientation val="minMax"/>
        </c:scaling>
        <c:delete val="0"/>
        <c:axPos val="b"/>
        <c:numFmt formatCode="General" sourceLinked="1"/>
        <c:majorTickMark val="out"/>
        <c:minorTickMark val="none"/>
        <c:tickLblPos val="nextTo"/>
        <c:crossAx val="340137856"/>
        <c:crosses val="autoZero"/>
        <c:auto val="1"/>
        <c:lblAlgn val="ctr"/>
        <c:lblOffset val="100"/>
        <c:noMultiLvlLbl val="0"/>
      </c:catAx>
      <c:valAx>
        <c:axId val="340137856"/>
        <c:scaling>
          <c:orientation val="minMax"/>
        </c:scaling>
        <c:delete val="0"/>
        <c:axPos val="l"/>
        <c:majorGridlines/>
        <c:numFmt formatCode="0" sourceLinked="1"/>
        <c:majorTickMark val="out"/>
        <c:minorTickMark val="none"/>
        <c:tickLblPos val="nextTo"/>
        <c:crossAx val="340136320"/>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ogółem</c:v>
                </c:pt>
              </c:strCache>
            </c:strRef>
          </c:tx>
          <c:spPr>
            <a:solidFill>
              <a:srgbClr val="DA251C"/>
            </a:solidFill>
          </c:spPr>
          <c:invertIfNegative val="0"/>
          <c:dLbls>
            <c:dLbl>
              <c:idx val="0"/>
              <c:layout>
                <c:manualLayout>
                  <c:x val="-1.1574012814183391E-2"/>
                  <c:y val="2.35991093201856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67016966378457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506433647013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123</c:v>
                </c:pt>
                <c:pt idx="1">
                  <c:v>127</c:v>
                </c:pt>
                <c:pt idx="2">
                  <c:v>97</c:v>
                </c:pt>
              </c:numCache>
            </c:numRef>
          </c:val>
        </c:ser>
        <c:dLbls>
          <c:showLegendKey val="0"/>
          <c:showVal val="0"/>
          <c:showCatName val="0"/>
          <c:showSerName val="0"/>
          <c:showPercent val="0"/>
          <c:showBubbleSize val="0"/>
        </c:dLbls>
        <c:gapWidth val="150"/>
        <c:axId val="339219968"/>
        <c:axId val="339221504"/>
      </c:barChart>
      <c:catAx>
        <c:axId val="339219968"/>
        <c:scaling>
          <c:orientation val="minMax"/>
        </c:scaling>
        <c:delete val="0"/>
        <c:axPos val="b"/>
        <c:numFmt formatCode="General" sourceLinked="1"/>
        <c:majorTickMark val="out"/>
        <c:minorTickMark val="none"/>
        <c:tickLblPos val="nextTo"/>
        <c:crossAx val="339221504"/>
        <c:crosses val="autoZero"/>
        <c:auto val="1"/>
        <c:lblAlgn val="ctr"/>
        <c:lblOffset val="100"/>
        <c:noMultiLvlLbl val="0"/>
      </c:catAx>
      <c:valAx>
        <c:axId val="339221504"/>
        <c:scaling>
          <c:orientation val="minMax"/>
        </c:scaling>
        <c:delete val="0"/>
        <c:axPos val="l"/>
        <c:majorGridlines/>
        <c:numFmt formatCode="General" sourceLinked="1"/>
        <c:majorTickMark val="out"/>
        <c:minorTickMark val="none"/>
        <c:tickLblPos val="nextTo"/>
        <c:crossAx val="339219968"/>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509936257967756E-2"/>
          <c:y val="4.1811495119996225E-2"/>
          <c:w val="0.88529958755155602"/>
          <c:h val="0.80837851855344434"/>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4.3005185738179928E-3"/>
                  <c:y val="-1.68930137271565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274900364642676E-3"/>
                  <c:y val="-2.53405256247492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503744489151568E-7"/>
                  <c:y val="1.55102040816326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c:formatCode>
                <c:ptCount val="3"/>
                <c:pt idx="0">
                  <c:v>0.75</c:v>
                </c:pt>
                <c:pt idx="1">
                  <c:v>0.75</c:v>
                </c:pt>
                <c:pt idx="2">
                  <c:v>0.8</c:v>
                </c:pt>
              </c:numCache>
            </c:numRef>
          </c:val>
        </c:ser>
        <c:dLbls>
          <c:showLegendKey val="0"/>
          <c:showVal val="0"/>
          <c:showCatName val="0"/>
          <c:showSerName val="0"/>
          <c:showPercent val="0"/>
          <c:showBubbleSize val="0"/>
        </c:dLbls>
        <c:gapWidth val="150"/>
        <c:axId val="340908672"/>
        <c:axId val="340914560"/>
      </c:barChart>
      <c:catAx>
        <c:axId val="340908672"/>
        <c:scaling>
          <c:orientation val="minMax"/>
        </c:scaling>
        <c:delete val="0"/>
        <c:axPos val="b"/>
        <c:numFmt formatCode="General" sourceLinked="1"/>
        <c:majorTickMark val="out"/>
        <c:minorTickMark val="none"/>
        <c:tickLblPos val="nextTo"/>
        <c:crossAx val="340914560"/>
        <c:crosses val="autoZero"/>
        <c:auto val="1"/>
        <c:lblAlgn val="ctr"/>
        <c:lblOffset val="100"/>
        <c:noMultiLvlLbl val="0"/>
      </c:catAx>
      <c:valAx>
        <c:axId val="340914560"/>
        <c:scaling>
          <c:orientation val="minMax"/>
          <c:max val="0.9"/>
        </c:scaling>
        <c:delete val="0"/>
        <c:axPos val="l"/>
        <c:majorGridlines/>
        <c:numFmt formatCode="0%" sourceLinked="1"/>
        <c:majorTickMark val="out"/>
        <c:minorTickMark val="none"/>
        <c:tickLblPos val="nextTo"/>
        <c:crossAx val="340908672"/>
        <c:crosses val="autoZero"/>
        <c:crossBetween val="between"/>
        <c:majorUnit val="0.1"/>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1895351611958E-2"/>
          <c:y val="2.9400082884376295E-2"/>
          <c:w val="0.90334968785594039"/>
          <c:h val="0.72855167840862001"/>
        </c:manualLayout>
      </c:layout>
      <c:barChart>
        <c:barDir val="col"/>
        <c:grouping val="clustered"/>
        <c:varyColors val="0"/>
        <c:ser>
          <c:idx val="0"/>
          <c:order val="0"/>
          <c:tx>
            <c:strRef>
              <c:f>Arkusz1!$C$1</c:f>
              <c:strCache>
                <c:ptCount val="1"/>
                <c:pt idx="0">
                  <c:v>kobiety</c:v>
                </c:pt>
              </c:strCache>
            </c:strRef>
          </c:tx>
          <c:spPr>
            <a:solidFill>
              <a:srgbClr val="DA251C"/>
            </a:solidFill>
          </c:spPr>
          <c:invertIfNegative val="0"/>
          <c:dLbls>
            <c:dLbl>
              <c:idx val="0"/>
              <c:layout>
                <c:manualLayout>
                  <c:x val="-4.8616237019959282E-3"/>
                  <c:y val="1.99055118110236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368917410496378E-3"/>
                  <c:y val="2.75625161722653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369948591136855E-3"/>
                  <c:y val="7.6220472440944882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82</c:v>
                </c:pt>
                <c:pt idx="1">
                  <c:v>71</c:v>
                </c:pt>
                <c:pt idx="2">
                  <c:v>94</c:v>
                </c:pt>
              </c:numCache>
            </c:numRef>
          </c:val>
        </c:ser>
        <c:ser>
          <c:idx val="1"/>
          <c:order val="1"/>
          <c:tx>
            <c:strRef>
              <c:f>Arkusz1!$D$1</c:f>
              <c:strCache>
                <c:ptCount val="1"/>
                <c:pt idx="0">
                  <c:v>mężczyźni</c:v>
                </c:pt>
              </c:strCache>
            </c:strRef>
          </c:tx>
          <c:spPr>
            <a:solidFill>
              <a:srgbClr val="808080"/>
            </a:solidFill>
          </c:spPr>
          <c:invertIfNegative val="0"/>
          <c:dLbls>
            <c:dLbl>
              <c:idx val="0"/>
              <c:layout>
                <c:manualLayout>
                  <c:x val="-4.7225501770956314E-3"/>
                  <c:y val="2.10526315789473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5501770956314E-3"/>
                  <c:y val="-1.26315789473684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Arkusz1!$D$2:$D$4</c:f>
              <c:numCache>
                <c:formatCode>General</c:formatCode>
                <c:ptCount val="3"/>
                <c:pt idx="0">
                  <c:v>51</c:v>
                </c:pt>
                <c:pt idx="1">
                  <c:v>53</c:v>
                </c:pt>
                <c:pt idx="2">
                  <c:v>55</c:v>
                </c:pt>
              </c:numCache>
            </c:numRef>
          </c:val>
        </c:ser>
        <c:dLbls>
          <c:showLegendKey val="0"/>
          <c:showVal val="0"/>
          <c:showCatName val="0"/>
          <c:showSerName val="0"/>
          <c:showPercent val="0"/>
          <c:showBubbleSize val="0"/>
        </c:dLbls>
        <c:gapWidth val="150"/>
        <c:axId val="341478016"/>
        <c:axId val="342163840"/>
      </c:barChart>
      <c:lineChart>
        <c:grouping val="stacked"/>
        <c:varyColors val="0"/>
        <c:ser>
          <c:idx val="2"/>
          <c:order val="2"/>
          <c:tx>
            <c:strRef>
              <c:f>Arkusz1!$B$1</c:f>
              <c:strCache>
                <c:ptCount val="1"/>
                <c:pt idx="0">
                  <c:v>ogółem</c:v>
                </c:pt>
              </c:strCache>
            </c:strRef>
          </c:tx>
          <c:spPr>
            <a:ln>
              <a:solidFill>
                <a:srgbClr val="C6A8A8"/>
              </a:solidFill>
            </a:ln>
          </c:spPr>
          <c:marker>
            <c:spPr>
              <a:solidFill>
                <a:srgbClr val="C6A8A8"/>
              </a:solidFill>
              <a:ln>
                <a:solidFill>
                  <a:srgbClr val="C6A8A8"/>
                </a:solidFill>
              </a:ln>
            </c:spPr>
          </c:marker>
          <c:dLbls>
            <c:dLbl>
              <c:idx val="0"/>
              <c:layout>
                <c:manualLayout>
                  <c:x val="-6.810549507757814E-2"/>
                  <c:y val="-6.12416079569001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050553598155599E-2"/>
                  <c:y val="-4.51617074181516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980840204891742E-3"/>
                  <c:y val="-1.071529216742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133</c:v>
                </c:pt>
                <c:pt idx="1">
                  <c:v>124</c:v>
                </c:pt>
                <c:pt idx="2">
                  <c:v>149</c:v>
                </c:pt>
              </c:numCache>
            </c:numRef>
          </c:val>
          <c:smooth val="0"/>
        </c:ser>
        <c:dLbls>
          <c:showLegendKey val="0"/>
          <c:showVal val="0"/>
          <c:showCatName val="0"/>
          <c:showSerName val="0"/>
          <c:showPercent val="0"/>
          <c:showBubbleSize val="0"/>
        </c:dLbls>
        <c:marker val="1"/>
        <c:smooth val="0"/>
        <c:axId val="341478016"/>
        <c:axId val="342163840"/>
      </c:lineChart>
      <c:catAx>
        <c:axId val="341478016"/>
        <c:scaling>
          <c:orientation val="minMax"/>
        </c:scaling>
        <c:delete val="0"/>
        <c:axPos val="b"/>
        <c:numFmt formatCode="General" sourceLinked="1"/>
        <c:majorTickMark val="out"/>
        <c:minorTickMark val="none"/>
        <c:tickLblPos val="nextTo"/>
        <c:crossAx val="342163840"/>
        <c:crosses val="autoZero"/>
        <c:auto val="1"/>
        <c:lblAlgn val="ctr"/>
        <c:lblOffset val="100"/>
        <c:noMultiLvlLbl val="0"/>
      </c:catAx>
      <c:valAx>
        <c:axId val="342163840"/>
        <c:scaling>
          <c:orientation val="minMax"/>
        </c:scaling>
        <c:delete val="0"/>
        <c:axPos val="l"/>
        <c:majorGridlines/>
        <c:numFmt formatCode="General" sourceLinked="1"/>
        <c:majorTickMark val="out"/>
        <c:minorTickMark val="none"/>
        <c:tickLblPos val="nextTo"/>
        <c:crossAx val="341478016"/>
        <c:crosses val="autoZero"/>
        <c:crossBetween val="between"/>
      </c:valAx>
      <c:spPr>
        <a:solidFill>
          <a:srgbClr val="F2F2F2"/>
        </a:solidFill>
        <a:ln>
          <a:solidFill>
            <a:srgbClr val="F1E9E7"/>
          </a:solidFill>
        </a:ln>
      </c:spPr>
    </c:plotArea>
    <c:legend>
      <c:legendPos val="b"/>
      <c:layout>
        <c:manualLayout>
          <c:xMode val="edge"/>
          <c:yMode val="edge"/>
          <c:x val="0.25445947280783449"/>
          <c:y val="0.89475156751239426"/>
          <c:w val="0.52300511405146521"/>
          <c:h val="8.8955388280059999E-2"/>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87152558623996E-2"/>
          <c:y val="6.6122345502266769E-2"/>
          <c:w val="0.9009217392503992"/>
          <c:h val="0.78237392454881705"/>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9.2909790385790822E-3"/>
                  <c:y val="1.36752136752136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030696250535E-3"/>
                  <c:y val="3.16031837483729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6752136752136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140</c:v>
                </c:pt>
                <c:pt idx="1">
                  <c:v>153</c:v>
                </c:pt>
                <c:pt idx="2">
                  <c:v>112</c:v>
                </c:pt>
              </c:numCache>
            </c:numRef>
          </c:val>
        </c:ser>
        <c:dLbls>
          <c:showLegendKey val="0"/>
          <c:showVal val="0"/>
          <c:showCatName val="0"/>
          <c:showSerName val="0"/>
          <c:showPercent val="0"/>
          <c:showBubbleSize val="0"/>
        </c:dLbls>
        <c:gapWidth val="150"/>
        <c:axId val="340287488"/>
        <c:axId val="340289024"/>
      </c:barChart>
      <c:catAx>
        <c:axId val="340287488"/>
        <c:scaling>
          <c:orientation val="minMax"/>
        </c:scaling>
        <c:delete val="0"/>
        <c:axPos val="b"/>
        <c:numFmt formatCode="General" sourceLinked="1"/>
        <c:majorTickMark val="out"/>
        <c:minorTickMark val="none"/>
        <c:tickLblPos val="nextTo"/>
        <c:crossAx val="340289024"/>
        <c:crosses val="autoZero"/>
        <c:auto val="1"/>
        <c:lblAlgn val="ctr"/>
        <c:lblOffset val="100"/>
        <c:noMultiLvlLbl val="0"/>
      </c:catAx>
      <c:valAx>
        <c:axId val="340289024"/>
        <c:scaling>
          <c:orientation val="minMax"/>
        </c:scaling>
        <c:delete val="0"/>
        <c:axPos val="l"/>
        <c:majorGridlines/>
        <c:numFmt formatCode="General" sourceLinked="1"/>
        <c:majorTickMark val="out"/>
        <c:minorTickMark val="none"/>
        <c:tickLblPos val="nextTo"/>
        <c:crossAx val="340287488"/>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99407784307338E-2"/>
          <c:y val="0.10613392103666404"/>
          <c:w val="0.92452351166384572"/>
          <c:h val="0.68998416827657394"/>
        </c:manualLayout>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9.2919274212938229E-3"/>
                  <c:y val="4.70243976751222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70243976751222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68710843857841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6</c:v>
                </c:pt>
                <c:pt idx="1">
                  <c:v>5</c:v>
                </c:pt>
                <c:pt idx="2">
                  <c:v>4</c:v>
                </c:pt>
              </c:numCache>
            </c:numRef>
          </c:val>
        </c:ser>
        <c:dLbls>
          <c:showLegendKey val="0"/>
          <c:showVal val="0"/>
          <c:showCatName val="0"/>
          <c:showSerName val="0"/>
          <c:showPercent val="0"/>
          <c:showBubbleSize val="0"/>
        </c:dLbls>
        <c:gapWidth val="150"/>
        <c:axId val="343143552"/>
        <c:axId val="343145088"/>
      </c:barChart>
      <c:catAx>
        <c:axId val="343143552"/>
        <c:scaling>
          <c:orientation val="minMax"/>
        </c:scaling>
        <c:delete val="0"/>
        <c:axPos val="b"/>
        <c:numFmt formatCode="General" sourceLinked="1"/>
        <c:majorTickMark val="out"/>
        <c:minorTickMark val="none"/>
        <c:tickLblPos val="nextTo"/>
        <c:crossAx val="343145088"/>
        <c:crosses val="autoZero"/>
        <c:auto val="1"/>
        <c:lblAlgn val="ctr"/>
        <c:lblOffset val="100"/>
        <c:noMultiLvlLbl val="0"/>
      </c:catAx>
      <c:valAx>
        <c:axId val="343145088"/>
        <c:scaling>
          <c:orientation val="minMax"/>
        </c:scaling>
        <c:delete val="0"/>
        <c:axPos val="l"/>
        <c:majorGridlines/>
        <c:numFmt formatCode="General" sourceLinked="1"/>
        <c:majorTickMark val="out"/>
        <c:minorTickMark val="none"/>
        <c:tickLblPos val="nextTo"/>
        <c:crossAx val="343143552"/>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rgbClr val="DA251C"/>
            </a:solidFill>
          </c:spPr>
          <c:invertIfNegative val="0"/>
          <c:dLbls>
            <c:dLbl>
              <c:idx val="0"/>
              <c:layout>
                <c:manualLayout>
                  <c:x val="-4.5197466131493636E-3"/>
                  <c:y val="2.37066471278741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585939999294525E-4"/>
                  <c:y val="2.76672328074105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9818837914802202E-3"/>
                  <c:y val="1.33057280989070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2018</c:v>
                </c:pt>
                <c:pt idx="1">
                  <c:v>2019</c:v>
                </c:pt>
                <c:pt idx="2">
                  <c:v>2020</c:v>
                </c:pt>
              </c:numCache>
            </c:numRef>
          </c:cat>
          <c:val>
            <c:numRef>
              <c:f>Arkusz1!$B$2:$B$4</c:f>
              <c:numCache>
                <c:formatCode>0.0%</c:formatCode>
                <c:ptCount val="3"/>
                <c:pt idx="0">
                  <c:v>0.83099999999999996</c:v>
                </c:pt>
                <c:pt idx="1">
                  <c:v>0.81399999999999995</c:v>
                </c:pt>
                <c:pt idx="2">
                  <c:v>0.82199999999999995</c:v>
                </c:pt>
              </c:numCache>
            </c:numRef>
          </c:val>
        </c:ser>
        <c:dLbls>
          <c:showLegendKey val="0"/>
          <c:showVal val="0"/>
          <c:showCatName val="0"/>
          <c:showSerName val="0"/>
          <c:showPercent val="0"/>
          <c:showBubbleSize val="0"/>
        </c:dLbls>
        <c:gapWidth val="150"/>
        <c:axId val="343824640"/>
        <c:axId val="343859200"/>
      </c:barChart>
      <c:catAx>
        <c:axId val="343824640"/>
        <c:scaling>
          <c:orientation val="minMax"/>
        </c:scaling>
        <c:delete val="0"/>
        <c:axPos val="b"/>
        <c:numFmt formatCode="General" sourceLinked="1"/>
        <c:majorTickMark val="out"/>
        <c:minorTickMark val="none"/>
        <c:tickLblPos val="nextTo"/>
        <c:crossAx val="343859200"/>
        <c:crosses val="autoZero"/>
        <c:auto val="1"/>
        <c:lblAlgn val="ctr"/>
        <c:lblOffset val="100"/>
        <c:noMultiLvlLbl val="0"/>
      </c:catAx>
      <c:valAx>
        <c:axId val="343859200"/>
        <c:scaling>
          <c:orientation val="minMax"/>
        </c:scaling>
        <c:delete val="0"/>
        <c:axPos val="l"/>
        <c:majorGridlines/>
        <c:numFmt formatCode="0.0%" sourceLinked="1"/>
        <c:majorTickMark val="out"/>
        <c:minorTickMark val="none"/>
        <c:tickLblPos val="nextTo"/>
        <c:crossAx val="343824640"/>
        <c:crosses val="autoZero"/>
        <c:crossBetween val="between"/>
      </c:valAx>
      <c:spPr>
        <a:solidFill>
          <a:srgbClr val="F2F2F2"/>
        </a:solidFill>
        <a:ln>
          <a:solidFill>
            <a:srgbClr val="F1E9E7"/>
          </a:solidFill>
        </a:ln>
      </c:spPr>
    </c:plotArea>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49502873479104"/>
          <c:y val="4.0366452324484423E-2"/>
          <c:w val="0.77714385161301069"/>
          <c:h val="0.72806424872559161"/>
        </c:manualLayout>
      </c:layout>
      <c:barChart>
        <c:barDir val="bar"/>
        <c:grouping val="clustered"/>
        <c:varyColors val="0"/>
        <c:ser>
          <c:idx val="0"/>
          <c:order val="0"/>
          <c:tx>
            <c:strRef>
              <c:f>Arkusz1!$A$2</c:f>
              <c:strCache>
                <c:ptCount val="1"/>
                <c:pt idx="0">
                  <c:v>Gmina</c:v>
                </c:pt>
              </c:strCache>
            </c:strRef>
          </c:tx>
          <c:spPr>
            <a:solidFill>
              <a:srgbClr val="DA251C"/>
            </a:solidFill>
          </c:spPr>
          <c:invertIfNegative val="0"/>
          <c:dLbls>
            <c:dLbl>
              <c:idx val="0"/>
              <c:layout>
                <c:manualLayout>
                  <c:x val="-1.1574088707286715E-2"/>
                  <c:y val="1.821926527106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509113509379907E-3"/>
                  <c:y val="1.82192652710677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36630645357709E-3"/>
                  <c:y val="3.930189924107103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język polski</c:v>
                </c:pt>
                <c:pt idx="1">
                  <c:v>matematyka</c:v>
                </c:pt>
                <c:pt idx="2">
                  <c:v>język angielski</c:v>
                </c:pt>
              </c:strCache>
            </c:strRef>
          </c:cat>
          <c:val>
            <c:numRef>
              <c:f>Arkusz1!$B$2:$D$2</c:f>
              <c:numCache>
                <c:formatCode>0.00%</c:formatCode>
                <c:ptCount val="3"/>
                <c:pt idx="0">
                  <c:v>0.5575</c:v>
                </c:pt>
                <c:pt idx="1">
                  <c:v>0.315</c:v>
                </c:pt>
                <c:pt idx="2">
                  <c:v>0.55479999999999996</c:v>
                </c:pt>
              </c:numCache>
            </c:numRef>
          </c:val>
        </c:ser>
        <c:ser>
          <c:idx val="1"/>
          <c:order val="1"/>
          <c:tx>
            <c:strRef>
              <c:f>Arkusz1!$A$3</c:f>
              <c:strCache>
                <c:ptCount val="1"/>
                <c:pt idx="0">
                  <c:v>Powiat</c:v>
                </c:pt>
              </c:strCache>
            </c:strRef>
          </c:tx>
          <c:spPr>
            <a:solidFill>
              <a:srgbClr val="C6A8A8"/>
            </a:solidFill>
            <a:ln>
              <a:noFill/>
            </a:ln>
          </c:spPr>
          <c:invertIfNegative val="0"/>
          <c:dLbls>
            <c:dLbl>
              <c:idx val="1"/>
              <c:layout>
                <c:manualLayout>
                  <c:x val="-2.1128941942571734E-3"/>
                  <c:y val="1.21461768473785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język polski</c:v>
                </c:pt>
                <c:pt idx="1">
                  <c:v>matematyka</c:v>
                </c:pt>
                <c:pt idx="2">
                  <c:v>język angielski</c:v>
                </c:pt>
              </c:strCache>
            </c:strRef>
          </c:cat>
          <c:val>
            <c:numRef>
              <c:f>Arkusz1!$B$3:$D$3</c:f>
              <c:numCache>
                <c:formatCode>0.00%</c:formatCode>
                <c:ptCount val="3"/>
                <c:pt idx="0">
                  <c:v>0.55830000000000002</c:v>
                </c:pt>
                <c:pt idx="1">
                  <c:v>0.41460000000000002</c:v>
                </c:pt>
                <c:pt idx="2">
                  <c:v>0.61550000000000005</c:v>
                </c:pt>
              </c:numCache>
            </c:numRef>
          </c:val>
        </c:ser>
        <c:ser>
          <c:idx val="2"/>
          <c:order val="2"/>
          <c:tx>
            <c:strRef>
              <c:f>Arkusz1!$A$4</c:f>
              <c:strCache>
                <c:ptCount val="1"/>
                <c:pt idx="0">
                  <c:v>Województwo</c:v>
                </c:pt>
              </c:strCache>
            </c:strRef>
          </c:tx>
          <c:spPr>
            <a:solidFill>
              <a:srgbClr val="808080"/>
            </a:solidFill>
          </c:spPr>
          <c:invertIfNegative val="0"/>
          <c:dLbls>
            <c:dLbl>
              <c:idx val="0"/>
              <c:layout>
                <c:manualLayout>
                  <c:x val="-4.2254556754690335E-3"/>
                  <c:y val="-1.821926527106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563639188672584E-2"/>
                  <c:y val="-6.073088423689252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381835132035507E-3"/>
                  <c:y val="-1.21461768473785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język polski</c:v>
                </c:pt>
                <c:pt idx="1">
                  <c:v>matematyka</c:v>
                </c:pt>
                <c:pt idx="2">
                  <c:v>język angielski</c:v>
                </c:pt>
              </c:strCache>
            </c:strRef>
          </c:cat>
          <c:val>
            <c:numRef>
              <c:f>Arkusz1!$B$4:$D$4</c:f>
              <c:numCache>
                <c:formatCode>0.00%</c:formatCode>
                <c:ptCount val="3"/>
                <c:pt idx="0">
                  <c:v>0.57789999999999997</c:v>
                </c:pt>
                <c:pt idx="1">
                  <c:v>0.45069999999999999</c:v>
                </c:pt>
                <c:pt idx="2">
                  <c:v>0.63260000000000005</c:v>
                </c:pt>
              </c:numCache>
            </c:numRef>
          </c:val>
        </c:ser>
        <c:dLbls>
          <c:showLegendKey val="0"/>
          <c:showVal val="0"/>
          <c:showCatName val="0"/>
          <c:showSerName val="0"/>
          <c:showPercent val="0"/>
          <c:showBubbleSize val="0"/>
        </c:dLbls>
        <c:gapWidth val="150"/>
        <c:axId val="231200256"/>
        <c:axId val="231201792"/>
      </c:barChart>
      <c:catAx>
        <c:axId val="231200256"/>
        <c:scaling>
          <c:orientation val="minMax"/>
        </c:scaling>
        <c:delete val="0"/>
        <c:axPos val="l"/>
        <c:numFmt formatCode="General" sourceLinked="0"/>
        <c:majorTickMark val="out"/>
        <c:minorTickMark val="none"/>
        <c:tickLblPos val="nextTo"/>
        <c:crossAx val="231201792"/>
        <c:crosses val="autoZero"/>
        <c:auto val="1"/>
        <c:lblAlgn val="ctr"/>
        <c:lblOffset val="100"/>
        <c:noMultiLvlLbl val="0"/>
      </c:catAx>
      <c:valAx>
        <c:axId val="231201792"/>
        <c:scaling>
          <c:orientation val="minMax"/>
        </c:scaling>
        <c:delete val="0"/>
        <c:axPos val="b"/>
        <c:majorGridlines/>
        <c:numFmt formatCode="0.00%" sourceLinked="1"/>
        <c:majorTickMark val="out"/>
        <c:minorTickMark val="none"/>
        <c:tickLblPos val="nextTo"/>
        <c:crossAx val="231200256"/>
        <c:crosses val="autoZero"/>
        <c:crossBetween val="between"/>
      </c:valAx>
      <c:spPr>
        <a:solidFill>
          <a:srgbClr val="F2F2F2"/>
        </a:solidFill>
        <a:ln>
          <a:solidFill>
            <a:srgbClr val="F1E9E7"/>
          </a:solidFill>
        </a:ln>
      </c:spPr>
    </c:plotArea>
    <c:legend>
      <c:legendPos val="b"/>
      <c:layout>
        <c:manualLayout>
          <c:xMode val="edge"/>
          <c:yMode val="edge"/>
          <c:x val="0.30139621905369934"/>
          <c:y val="0.90621075965740361"/>
          <c:w val="0.42789191969809176"/>
          <c:h val="7.1548185847972415E-2"/>
        </c:manualLayout>
      </c:layout>
      <c:overlay val="0"/>
    </c:legend>
    <c:plotVisOnly val="1"/>
    <c:dispBlanksAs val="gap"/>
    <c:showDLblsOverMax val="0"/>
  </c:chart>
  <c:spPr>
    <a:ln>
      <a:noFill/>
    </a:ln>
  </c:spPr>
  <c:txPr>
    <a:bodyPr/>
    <a:lstStyle/>
    <a:p>
      <a:pPr>
        <a:defRPr sz="1050">
          <a:latin typeface="Segoe UI" panose="020B0502040204020203" pitchFamily="34" charset="0"/>
          <a:cs typeface="Segoe UI" panose="020B0502040204020203" pitchFamily="34"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Gmina</c:v>
                </c:pt>
              </c:strCache>
            </c:strRef>
          </c:tx>
          <c:spPr>
            <a:ln w="25400" cap="flat" cmpd="sng" algn="ctr">
              <a:solidFill>
                <a:srgbClr val="DA251C"/>
              </a:solidFill>
              <a:prstDash val="solid"/>
            </a:ln>
            <a:effectLst/>
          </c:spPr>
          <c:marker>
            <c:spPr>
              <a:solidFill>
                <a:srgbClr val="DA251C"/>
              </a:solidFill>
              <a:ln w="25400" cap="flat" cmpd="sng" algn="ctr">
                <a:solidFill>
                  <a:srgbClr val="DA251C"/>
                </a:solidFill>
                <a:prstDash val="solid"/>
              </a:ln>
              <a:effectLst/>
            </c:spPr>
          </c:marker>
          <c:cat>
            <c:numRef>
              <c:f>Arkusz1!$A$2:$A$4</c:f>
              <c:numCache>
                <c:formatCode>0</c:formatCode>
                <c:ptCount val="3"/>
                <c:pt idx="0">
                  <c:v>2018</c:v>
                </c:pt>
                <c:pt idx="1">
                  <c:v>2019</c:v>
                </c:pt>
                <c:pt idx="2">
                  <c:v>2020</c:v>
                </c:pt>
              </c:numCache>
            </c:numRef>
          </c:cat>
          <c:val>
            <c:numRef>
              <c:f>Arkusz1!$B$2:$B$4</c:f>
              <c:numCache>
                <c:formatCode>#,##0.0</c:formatCode>
                <c:ptCount val="3"/>
                <c:pt idx="0">
                  <c:v>801.9</c:v>
                </c:pt>
                <c:pt idx="1">
                  <c:v>1217.3</c:v>
                </c:pt>
                <c:pt idx="2">
                  <c:v>112</c:v>
                </c:pt>
              </c:numCache>
            </c:numRef>
          </c:val>
          <c:smooth val="0"/>
        </c:ser>
        <c:ser>
          <c:idx val="1"/>
          <c:order val="1"/>
          <c:tx>
            <c:strRef>
              <c:f>Arkusz1!$C$1</c:f>
              <c:strCache>
                <c:ptCount val="1"/>
                <c:pt idx="0">
                  <c:v>Powiat</c:v>
                </c:pt>
              </c:strCache>
            </c:strRef>
          </c:tx>
          <c:spPr>
            <a:ln>
              <a:solidFill>
                <a:schemeClr val="accent2">
                  <a:lumMod val="75000"/>
                </a:schemeClr>
              </a:solidFill>
            </a:ln>
          </c:spPr>
          <c:marker>
            <c:spPr>
              <a:solidFill>
                <a:schemeClr val="accent2">
                  <a:lumMod val="75000"/>
                </a:schemeClr>
              </a:solidFill>
              <a:ln>
                <a:solidFill>
                  <a:schemeClr val="accent2">
                    <a:lumMod val="75000"/>
                  </a:schemeClr>
                </a:solidFill>
              </a:ln>
            </c:spPr>
          </c:marker>
          <c:cat>
            <c:numRef>
              <c:f>Arkusz1!$A$2:$A$4</c:f>
              <c:numCache>
                <c:formatCode>0</c:formatCode>
                <c:ptCount val="3"/>
                <c:pt idx="0">
                  <c:v>2018</c:v>
                </c:pt>
                <c:pt idx="1">
                  <c:v>2019</c:v>
                </c:pt>
                <c:pt idx="2">
                  <c:v>2020</c:v>
                </c:pt>
              </c:numCache>
            </c:numRef>
          </c:cat>
          <c:val>
            <c:numRef>
              <c:f>Arkusz1!$C$2:$C$4</c:f>
              <c:numCache>
                <c:formatCode>#,##0.0</c:formatCode>
                <c:ptCount val="3"/>
                <c:pt idx="0">
                  <c:v>837.1</c:v>
                </c:pt>
                <c:pt idx="1">
                  <c:v>869.2</c:v>
                </c:pt>
                <c:pt idx="2">
                  <c:v>385.8</c:v>
                </c:pt>
              </c:numCache>
            </c:numRef>
          </c:val>
          <c:smooth val="0"/>
        </c:ser>
        <c:ser>
          <c:idx val="2"/>
          <c:order val="2"/>
          <c:tx>
            <c:strRef>
              <c:f>Arkusz1!$D$1</c:f>
              <c:strCache>
                <c:ptCount val="1"/>
                <c:pt idx="0">
                  <c:v>Województwo</c:v>
                </c:pt>
              </c:strCache>
            </c:strRef>
          </c:tx>
          <c:spPr>
            <a:ln w="25400" cap="flat" cmpd="sng" algn="ctr">
              <a:solidFill>
                <a:srgbClr val="808080"/>
              </a:solidFill>
              <a:prstDash val="solid"/>
            </a:ln>
            <a:effectLst/>
          </c:spPr>
          <c:marker>
            <c:spPr>
              <a:solidFill>
                <a:srgbClr val="808080"/>
              </a:solidFill>
              <a:ln w="25400" cap="flat" cmpd="sng" algn="ctr">
                <a:solidFill>
                  <a:srgbClr val="808080"/>
                </a:solidFill>
                <a:prstDash val="solid"/>
              </a:ln>
              <a:effectLst/>
            </c:spPr>
          </c:marker>
          <c:dPt>
            <c:idx val="0"/>
            <c:bubble3D val="0"/>
          </c:dPt>
          <c:dPt>
            <c:idx val="1"/>
            <c:bubble3D val="0"/>
          </c:dPt>
          <c:dPt>
            <c:idx val="2"/>
            <c:bubble3D val="0"/>
          </c:dPt>
          <c:cat>
            <c:numRef>
              <c:f>Arkusz1!$A$2:$A$4</c:f>
              <c:numCache>
                <c:formatCode>0</c:formatCode>
                <c:ptCount val="3"/>
                <c:pt idx="0">
                  <c:v>2018</c:v>
                </c:pt>
                <c:pt idx="1">
                  <c:v>2019</c:v>
                </c:pt>
                <c:pt idx="2">
                  <c:v>2020</c:v>
                </c:pt>
              </c:numCache>
            </c:numRef>
          </c:cat>
          <c:val>
            <c:numRef>
              <c:f>Arkusz1!$D$2:$D$4</c:f>
              <c:numCache>
                <c:formatCode>#,##0.0</c:formatCode>
                <c:ptCount val="3"/>
                <c:pt idx="0">
                  <c:v>915.1</c:v>
                </c:pt>
                <c:pt idx="1">
                  <c:v>903.9</c:v>
                </c:pt>
                <c:pt idx="2">
                  <c:v>227.4</c:v>
                </c:pt>
              </c:numCache>
            </c:numRef>
          </c:val>
          <c:smooth val="0"/>
        </c:ser>
        <c:dLbls>
          <c:showLegendKey val="0"/>
          <c:showVal val="0"/>
          <c:showCatName val="0"/>
          <c:showSerName val="0"/>
          <c:showPercent val="0"/>
          <c:showBubbleSize val="0"/>
        </c:dLbls>
        <c:marker val="1"/>
        <c:smooth val="0"/>
        <c:axId val="232132608"/>
        <c:axId val="232134528"/>
      </c:lineChart>
      <c:catAx>
        <c:axId val="232132608"/>
        <c:scaling>
          <c:orientation val="minMax"/>
        </c:scaling>
        <c:delete val="0"/>
        <c:axPos val="b"/>
        <c:numFmt formatCode="0" sourceLinked="1"/>
        <c:majorTickMark val="none"/>
        <c:minorTickMark val="none"/>
        <c:tickLblPos val="nextTo"/>
        <c:crossAx val="232134528"/>
        <c:crosses val="autoZero"/>
        <c:auto val="1"/>
        <c:lblAlgn val="ctr"/>
        <c:lblOffset val="100"/>
        <c:noMultiLvlLbl val="0"/>
      </c:catAx>
      <c:valAx>
        <c:axId val="232134528"/>
        <c:scaling>
          <c:orientation val="minMax"/>
        </c:scaling>
        <c:delete val="0"/>
        <c:axPos val="l"/>
        <c:majorGridlines/>
        <c:numFmt formatCode="#,##0.0" sourceLinked="1"/>
        <c:majorTickMark val="none"/>
        <c:minorTickMark val="none"/>
        <c:tickLblPos val="nextTo"/>
        <c:crossAx val="232132608"/>
        <c:crosses val="autoZero"/>
        <c:crossBetween val="between"/>
      </c:valAx>
      <c:dTable>
        <c:showHorzBorder val="1"/>
        <c:showVertBorder val="1"/>
        <c:showOutline val="1"/>
        <c:showKeys val="1"/>
      </c:dTable>
      <c:spPr>
        <a:solidFill>
          <a:srgbClr val="F2F2F2"/>
        </a:solidFill>
      </c:spPr>
    </c:plotArea>
    <c:plotVisOnly val="1"/>
    <c:dispBlanksAs val="gap"/>
    <c:showDLblsOverMax val="0"/>
  </c:chart>
  <c:spPr>
    <a:ln>
      <a:noFill/>
    </a:ln>
  </c:spPr>
  <c:txPr>
    <a:bodyPr/>
    <a:lstStyle/>
    <a:p>
      <a:pPr>
        <a:defRPr>
          <a:latin typeface="Segoe UI" panose="020B0502040204020203" pitchFamily="34" charset="0"/>
          <a:cs typeface="Segoe UI" panose="020B0502040204020203" pitchFamily="34" charset="0"/>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1EF6C-CF9C-483C-9439-6C020C96AF8C}" type="doc">
      <dgm:prSet loTypeId="urn:microsoft.com/office/officeart/2005/8/layout/hierarchy4" loCatId="hierarchy" qsTypeId="urn:microsoft.com/office/officeart/2005/8/quickstyle/simple1" qsCatId="simple" csTypeId="urn:microsoft.com/office/officeart/2005/8/colors/accent0_3" csCatId="mainScheme" phldr="1"/>
      <dgm:spPr/>
      <dgm:t>
        <a:bodyPr/>
        <a:lstStyle/>
        <a:p>
          <a:endParaRPr lang="pl-PL"/>
        </a:p>
      </dgm:t>
    </dgm:pt>
    <dgm:pt modelId="{0A1058BC-8CF0-49A5-84AA-807D958404FC}">
      <dgm:prSet phldrT="[Tekst]" custT="1"/>
      <dgm:spPr>
        <a:solidFill>
          <a:srgbClr val="808080"/>
        </a:solidFill>
        <a:ln>
          <a:solidFill>
            <a:srgbClr val="808080"/>
          </a:solidFill>
        </a:ln>
      </dgm:spPr>
      <dgm:t>
        <a:bodyPr/>
        <a:lstStyle/>
        <a:p>
          <a:r>
            <a:rPr lang="pl-PL" sz="1800" b="1">
              <a:solidFill>
                <a:schemeClr val="bg1"/>
              </a:solidFill>
              <a:latin typeface="Segoe UI" panose="020B0502040204020203" pitchFamily="34" charset="0"/>
              <a:ea typeface="Cambria" panose="02040503050406030204" pitchFamily="18" charset="0"/>
              <a:cs typeface="Segoe UI" panose="020B0502040204020203" pitchFamily="34" charset="0"/>
            </a:rPr>
            <a:t>PRÓBA BADAWCZA</a:t>
          </a:r>
        </a:p>
      </dgm:t>
    </dgm:pt>
    <dgm:pt modelId="{24DBFBFC-34E1-4E9A-A0DB-82C5CE3313EA}" type="parTrans" cxnId="{B142C883-6FE8-48CB-8B99-F4E5A4865FAE}">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DEBE7C29-585C-42DF-AD45-559DDA97C33B}" type="sibTrans" cxnId="{B142C883-6FE8-48CB-8B99-F4E5A4865FAE}">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11609412-F0EA-42D8-9CA7-DDB56074EB54}">
      <dgm:prSet phldrT="[Tekst]" custT="1"/>
      <dgm:spPr>
        <a:solidFill>
          <a:schemeClr val="bg1">
            <a:lumMod val="95000"/>
          </a:schemeClr>
        </a:solidFill>
        <a:ln>
          <a:solidFill>
            <a:srgbClr val="808080"/>
          </a:solidFill>
        </a:ln>
      </dgm:spPr>
      <dgm:t>
        <a:bodyPr/>
        <a:lstStyle/>
        <a:p>
          <a:r>
            <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Dorośli mieszkańcy</a:t>
          </a:r>
        </a:p>
      </dgm:t>
    </dgm:pt>
    <dgm:pt modelId="{880F9FF5-FFCA-4AB4-B80E-D5B735D551B1}" type="parTrans" cxnId="{4471AD29-607F-4980-A55F-4C7437014B78}">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8E584420-60D3-4D2D-9E04-F96554827391}" type="sibTrans" cxnId="{4471AD29-607F-4980-A55F-4C7437014B78}">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C29CA98C-A2CE-459E-86F8-F29710D6E2B5}">
      <dgm:prSet phldrT="[Tekst]" custT="1"/>
      <dgm:spPr>
        <a:solidFill>
          <a:schemeClr val="bg1"/>
        </a:solidFill>
        <a:ln>
          <a:solidFill>
            <a:srgbClr val="808080"/>
          </a:solidFill>
        </a:ln>
      </dgm:spPr>
      <dgm:t>
        <a:bodyPr/>
        <a:lstStyle/>
        <a:p>
          <a:r>
            <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105 osób</a:t>
          </a:r>
        </a:p>
      </dgm:t>
    </dgm:pt>
    <dgm:pt modelId="{37FBBD01-F646-4493-8627-C624122FED31}" type="parTrans" cxnId="{5AC17581-3087-40FF-87CD-277A99014467}">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D197871F-86C8-4F55-820B-9673C7C1930E}" type="sibTrans" cxnId="{5AC17581-3087-40FF-87CD-277A99014467}">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5307673A-EF98-496C-A8FD-CE2079D1A1F1}">
      <dgm:prSet phldrT="[Tekst]" custT="1"/>
      <dgm:spPr>
        <a:solidFill>
          <a:schemeClr val="bg1">
            <a:lumMod val="95000"/>
          </a:schemeClr>
        </a:solidFill>
        <a:ln>
          <a:solidFill>
            <a:srgbClr val="808080"/>
          </a:solidFill>
        </a:ln>
      </dgm:spPr>
      <dgm:t>
        <a:bodyPr/>
        <a:lstStyle/>
        <a:p>
          <a:r>
            <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Uczniowie</a:t>
          </a:r>
        </a:p>
      </dgm:t>
    </dgm:pt>
    <dgm:pt modelId="{151AA331-81CB-4D07-B8FC-C8370FD39DC5}" type="parTrans" cxnId="{44711274-5C65-4502-8813-4D21CCBD193F}">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2671447B-2F90-40D9-98AF-48A320074463}" type="sibTrans" cxnId="{44711274-5C65-4502-8813-4D21CCBD193F}">
      <dgm:prSet/>
      <dgm:spPr/>
      <dgm:t>
        <a:bodyPr/>
        <a:lstStyle/>
        <a:p>
          <a:endPar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endParaRPr>
        </a:p>
      </dgm:t>
    </dgm:pt>
    <dgm:pt modelId="{69863C5C-4C1E-460C-B2A3-01AD76DE498A}">
      <dgm:prSet phldrT="[Tekst]" custT="1"/>
      <dgm:spPr>
        <a:solidFill>
          <a:schemeClr val="bg1"/>
        </a:solidFill>
        <a:ln>
          <a:solidFill>
            <a:srgbClr val="808080"/>
          </a:solidFill>
        </a:ln>
      </dgm:spPr>
      <dgm:t>
        <a:bodyPr/>
        <a:lstStyle/>
        <a:p>
          <a:r>
            <a:rPr lang="pl-PL" sz="14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67 osób</a:t>
          </a:r>
        </a:p>
      </dgm:t>
    </dgm:pt>
    <dgm:pt modelId="{0B6BA21C-0BAB-4F82-BA53-85D31530F23A}" type="parTrans" cxnId="{0703A192-00AD-4DEF-B43E-9E02A1485125}">
      <dgm:prSet/>
      <dgm:spPr/>
      <dgm:t>
        <a:bodyPr/>
        <a:lstStyle/>
        <a:p>
          <a:endParaRPr lang="pl-PL">
            <a:latin typeface="Segoe UI" panose="020B0502040204020203" pitchFamily="34" charset="0"/>
            <a:cs typeface="Segoe UI" panose="020B0502040204020203" pitchFamily="34" charset="0"/>
          </a:endParaRPr>
        </a:p>
      </dgm:t>
    </dgm:pt>
    <dgm:pt modelId="{4145CA45-672E-4F92-9394-F78C6C5A232E}" type="sibTrans" cxnId="{0703A192-00AD-4DEF-B43E-9E02A1485125}">
      <dgm:prSet/>
      <dgm:spPr/>
      <dgm:t>
        <a:bodyPr/>
        <a:lstStyle/>
        <a:p>
          <a:endParaRPr lang="pl-PL">
            <a:latin typeface="Segoe UI" panose="020B0502040204020203" pitchFamily="34" charset="0"/>
            <a:cs typeface="Segoe UI" panose="020B0502040204020203" pitchFamily="34" charset="0"/>
          </a:endParaRPr>
        </a:p>
      </dgm:t>
    </dgm:pt>
    <dgm:pt modelId="{4963BF3D-EEF7-445D-8DBF-069A100A1C78}" type="pres">
      <dgm:prSet presAssocID="{60C1EF6C-CF9C-483C-9439-6C020C96AF8C}" presName="Name0" presStyleCnt="0">
        <dgm:presLayoutVars>
          <dgm:chPref val="1"/>
          <dgm:dir/>
          <dgm:animOne val="branch"/>
          <dgm:animLvl val="lvl"/>
          <dgm:resizeHandles/>
        </dgm:presLayoutVars>
      </dgm:prSet>
      <dgm:spPr/>
      <dgm:t>
        <a:bodyPr/>
        <a:lstStyle/>
        <a:p>
          <a:endParaRPr lang="pl-PL"/>
        </a:p>
      </dgm:t>
    </dgm:pt>
    <dgm:pt modelId="{783FE5C3-C3BB-4718-A526-E6515EE8B338}" type="pres">
      <dgm:prSet presAssocID="{0A1058BC-8CF0-49A5-84AA-807D958404FC}" presName="vertOne" presStyleCnt="0"/>
      <dgm:spPr/>
      <dgm:t>
        <a:bodyPr/>
        <a:lstStyle/>
        <a:p>
          <a:endParaRPr lang="pl-PL"/>
        </a:p>
      </dgm:t>
    </dgm:pt>
    <dgm:pt modelId="{0D879DDA-DD6D-4062-88EF-314E6A00EE5F}" type="pres">
      <dgm:prSet presAssocID="{0A1058BC-8CF0-49A5-84AA-807D958404FC}" presName="txOne" presStyleLbl="node0" presStyleIdx="0" presStyleCnt="1">
        <dgm:presLayoutVars>
          <dgm:chPref val="3"/>
        </dgm:presLayoutVars>
      </dgm:prSet>
      <dgm:spPr>
        <a:prstGeom prst="rect">
          <a:avLst/>
        </a:prstGeom>
      </dgm:spPr>
      <dgm:t>
        <a:bodyPr/>
        <a:lstStyle/>
        <a:p>
          <a:endParaRPr lang="pl-PL"/>
        </a:p>
      </dgm:t>
    </dgm:pt>
    <dgm:pt modelId="{9A4C2B86-941F-4821-A6CA-3E8C485065C9}" type="pres">
      <dgm:prSet presAssocID="{0A1058BC-8CF0-49A5-84AA-807D958404FC}" presName="parTransOne" presStyleCnt="0"/>
      <dgm:spPr/>
      <dgm:t>
        <a:bodyPr/>
        <a:lstStyle/>
        <a:p>
          <a:endParaRPr lang="pl-PL"/>
        </a:p>
      </dgm:t>
    </dgm:pt>
    <dgm:pt modelId="{04E601B8-138F-468D-8EB6-50558120EEB1}" type="pres">
      <dgm:prSet presAssocID="{0A1058BC-8CF0-49A5-84AA-807D958404FC}" presName="horzOne" presStyleCnt="0"/>
      <dgm:spPr/>
      <dgm:t>
        <a:bodyPr/>
        <a:lstStyle/>
        <a:p>
          <a:endParaRPr lang="pl-PL"/>
        </a:p>
      </dgm:t>
    </dgm:pt>
    <dgm:pt modelId="{E92342DC-C81A-4AC3-8F77-E6AB16A6B3DA}" type="pres">
      <dgm:prSet presAssocID="{11609412-F0EA-42D8-9CA7-DDB56074EB54}" presName="vertTwo" presStyleCnt="0"/>
      <dgm:spPr/>
      <dgm:t>
        <a:bodyPr/>
        <a:lstStyle/>
        <a:p>
          <a:endParaRPr lang="pl-PL"/>
        </a:p>
      </dgm:t>
    </dgm:pt>
    <dgm:pt modelId="{24169353-22C8-47B3-B48F-011E4C0C3E71}" type="pres">
      <dgm:prSet presAssocID="{11609412-F0EA-42D8-9CA7-DDB56074EB54}" presName="txTwo" presStyleLbl="node2" presStyleIdx="0" presStyleCnt="2">
        <dgm:presLayoutVars>
          <dgm:chPref val="3"/>
        </dgm:presLayoutVars>
      </dgm:prSet>
      <dgm:spPr>
        <a:prstGeom prst="rect">
          <a:avLst/>
        </a:prstGeom>
      </dgm:spPr>
      <dgm:t>
        <a:bodyPr/>
        <a:lstStyle/>
        <a:p>
          <a:endParaRPr lang="pl-PL"/>
        </a:p>
      </dgm:t>
    </dgm:pt>
    <dgm:pt modelId="{71BF4F76-65B2-4C69-9604-A5A663B3B631}" type="pres">
      <dgm:prSet presAssocID="{11609412-F0EA-42D8-9CA7-DDB56074EB54}" presName="parTransTwo" presStyleCnt="0"/>
      <dgm:spPr/>
      <dgm:t>
        <a:bodyPr/>
        <a:lstStyle/>
        <a:p>
          <a:endParaRPr lang="pl-PL"/>
        </a:p>
      </dgm:t>
    </dgm:pt>
    <dgm:pt modelId="{2F00E88D-26C9-449F-9BE6-E35CA2788CB5}" type="pres">
      <dgm:prSet presAssocID="{11609412-F0EA-42D8-9CA7-DDB56074EB54}" presName="horzTwo" presStyleCnt="0"/>
      <dgm:spPr/>
      <dgm:t>
        <a:bodyPr/>
        <a:lstStyle/>
        <a:p>
          <a:endParaRPr lang="pl-PL"/>
        </a:p>
      </dgm:t>
    </dgm:pt>
    <dgm:pt modelId="{7C481347-8B99-44F8-967F-47AA36CF37B5}" type="pres">
      <dgm:prSet presAssocID="{C29CA98C-A2CE-459E-86F8-F29710D6E2B5}" presName="vertThree" presStyleCnt="0"/>
      <dgm:spPr/>
      <dgm:t>
        <a:bodyPr/>
        <a:lstStyle/>
        <a:p>
          <a:endParaRPr lang="pl-PL"/>
        </a:p>
      </dgm:t>
    </dgm:pt>
    <dgm:pt modelId="{D5063602-0453-48A0-86DF-A792A593F70E}" type="pres">
      <dgm:prSet presAssocID="{C29CA98C-A2CE-459E-86F8-F29710D6E2B5}" presName="txThree" presStyleLbl="node3" presStyleIdx="0" presStyleCnt="2">
        <dgm:presLayoutVars>
          <dgm:chPref val="3"/>
        </dgm:presLayoutVars>
      </dgm:prSet>
      <dgm:spPr>
        <a:prstGeom prst="rect">
          <a:avLst/>
        </a:prstGeom>
      </dgm:spPr>
      <dgm:t>
        <a:bodyPr/>
        <a:lstStyle/>
        <a:p>
          <a:endParaRPr lang="pl-PL"/>
        </a:p>
      </dgm:t>
    </dgm:pt>
    <dgm:pt modelId="{D9859451-6E13-426C-97CE-08CA6E82FFB2}" type="pres">
      <dgm:prSet presAssocID="{C29CA98C-A2CE-459E-86F8-F29710D6E2B5}" presName="horzThree" presStyleCnt="0"/>
      <dgm:spPr/>
      <dgm:t>
        <a:bodyPr/>
        <a:lstStyle/>
        <a:p>
          <a:endParaRPr lang="pl-PL"/>
        </a:p>
      </dgm:t>
    </dgm:pt>
    <dgm:pt modelId="{B524DA27-E05B-47AB-9D31-8C93E7ED0002}" type="pres">
      <dgm:prSet presAssocID="{8E584420-60D3-4D2D-9E04-F96554827391}" presName="sibSpaceTwo" presStyleCnt="0"/>
      <dgm:spPr/>
      <dgm:t>
        <a:bodyPr/>
        <a:lstStyle/>
        <a:p>
          <a:endParaRPr lang="pl-PL"/>
        </a:p>
      </dgm:t>
    </dgm:pt>
    <dgm:pt modelId="{F34466C9-0C60-4D59-94EA-0B7C2C5F1F13}" type="pres">
      <dgm:prSet presAssocID="{5307673A-EF98-496C-A8FD-CE2079D1A1F1}" presName="vertTwo" presStyleCnt="0"/>
      <dgm:spPr/>
      <dgm:t>
        <a:bodyPr/>
        <a:lstStyle/>
        <a:p>
          <a:endParaRPr lang="pl-PL"/>
        </a:p>
      </dgm:t>
    </dgm:pt>
    <dgm:pt modelId="{D08DE11D-BFD7-47D4-A64D-FFAC753B9259}" type="pres">
      <dgm:prSet presAssocID="{5307673A-EF98-496C-A8FD-CE2079D1A1F1}" presName="txTwo" presStyleLbl="node2" presStyleIdx="1" presStyleCnt="2">
        <dgm:presLayoutVars>
          <dgm:chPref val="3"/>
        </dgm:presLayoutVars>
      </dgm:prSet>
      <dgm:spPr>
        <a:prstGeom prst="rect">
          <a:avLst/>
        </a:prstGeom>
      </dgm:spPr>
      <dgm:t>
        <a:bodyPr/>
        <a:lstStyle/>
        <a:p>
          <a:endParaRPr lang="pl-PL"/>
        </a:p>
      </dgm:t>
    </dgm:pt>
    <dgm:pt modelId="{DD817841-49EC-4234-A8C8-9BAB3313C4E3}" type="pres">
      <dgm:prSet presAssocID="{5307673A-EF98-496C-A8FD-CE2079D1A1F1}" presName="parTransTwo" presStyleCnt="0"/>
      <dgm:spPr/>
      <dgm:t>
        <a:bodyPr/>
        <a:lstStyle/>
        <a:p>
          <a:endParaRPr lang="pl-PL"/>
        </a:p>
      </dgm:t>
    </dgm:pt>
    <dgm:pt modelId="{9519A8A6-62F1-410D-9E73-04B03ACAC83C}" type="pres">
      <dgm:prSet presAssocID="{5307673A-EF98-496C-A8FD-CE2079D1A1F1}" presName="horzTwo" presStyleCnt="0"/>
      <dgm:spPr/>
      <dgm:t>
        <a:bodyPr/>
        <a:lstStyle/>
        <a:p>
          <a:endParaRPr lang="pl-PL"/>
        </a:p>
      </dgm:t>
    </dgm:pt>
    <dgm:pt modelId="{2B369699-5A79-4202-9C50-C92008CB126E}" type="pres">
      <dgm:prSet presAssocID="{69863C5C-4C1E-460C-B2A3-01AD76DE498A}" presName="vertThree" presStyleCnt="0"/>
      <dgm:spPr/>
    </dgm:pt>
    <dgm:pt modelId="{670F7361-709F-4686-9E6A-2C9353E9C750}" type="pres">
      <dgm:prSet presAssocID="{69863C5C-4C1E-460C-B2A3-01AD76DE498A}" presName="txThree" presStyleLbl="node3" presStyleIdx="1" presStyleCnt="2">
        <dgm:presLayoutVars>
          <dgm:chPref val="3"/>
        </dgm:presLayoutVars>
      </dgm:prSet>
      <dgm:spPr>
        <a:prstGeom prst="rect">
          <a:avLst/>
        </a:prstGeom>
      </dgm:spPr>
      <dgm:t>
        <a:bodyPr/>
        <a:lstStyle/>
        <a:p>
          <a:endParaRPr lang="pl-PL"/>
        </a:p>
      </dgm:t>
    </dgm:pt>
    <dgm:pt modelId="{7A65E650-7F3F-467E-AC6C-07F155B7745D}" type="pres">
      <dgm:prSet presAssocID="{69863C5C-4C1E-460C-B2A3-01AD76DE498A}" presName="horzThree" presStyleCnt="0"/>
      <dgm:spPr/>
    </dgm:pt>
  </dgm:ptLst>
  <dgm:cxnLst>
    <dgm:cxn modelId="{BE050463-D02E-49A9-851E-793F7BB17E9C}" type="presOf" srcId="{60C1EF6C-CF9C-483C-9439-6C020C96AF8C}" destId="{4963BF3D-EEF7-445D-8DBF-069A100A1C78}" srcOrd="0" destOrd="0" presId="urn:microsoft.com/office/officeart/2005/8/layout/hierarchy4"/>
    <dgm:cxn modelId="{BBA368A0-72FD-4D24-B24E-379D1ADC41A3}" type="presOf" srcId="{0A1058BC-8CF0-49A5-84AA-807D958404FC}" destId="{0D879DDA-DD6D-4062-88EF-314E6A00EE5F}" srcOrd="0" destOrd="0" presId="urn:microsoft.com/office/officeart/2005/8/layout/hierarchy4"/>
    <dgm:cxn modelId="{4DB3AE02-A136-44A2-8766-B0A77F4F7EE9}" type="presOf" srcId="{C29CA98C-A2CE-459E-86F8-F29710D6E2B5}" destId="{D5063602-0453-48A0-86DF-A792A593F70E}" srcOrd="0" destOrd="0" presId="urn:microsoft.com/office/officeart/2005/8/layout/hierarchy4"/>
    <dgm:cxn modelId="{38E3EF25-B3FD-4930-A5B5-2D50FB87E140}" type="presOf" srcId="{11609412-F0EA-42D8-9CA7-DDB56074EB54}" destId="{24169353-22C8-47B3-B48F-011E4C0C3E71}" srcOrd="0" destOrd="0" presId="urn:microsoft.com/office/officeart/2005/8/layout/hierarchy4"/>
    <dgm:cxn modelId="{D3D0530B-CF7E-4D3C-88EB-E98350B77CF8}" type="presOf" srcId="{5307673A-EF98-496C-A8FD-CE2079D1A1F1}" destId="{D08DE11D-BFD7-47D4-A64D-FFAC753B9259}" srcOrd="0" destOrd="0" presId="urn:microsoft.com/office/officeart/2005/8/layout/hierarchy4"/>
    <dgm:cxn modelId="{44711274-5C65-4502-8813-4D21CCBD193F}" srcId="{0A1058BC-8CF0-49A5-84AA-807D958404FC}" destId="{5307673A-EF98-496C-A8FD-CE2079D1A1F1}" srcOrd="1" destOrd="0" parTransId="{151AA331-81CB-4D07-B8FC-C8370FD39DC5}" sibTransId="{2671447B-2F90-40D9-98AF-48A320074463}"/>
    <dgm:cxn modelId="{5AC17581-3087-40FF-87CD-277A99014467}" srcId="{11609412-F0EA-42D8-9CA7-DDB56074EB54}" destId="{C29CA98C-A2CE-459E-86F8-F29710D6E2B5}" srcOrd="0" destOrd="0" parTransId="{37FBBD01-F646-4493-8627-C624122FED31}" sibTransId="{D197871F-86C8-4F55-820B-9673C7C1930E}"/>
    <dgm:cxn modelId="{4471AD29-607F-4980-A55F-4C7437014B78}" srcId="{0A1058BC-8CF0-49A5-84AA-807D958404FC}" destId="{11609412-F0EA-42D8-9CA7-DDB56074EB54}" srcOrd="0" destOrd="0" parTransId="{880F9FF5-FFCA-4AB4-B80E-D5B735D551B1}" sibTransId="{8E584420-60D3-4D2D-9E04-F96554827391}"/>
    <dgm:cxn modelId="{CCEDE9F0-81E5-4406-A680-4A72B84E0FF9}" type="presOf" srcId="{69863C5C-4C1E-460C-B2A3-01AD76DE498A}" destId="{670F7361-709F-4686-9E6A-2C9353E9C750}" srcOrd="0" destOrd="0" presId="urn:microsoft.com/office/officeart/2005/8/layout/hierarchy4"/>
    <dgm:cxn modelId="{0703A192-00AD-4DEF-B43E-9E02A1485125}" srcId="{5307673A-EF98-496C-A8FD-CE2079D1A1F1}" destId="{69863C5C-4C1E-460C-B2A3-01AD76DE498A}" srcOrd="0" destOrd="0" parTransId="{0B6BA21C-0BAB-4F82-BA53-85D31530F23A}" sibTransId="{4145CA45-672E-4F92-9394-F78C6C5A232E}"/>
    <dgm:cxn modelId="{B142C883-6FE8-48CB-8B99-F4E5A4865FAE}" srcId="{60C1EF6C-CF9C-483C-9439-6C020C96AF8C}" destId="{0A1058BC-8CF0-49A5-84AA-807D958404FC}" srcOrd="0" destOrd="0" parTransId="{24DBFBFC-34E1-4E9A-A0DB-82C5CE3313EA}" sibTransId="{DEBE7C29-585C-42DF-AD45-559DDA97C33B}"/>
    <dgm:cxn modelId="{603C40A5-FB87-47FE-95F8-38F06EE69A72}" type="presParOf" srcId="{4963BF3D-EEF7-445D-8DBF-069A100A1C78}" destId="{783FE5C3-C3BB-4718-A526-E6515EE8B338}" srcOrd="0" destOrd="0" presId="urn:microsoft.com/office/officeart/2005/8/layout/hierarchy4"/>
    <dgm:cxn modelId="{2FAE86FC-7BAC-4AD6-8BB6-A0DEE43CA9C7}" type="presParOf" srcId="{783FE5C3-C3BB-4718-A526-E6515EE8B338}" destId="{0D879DDA-DD6D-4062-88EF-314E6A00EE5F}" srcOrd="0" destOrd="0" presId="urn:microsoft.com/office/officeart/2005/8/layout/hierarchy4"/>
    <dgm:cxn modelId="{101F509D-C851-41EB-ACDB-0C5F48766224}" type="presParOf" srcId="{783FE5C3-C3BB-4718-A526-E6515EE8B338}" destId="{9A4C2B86-941F-4821-A6CA-3E8C485065C9}" srcOrd="1" destOrd="0" presId="urn:microsoft.com/office/officeart/2005/8/layout/hierarchy4"/>
    <dgm:cxn modelId="{BC27E8EE-7ACE-4EED-AF61-973055092E78}" type="presParOf" srcId="{783FE5C3-C3BB-4718-A526-E6515EE8B338}" destId="{04E601B8-138F-468D-8EB6-50558120EEB1}" srcOrd="2" destOrd="0" presId="urn:microsoft.com/office/officeart/2005/8/layout/hierarchy4"/>
    <dgm:cxn modelId="{9390A115-B723-44FC-8CF0-C5B9885852BE}" type="presParOf" srcId="{04E601B8-138F-468D-8EB6-50558120EEB1}" destId="{E92342DC-C81A-4AC3-8F77-E6AB16A6B3DA}" srcOrd="0" destOrd="0" presId="urn:microsoft.com/office/officeart/2005/8/layout/hierarchy4"/>
    <dgm:cxn modelId="{AC0379FF-5A41-4AE2-AF6A-D25FAE73EA04}" type="presParOf" srcId="{E92342DC-C81A-4AC3-8F77-E6AB16A6B3DA}" destId="{24169353-22C8-47B3-B48F-011E4C0C3E71}" srcOrd="0" destOrd="0" presId="urn:microsoft.com/office/officeart/2005/8/layout/hierarchy4"/>
    <dgm:cxn modelId="{C8B3D493-1767-46FA-9BBA-771D8A147098}" type="presParOf" srcId="{E92342DC-C81A-4AC3-8F77-E6AB16A6B3DA}" destId="{71BF4F76-65B2-4C69-9604-A5A663B3B631}" srcOrd="1" destOrd="0" presId="urn:microsoft.com/office/officeart/2005/8/layout/hierarchy4"/>
    <dgm:cxn modelId="{652FC905-766B-42F9-A9FE-6592276041C1}" type="presParOf" srcId="{E92342DC-C81A-4AC3-8F77-E6AB16A6B3DA}" destId="{2F00E88D-26C9-449F-9BE6-E35CA2788CB5}" srcOrd="2" destOrd="0" presId="urn:microsoft.com/office/officeart/2005/8/layout/hierarchy4"/>
    <dgm:cxn modelId="{95C52FB1-356A-43E7-A683-F23822F826AB}" type="presParOf" srcId="{2F00E88D-26C9-449F-9BE6-E35CA2788CB5}" destId="{7C481347-8B99-44F8-967F-47AA36CF37B5}" srcOrd="0" destOrd="0" presId="urn:microsoft.com/office/officeart/2005/8/layout/hierarchy4"/>
    <dgm:cxn modelId="{CA0684F3-E347-4038-8FFA-FC37FB305665}" type="presParOf" srcId="{7C481347-8B99-44F8-967F-47AA36CF37B5}" destId="{D5063602-0453-48A0-86DF-A792A593F70E}" srcOrd="0" destOrd="0" presId="urn:microsoft.com/office/officeart/2005/8/layout/hierarchy4"/>
    <dgm:cxn modelId="{97ACDB7C-86DB-4834-B0C4-6E5FFDF70F43}" type="presParOf" srcId="{7C481347-8B99-44F8-967F-47AA36CF37B5}" destId="{D9859451-6E13-426C-97CE-08CA6E82FFB2}" srcOrd="1" destOrd="0" presId="urn:microsoft.com/office/officeart/2005/8/layout/hierarchy4"/>
    <dgm:cxn modelId="{50DA595B-AD32-42CF-8894-DFF84B1C7439}" type="presParOf" srcId="{04E601B8-138F-468D-8EB6-50558120EEB1}" destId="{B524DA27-E05B-47AB-9D31-8C93E7ED0002}" srcOrd="1" destOrd="0" presId="urn:microsoft.com/office/officeart/2005/8/layout/hierarchy4"/>
    <dgm:cxn modelId="{C77B488E-8534-4365-B64B-76127AACFD63}" type="presParOf" srcId="{04E601B8-138F-468D-8EB6-50558120EEB1}" destId="{F34466C9-0C60-4D59-94EA-0B7C2C5F1F13}" srcOrd="2" destOrd="0" presId="urn:microsoft.com/office/officeart/2005/8/layout/hierarchy4"/>
    <dgm:cxn modelId="{03AC773E-19AB-4EAE-9B02-FEBCA65FF83F}" type="presParOf" srcId="{F34466C9-0C60-4D59-94EA-0B7C2C5F1F13}" destId="{D08DE11D-BFD7-47D4-A64D-FFAC753B9259}" srcOrd="0" destOrd="0" presId="urn:microsoft.com/office/officeart/2005/8/layout/hierarchy4"/>
    <dgm:cxn modelId="{0CAB2BED-B68C-4B5A-954A-3D3F9AA3E030}" type="presParOf" srcId="{F34466C9-0C60-4D59-94EA-0B7C2C5F1F13}" destId="{DD817841-49EC-4234-A8C8-9BAB3313C4E3}" srcOrd="1" destOrd="0" presId="urn:microsoft.com/office/officeart/2005/8/layout/hierarchy4"/>
    <dgm:cxn modelId="{8322201F-650C-4894-BBA3-AEC93F0FF93D}" type="presParOf" srcId="{F34466C9-0C60-4D59-94EA-0B7C2C5F1F13}" destId="{9519A8A6-62F1-410D-9E73-04B03ACAC83C}" srcOrd="2" destOrd="0" presId="urn:microsoft.com/office/officeart/2005/8/layout/hierarchy4"/>
    <dgm:cxn modelId="{1DCA5F9D-30A6-4B2A-A6AB-7E3B5CD932D3}" type="presParOf" srcId="{9519A8A6-62F1-410D-9E73-04B03ACAC83C}" destId="{2B369699-5A79-4202-9C50-C92008CB126E}" srcOrd="0" destOrd="0" presId="urn:microsoft.com/office/officeart/2005/8/layout/hierarchy4"/>
    <dgm:cxn modelId="{12327B12-65A8-4ED6-AB00-37D3C84250CD}" type="presParOf" srcId="{2B369699-5A79-4202-9C50-C92008CB126E}" destId="{670F7361-709F-4686-9E6A-2C9353E9C750}" srcOrd="0" destOrd="0" presId="urn:microsoft.com/office/officeart/2005/8/layout/hierarchy4"/>
    <dgm:cxn modelId="{7411A04D-5AD2-4CCF-91F4-B2152C1066E4}" type="presParOf" srcId="{2B369699-5A79-4202-9C50-C92008CB126E}" destId="{7A65E650-7F3F-467E-AC6C-07F155B7745D}"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3_1" csCatId="accent3"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pytania odpowiadali tylko ci uczniowie,którzy grali </a:t>
          </a:r>
          <a:br>
            <a:rPr lang="pl-PL" sz="1400">
              <a:latin typeface="Segoe Ul"/>
              <a:cs typeface="Times New Roman" panose="02020603050405020304" pitchFamily="18" charset="0"/>
            </a:rPr>
          </a:br>
          <a:r>
            <a:rPr lang="pl-PL" sz="1400">
              <a:latin typeface="Segoe Ul"/>
              <a:cs typeface="Times New Roman" panose="02020603050405020304" pitchFamily="18" charset="0"/>
            </a:rPr>
            <a:t>w gry na pieniądze.</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  29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0912C642-CE4B-41C8-B64A-2C0DC954EDA0}" type="pres">
      <dgm:prSet presAssocID="{C0E44F11-31E6-43FA-B0FB-A80296904FE8}" presName="diagram" presStyleCnt="0">
        <dgm:presLayoutVars>
          <dgm:dir/>
          <dgm:resizeHandles val="exact"/>
        </dgm:presLayoutVars>
      </dgm:prSet>
      <dgm:spPr/>
    </dgm:pt>
    <dgm:pt modelId="{87DB2262-44F0-4884-A811-85B76DB88100}" type="pres">
      <dgm:prSet presAssocID="{A022270B-70D4-49C3-B61F-A06DF0379C74}" presName="node" presStyleLbl="node1" presStyleIdx="0" presStyleCnt="2" custScaleX="148107">
        <dgm:presLayoutVars>
          <dgm:bulletEnabled val="1"/>
        </dgm:presLayoutVars>
      </dgm:prSet>
      <dgm:spPr/>
      <dgm:t>
        <a:bodyPr/>
        <a:lstStyle/>
        <a:p>
          <a:endParaRPr lang="pl-PL"/>
        </a:p>
      </dgm:t>
    </dgm:pt>
    <dgm:pt modelId="{EB4B6FA4-F767-4D6C-A6A2-131A7CD38669}" type="pres">
      <dgm:prSet presAssocID="{3682DA11-2B55-47FB-86AF-3C52E11B6C26}" presName="sibTrans" presStyleLbl="sibTrans2D1" presStyleIdx="0" presStyleCnt="1"/>
      <dgm:spPr/>
      <dgm:t>
        <a:bodyPr/>
        <a:lstStyle/>
        <a:p>
          <a:endParaRPr lang="pl-PL"/>
        </a:p>
      </dgm:t>
    </dgm:pt>
    <dgm:pt modelId="{88ECDF7A-BABD-40FF-BB15-6247A817A880}" type="pres">
      <dgm:prSet presAssocID="{3682DA11-2B55-47FB-86AF-3C52E11B6C26}" presName="connectorText" presStyleLbl="sibTrans2D1" presStyleIdx="0" presStyleCnt="1"/>
      <dgm:spPr/>
      <dgm:t>
        <a:bodyPr/>
        <a:lstStyle/>
        <a:p>
          <a:endParaRPr lang="pl-PL"/>
        </a:p>
      </dgm:t>
    </dgm:pt>
    <dgm:pt modelId="{31F60030-3AD7-4E48-A29C-D097B8E7F0E5}" type="pres">
      <dgm:prSet presAssocID="{4ED17966-3B60-4CE3-9727-EC0DA4964E61}" presName="node" presStyleLbl="node1" presStyleIdx="1" presStyleCnt="2" custScaleX="79404">
        <dgm:presLayoutVars>
          <dgm:bulletEnabled val="1"/>
        </dgm:presLayoutVars>
      </dgm:prSet>
      <dgm:spPr/>
      <dgm:t>
        <a:bodyPr/>
        <a:lstStyle/>
        <a:p>
          <a:endParaRPr lang="pl-PL"/>
        </a:p>
      </dgm:t>
    </dgm:pt>
  </dgm:ptLst>
  <dgm:cxnLst>
    <dgm:cxn modelId="{4DF9FCA5-6654-41A2-B8C2-4354FAE65613}" srcId="{C0E44F11-31E6-43FA-B0FB-A80296904FE8}" destId="{4ED17966-3B60-4CE3-9727-EC0DA4964E61}" srcOrd="1" destOrd="0" parTransId="{87B8D096-A4D3-4616-BAC7-B1BF2B5FD7FA}" sibTransId="{A30239ED-4089-44F8-BBDC-FCB57E298BCC}"/>
    <dgm:cxn modelId="{6F494CA6-8F33-4C1F-AA29-87B292F70BC6}" type="presOf" srcId="{4ED17966-3B60-4CE3-9727-EC0DA4964E61}" destId="{31F60030-3AD7-4E48-A29C-D097B8E7F0E5}" srcOrd="0" destOrd="0" presId="urn:microsoft.com/office/officeart/2005/8/layout/process5"/>
    <dgm:cxn modelId="{DA75319D-5B84-4A39-A214-DC307904538E}" srcId="{C0E44F11-31E6-43FA-B0FB-A80296904FE8}" destId="{A022270B-70D4-49C3-B61F-A06DF0379C74}" srcOrd="0" destOrd="0" parTransId="{0AF851FF-8A3E-4039-82F8-88DBFFD6D291}" sibTransId="{3682DA11-2B55-47FB-86AF-3C52E11B6C26}"/>
    <dgm:cxn modelId="{AD56B8FB-C021-42BF-A5ED-461EF7C28799}" type="presOf" srcId="{C0E44F11-31E6-43FA-B0FB-A80296904FE8}" destId="{0912C642-CE4B-41C8-B64A-2C0DC954EDA0}" srcOrd="0" destOrd="0" presId="urn:microsoft.com/office/officeart/2005/8/layout/process5"/>
    <dgm:cxn modelId="{F14AC59C-2D13-41D4-8B81-E7A2378BFCC0}" type="presOf" srcId="{3682DA11-2B55-47FB-86AF-3C52E11B6C26}" destId="{88ECDF7A-BABD-40FF-BB15-6247A817A880}" srcOrd="1" destOrd="0" presId="urn:microsoft.com/office/officeart/2005/8/layout/process5"/>
    <dgm:cxn modelId="{86087B9C-4B69-408F-A80F-7F541C0F461D}" type="presOf" srcId="{3682DA11-2B55-47FB-86AF-3C52E11B6C26}" destId="{EB4B6FA4-F767-4D6C-A6A2-131A7CD38669}" srcOrd="0" destOrd="0" presId="urn:microsoft.com/office/officeart/2005/8/layout/process5"/>
    <dgm:cxn modelId="{83D76527-38FF-4765-A798-A52DF0B0DF10}" type="presOf" srcId="{A022270B-70D4-49C3-B61F-A06DF0379C74}" destId="{87DB2262-44F0-4884-A811-85B76DB88100}" srcOrd="0" destOrd="0" presId="urn:microsoft.com/office/officeart/2005/8/layout/process5"/>
    <dgm:cxn modelId="{7DFF7C72-25DD-4BC8-A0DA-0E8C11F69333}" type="presParOf" srcId="{0912C642-CE4B-41C8-B64A-2C0DC954EDA0}" destId="{87DB2262-44F0-4884-A811-85B76DB88100}" srcOrd="0" destOrd="0" presId="urn:microsoft.com/office/officeart/2005/8/layout/process5"/>
    <dgm:cxn modelId="{9516ED93-5A96-4A0B-AD49-DB6748813E58}" type="presParOf" srcId="{0912C642-CE4B-41C8-B64A-2C0DC954EDA0}" destId="{EB4B6FA4-F767-4D6C-A6A2-131A7CD38669}" srcOrd="1" destOrd="0" presId="urn:microsoft.com/office/officeart/2005/8/layout/process5"/>
    <dgm:cxn modelId="{8E200296-E81A-4648-8C9F-CCDA62CF01D0}" type="presParOf" srcId="{EB4B6FA4-F767-4D6C-A6A2-131A7CD38669}" destId="{88ECDF7A-BABD-40FF-BB15-6247A817A880}" srcOrd="0" destOrd="0" presId="urn:microsoft.com/office/officeart/2005/8/layout/process5"/>
    <dgm:cxn modelId="{BEB5FA8A-A9A5-4888-BF5B-15E884D218AC}" type="presParOf" srcId="{0912C642-CE4B-41C8-B64A-2C0DC954EDA0}" destId="{31F60030-3AD7-4E48-A29C-D097B8E7F0E5}" srcOrd="2" destOrd="0" presId="urn:microsoft.com/office/officeart/2005/8/layout/process5"/>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3_1" csCatId="accent3" phldr="1"/>
      <dgm:spPr/>
    </dgm:pt>
    <dgm:pt modelId="{A022270B-70D4-49C3-B61F-A06DF0379C74}">
      <dgm:prSet phldrT="[Tekst]" custT="1"/>
      <dgm:spPr>
        <a:ln>
          <a:solidFill>
            <a:srgbClr val="DA251C"/>
          </a:solidFill>
        </a:ln>
      </dgm:spPr>
      <dgm:t>
        <a:bodyPr/>
        <a:lstStyle/>
        <a:p>
          <a:r>
            <a:rPr lang="pl-PL" sz="1400">
              <a:latin typeface="Segoe Ul"/>
              <a:cs typeface="Times New Roman" panose="02020603050405020304" pitchFamily="18" charset="0"/>
            </a:rPr>
            <a:t>Na kolejne pytania odpowiadali tylko ci uczniowie, którzy korzystają z urządzeń elektronicznych.</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  67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0912C642-CE4B-41C8-B64A-2C0DC954EDA0}" type="pres">
      <dgm:prSet presAssocID="{C0E44F11-31E6-43FA-B0FB-A80296904FE8}" presName="diagram" presStyleCnt="0">
        <dgm:presLayoutVars>
          <dgm:dir/>
          <dgm:resizeHandles val="exact"/>
        </dgm:presLayoutVars>
      </dgm:prSet>
      <dgm:spPr/>
    </dgm:pt>
    <dgm:pt modelId="{87DB2262-44F0-4884-A811-85B76DB88100}" type="pres">
      <dgm:prSet presAssocID="{A022270B-70D4-49C3-B61F-A06DF0379C74}" presName="node" presStyleLbl="node1" presStyleIdx="0" presStyleCnt="2" custScaleX="148107">
        <dgm:presLayoutVars>
          <dgm:bulletEnabled val="1"/>
        </dgm:presLayoutVars>
      </dgm:prSet>
      <dgm:spPr/>
      <dgm:t>
        <a:bodyPr/>
        <a:lstStyle/>
        <a:p>
          <a:endParaRPr lang="pl-PL"/>
        </a:p>
      </dgm:t>
    </dgm:pt>
    <dgm:pt modelId="{EB4B6FA4-F767-4D6C-A6A2-131A7CD38669}" type="pres">
      <dgm:prSet presAssocID="{3682DA11-2B55-47FB-86AF-3C52E11B6C26}" presName="sibTrans" presStyleLbl="sibTrans2D1" presStyleIdx="0" presStyleCnt="1"/>
      <dgm:spPr/>
      <dgm:t>
        <a:bodyPr/>
        <a:lstStyle/>
        <a:p>
          <a:endParaRPr lang="pl-PL"/>
        </a:p>
      </dgm:t>
    </dgm:pt>
    <dgm:pt modelId="{88ECDF7A-BABD-40FF-BB15-6247A817A880}" type="pres">
      <dgm:prSet presAssocID="{3682DA11-2B55-47FB-86AF-3C52E11B6C26}" presName="connectorText" presStyleLbl="sibTrans2D1" presStyleIdx="0" presStyleCnt="1"/>
      <dgm:spPr/>
      <dgm:t>
        <a:bodyPr/>
        <a:lstStyle/>
        <a:p>
          <a:endParaRPr lang="pl-PL"/>
        </a:p>
      </dgm:t>
    </dgm:pt>
    <dgm:pt modelId="{31F60030-3AD7-4E48-A29C-D097B8E7F0E5}" type="pres">
      <dgm:prSet presAssocID="{4ED17966-3B60-4CE3-9727-EC0DA4964E61}" presName="node" presStyleLbl="node1" presStyleIdx="1" presStyleCnt="2" custScaleX="79404">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CE2A23C8-B2AC-44DF-9BB7-42DE1FAABB2D}" type="presOf" srcId="{4ED17966-3B60-4CE3-9727-EC0DA4964E61}" destId="{31F60030-3AD7-4E48-A29C-D097B8E7F0E5}" srcOrd="0" destOrd="0" presId="urn:microsoft.com/office/officeart/2005/8/layout/process5"/>
    <dgm:cxn modelId="{758378AB-FB2E-4F99-ACC9-117C34F6C022}" type="presOf" srcId="{3682DA11-2B55-47FB-86AF-3C52E11B6C26}" destId="{EB4B6FA4-F767-4D6C-A6A2-131A7CD38669}" srcOrd="0" destOrd="0" presId="urn:microsoft.com/office/officeart/2005/8/layout/process5"/>
    <dgm:cxn modelId="{7A94DE4C-7F2E-4AC7-9F3E-835CFB922790}" type="presOf" srcId="{A022270B-70D4-49C3-B61F-A06DF0379C74}" destId="{87DB2262-44F0-4884-A811-85B76DB88100}" srcOrd="0" destOrd="0" presId="urn:microsoft.com/office/officeart/2005/8/layout/process5"/>
    <dgm:cxn modelId="{655F6690-48A7-4DE9-B6A1-53139D892137}" type="presOf" srcId="{3682DA11-2B55-47FB-86AF-3C52E11B6C26}" destId="{88ECDF7A-BABD-40FF-BB15-6247A817A880}" srcOrd="1"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553D9792-3052-4F82-94A4-77AD41E2ACAC}" type="presOf" srcId="{C0E44F11-31E6-43FA-B0FB-A80296904FE8}" destId="{0912C642-CE4B-41C8-B64A-2C0DC954EDA0}" srcOrd="0" destOrd="0" presId="urn:microsoft.com/office/officeart/2005/8/layout/process5"/>
    <dgm:cxn modelId="{44D9E02D-DFD0-4753-AEC3-25FC24105CAC}" type="presParOf" srcId="{0912C642-CE4B-41C8-B64A-2C0DC954EDA0}" destId="{87DB2262-44F0-4884-A811-85B76DB88100}" srcOrd="0" destOrd="0" presId="urn:microsoft.com/office/officeart/2005/8/layout/process5"/>
    <dgm:cxn modelId="{C678966B-7034-407E-8472-71664F5E306B}" type="presParOf" srcId="{0912C642-CE4B-41C8-B64A-2C0DC954EDA0}" destId="{EB4B6FA4-F767-4D6C-A6A2-131A7CD38669}" srcOrd="1" destOrd="0" presId="urn:microsoft.com/office/officeart/2005/8/layout/process5"/>
    <dgm:cxn modelId="{F5487101-85FD-47E5-993C-6954A8038165}" type="presParOf" srcId="{EB4B6FA4-F767-4D6C-A6A2-131A7CD38669}" destId="{88ECDF7A-BABD-40FF-BB15-6247A817A880}" srcOrd="0" destOrd="0" presId="urn:microsoft.com/office/officeart/2005/8/layout/process5"/>
    <dgm:cxn modelId="{43BD4B74-D6FE-4864-8F3A-48CC4CFF4D7E}" type="presParOf" srcId="{0912C642-CE4B-41C8-B64A-2C0DC954EDA0}" destId="{31F60030-3AD7-4E48-A29C-D097B8E7F0E5}" srcOrd="2" destOrd="0" presId="urn:microsoft.com/office/officeart/2005/8/layout/process5"/>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10D27B1-48A2-4474-846E-3B7F07CF8BE4}" type="doc">
      <dgm:prSet loTypeId="urn:microsoft.com/office/officeart/2005/8/layout/hierarchy4" loCatId="hierarchy" qsTypeId="urn:microsoft.com/office/officeart/2005/8/quickstyle/simple1" qsCatId="simple" csTypeId="urn:microsoft.com/office/officeart/2005/8/colors/colorful2" csCatId="colorful" phldr="1"/>
      <dgm:spPr/>
      <dgm:t>
        <a:bodyPr/>
        <a:lstStyle/>
        <a:p>
          <a:endParaRPr lang="pl-PL"/>
        </a:p>
      </dgm:t>
    </dgm:pt>
    <dgm:pt modelId="{185F0CEA-A399-4BD5-9E56-7087870CF166}">
      <dgm:prSet phldrT="[Tekst]" custT="1"/>
      <dgm:spPr>
        <a:solidFill>
          <a:srgbClr val="DA251C"/>
        </a:solidFill>
        <a:ln>
          <a:noFill/>
        </a:ln>
      </dgm:spPr>
      <dgm:t>
        <a:bodyPr/>
        <a:lstStyle/>
        <a:p>
          <a:pPr algn="ctr"/>
          <a:r>
            <a:rPr lang="pl-PL" sz="1800">
              <a:latin typeface="Segoe UI" panose="020B0502040204020203" pitchFamily="34" charset="0"/>
              <a:cs typeface="Segoe UI" panose="020B0502040204020203" pitchFamily="34" charset="0"/>
            </a:rPr>
            <a:t>PŁEĆ</a:t>
          </a:r>
        </a:p>
      </dgm:t>
    </dgm:pt>
    <dgm:pt modelId="{B9BAFF65-0AB0-41E5-B473-B4EE31010743}" type="parTrans" cxnId="{97E9CFA3-F4A5-4647-B5E9-605451E4ECAC}">
      <dgm:prSet/>
      <dgm:spPr/>
      <dgm:t>
        <a:bodyPr/>
        <a:lstStyle/>
        <a:p>
          <a:pPr algn="ctr"/>
          <a:endParaRPr lang="pl-PL" sz="1600">
            <a:latin typeface="Segoe UI" panose="020B0502040204020203" pitchFamily="34" charset="0"/>
            <a:cs typeface="Segoe UI" panose="020B0502040204020203" pitchFamily="34" charset="0"/>
          </a:endParaRPr>
        </a:p>
      </dgm:t>
    </dgm:pt>
    <dgm:pt modelId="{E1AED894-F22B-4073-86AB-69CAEBAB3CD1}" type="sibTrans" cxnId="{97E9CFA3-F4A5-4647-B5E9-605451E4ECAC}">
      <dgm:prSet/>
      <dgm:spPr/>
      <dgm:t>
        <a:bodyPr/>
        <a:lstStyle/>
        <a:p>
          <a:pPr algn="ctr"/>
          <a:endParaRPr lang="pl-PL" sz="1600">
            <a:latin typeface="Segoe UI" panose="020B0502040204020203" pitchFamily="34" charset="0"/>
            <a:cs typeface="Segoe UI" panose="020B0502040204020203" pitchFamily="34" charset="0"/>
          </a:endParaRPr>
        </a:p>
      </dgm:t>
    </dgm:pt>
    <dgm:pt modelId="{F7DE0F4F-7D14-4783-9021-E0F9A6E6168A}">
      <dgm:prSet phldrT="[Tekst]" custT="1"/>
      <dgm:spPr>
        <a:solidFill>
          <a:schemeClr val="bg1">
            <a:lumMod val="95000"/>
          </a:schemeClr>
        </a:solidFill>
        <a:ln>
          <a:solidFill>
            <a:srgbClr val="DA251C"/>
          </a:solidFill>
        </a:ln>
      </dgm:spPr>
      <dgm:t>
        <a:bodyPr/>
        <a:lstStyle/>
        <a:p>
          <a:pPr algn="ctr"/>
          <a:r>
            <a:rPr lang="pl-PL" sz="1600">
              <a:solidFill>
                <a:sysClr val="windowText" lastClr="000000"/>
              </a:solidFill>
              <a:latin typeface="Segoe UI" panose="020B0502040204020203" pitchFamily="34" charset="0"/>
              <a:cs typeface="Segoe UI" panose="020B0502040204020203" pitchFamily="34" charset="0"/>
            </a:rPr>
            <a:t>Kobiety</a:t>
          </a:r>
        </a:p>
      </dgm:t>
    </dgm:pt>
    <dgm:pt modelId="{32201762-B5E0-4B73-BC03-D886904B0EEE}" type="parTrans" cxnId="{C18589F5-8202-4F1A-8D6A-569587764275}">
      <dgm:prSet/>
      <dgm:spPr/>
      <dgm:t>
        <a:bodyPr/>
        <a:lstStyle/>
        <a:p>
          <a:pPr algn="ctr"/>
          <a:endParaRPr lang="pl-PL" sz="1600">
            <a:latin typeface="Segoe UI" panose="020B0502040204020203" pitchFamily="34" charset="0"/>
            <a:cs typeface="Segoe UI" panose="020B0502040204020203" pitchFamily="34" charset="0"/>
          </a:endParaRPr>
        </a:p>
      </dgm:t>
    </dgm:pt>
    <dgm:pt modelId="{44F91ECC-2B00-4D4F-8CA2-9D5B435C8EB0}" type="sibTrans" cxnId="{C18589F5-8202-4F1A-8D6A-569587764275}">
      <dgm:prSet/>
      <dgm:spPr/>
      <dgm:t>
        <a:bodyPr/>
        <a:lstStyle/>
        <a:p>
          <a:pPr algn="ctr"/>
          <a:endParaRPr lang="pl-PL" sz="1600">
            <a:latin typeface="Segoe UI" panose="020B0502040204020203" pitchFamily="34" charset="0"/>
            <a:cs typeface="Segoe UI" panose="020B0502040204020203" pitchFamily="34" charset="0"/>
          </a:endParaRPr>
        </a:p>
      </dgm:t>
    </dgm:pt>
    <dgm:pt modelId="{723EC1B6-24E7-4CC7-A320-2CAF5E43A8FF}">
      <dgm:prSet phldrT="[Tekst]" custT="1"/>
      <dgm:spPr>
        <a:solidFill>
          <a:schemeClr val="bg1">
            <a:lumMod val="95000"/>
          </a:schemeClr>
        </a:solidFill>
        <a:ln>
          <a:solidFill>
            <a:srgbClr val="DA251C"/>
          </a:solidFill>
        </a:ln>
      </dgm:spPr>
      <dgm:t>
        <a:bodyPr/>
        <a:lstStyle/>
        <a:p>
          <a:pPr algn="ctr"/>
          <a:r>
            <a:rPr lang="pl-PL" sz="1600">
              <a:solidFill>
                <a:sysClr val="windowText" lastClr="000000"/>
              </a:solidFill>
              <a:latin typeface="Segoe UI" panose="020B0502040204020203" pitchFamily="34" charset="0"/>
              <a:cs typeface="Segoe UI" panose="020B0502040204020203" pitchFamily="34" charset="0"/>
            </a:rPr>
            <a:t>Mężczyzni</a:t>
          </a:r>
        </a:p>
      </dgm:t>
    </dgm:pt>
    <dgm:pt modelId="{B2BE468F-9073-48D6-B83A-36283670CD04}" type="parTrans" cxnId="{B80994CD-45CF-4CDA-87E2-87B3A01F6B9D}">
      <dgm:prSet/>
      <dgm:spPr/>
      <dgm:t>
        <a:bodyPr/>
        <a:lstStyle/>
        <a:p>
          <a:pPr algn="ctr"/>
          <a:endParaRPr lang="pl-PL" sz="1600">
            <a:latin typeface="Segoe UI" panose="020B0502040204020203" pitchFamily="34" charset="0"/>
            <a:cs typeface="Segoe UI" panose="020B0502040204020203" pitchFamily="34" charset="0"/>
          </a:endParaRPr>
        </a:p>
      </dgm:t>
    </dgm:pt>
    <dgm:pt modelId="{FDB583E1-D690-4F69-8F85-9D4BEA1E655C}" type="sibTrans" cxnId="{B80994CD-45CF-4CDA-87E2-87B3A01F6B9D}">
      <dgm:prSet/>
      <dgm:spPr/>
      <dgm:t>
        <a:bodyPr/>
        <a:lstStyle/>
        <a:p>
          <a:pPr algn="ctr"/>
          <a:endParaRPr lang="pl-PL" sz="1600">
            <a:latin typeface="Segoe UI" panose="020B0502040204020203" pitchFamily="34" charset="0"/>
            <a:cs typeface="Segoe UI" panose="020B0502040204020203" pitchFamily="34" charset="0"/>
          </a:endParaRPr>
        </a:p>
      </dgm:t>
    </dgm:pt>
    <dgm:pt modelId="{2F776A8D-7358-43C9-9EA2-D70D6FECD538}">
      <dgm:prSet custT="1"/>
      <dgm:spPr>
        <a:noFill/>
        <a:ln>
          <a:solidFill>
            <a:srgbClr val="DA251C"/>
          </a:solidFill>
        </a:ln>
      </dgm:spPr>
      <dgm:t>
        <a:bodyPr/>
        <a:lstStyle/>
        <a:p>
          <a:pPr algn="ctr"/>
          <a:r>
            <a:rPr lang="pl-PL" sz="1600">
              <a:solidFill>
                <a:sysClr val="windowText" lastClr="000000"/>
              </a:solidFill>
              <a:latin typeface="Segoe UI" panose="020B0502040204020203" pitchFamily="34" charset="0"/>
              <a:cs typeface="Segoe UI" panose="020B0502040204020203" pitchFamily="34" charset="0"/>
            </a:rPr>
            <a:t>85%</a:t>
          </a:r>
        </a:p>
      </dgm:t>
    </dgm:pt>
    <dgm:pt modelId="{A46D6DBA-37F5-47F2-9304-CE2A69D922BD}" type="parTrans" cxnId="{27E2EEC5-F3FA-409A-B8EF-52420D9F681A}">
      <dgm:prSet/>
      <dgm:spPr/>
      <dgm:t>
        <a:bodyPr/>
        <a:lstStyle/>
        <a:p>
          <a:pPr algn="ctr"/>
          <a:endParaRPr lang="pl-PL">
            <a:latin typeface="Segoe UI" panose="020B0502040204020203" pitchFamily="34" charset="0"/>
            <a:cs typeface="Segoe UI" panose="020B0502040204020203" pitchFamily="34" charset="0"/>
          </a:endParaRPr>
        </a:p>
      </dgm:t>
    </dgm:pt>
    <dgm:pt modelId="{166577EA-7CB3-4698-BAB4-1488A8DC0895}" type="sibTrans" cxnId="{27E2EEC5-F3FA-409A-B8EF-52420D9F681A}">
      <dgm:prSet/>
      <dgm:spPr/>
      <dgm:t>
        <a:bodyPr/>
        <a:lstStyle/>
        <a:p>
          <a:pPr algn="ctr"/>
          <a:endParaRPr lang="pl-PL">
            <a:latin typeface="Segoe UI" panose="020B0502040204020203" pitchFamily="34" charset="0"/>
            <a:cs typeface="Segoe UI" panose="020B0502040204020203" pitchFamily="34" charset="0"/>
          </a:endParaRPr>
        </a:p>
      </dgm:t>
    </dgm:pt>
    <dgm:pt modelId="{79F2D93C-81EA-4043-9499-DB47092E4BFB}">
      <dgm:prSet custT="1"/>
      <dgm:spPr>
        <a:noFill/>
        <a:ln>
          <a:solidFill>
            <a:srgbClr val="DA251C"/>
          </a:solidFill>
        </a:ln>
      </dgm:spPr>
      <dgm:t>
        <a:bodyPr/>
        <a:lstStyle/>
        <a:p>
          <a:pPr algn="ctr"/>
          <a:r>
            <a:rPr lang="pl-PL" sz="1600">
              <a:solidFill>
                <a:sysClr val="windowText" lastClr="000000"/>
              </a:solidFill>
              <a:latin typeface="Segoe UI" panose="020B0502040204020203" pitchFamily="34" charset="0"/>
              <a:cs typeface="Segoe UI" panose="020B0502040204020203" pitchFamily="34" charset="0"/>
            </a:rPr>
            <a:t>15%</a:t>
          </a:r>
        </a:p>
      </dgm:t>
    </dgm:pt>
    <dgm:pt modelId="{8DEEBBCB-B690-441F-85A1-7B1FE6F126EB}" type="parTrans" cxnId="{995FDAC6-38E8-48FC-BD16-E85AE72F2AB3}">
      <dgm:prSet/>
      <dgm:spPr/>
      <dgm:t>
        <a:bodyPr/>
        <a:lstStyle/>
        <a:p>
          <a:pPr algn="ctr"/>
          <a:endParaRPr lang="pl-PL">
            <a:latin typeface="Segoe UI" panose="020B0502040204020203" pitchFamily="34" charset="0"/>
            <a:cs typeface="Segoe UI" panose="020B0502040204020203" pitchFamily="34" charset="0"/>
          </a:endParaRPr>
        </a:p>
      </dgm:t>
    </dgm:pt>
    <dgm:pt modelId="{B90B2ABE-A952-4EC4-B6F9-D86A5168221A}" type="sibTrans" cxnId="{995FDAC6-38E8-48FC-BD16-E85AE72F2AB3}">
      <dgm:prSet/>
      <dgm:spPr/>
      <dgm:t>
        <a:bodyPr/>
        <a:lstStyle/>
        <a:p>
          <a:pPr algn="ctr"/>
          <a:endParaRPr lang="pl-PL">
            <a:latin typeface="Segoe UI" panose="020B0502040204020203" pitchFamily="34" charset="0"/>
            <a:cs typeface="Segoe UI" panose="020B0502040204020203" pitchFamily="34" charset="0"/>
          </a:endParaRPr>
        </a:p>
      </dgm:t>
    </dgm:pt>
    <dgm:pt modelId="{31F43C28-0E87-4BE4-A1F3-2DE6EEC5AC5E}" type="pres">
      <dgm:prSet presAssocID="{310D27B1-48A2-4474-846E-3B7F07CF8BE4}" presName="Name0" presStyleCnt="0">
        <dgm:presLayoutVars>
          <dgm:chPref val="1"/>
          <dgm:dir/>
          <dgm:animOne val="branch"/>
          <dgm:animLvl val="lvl"/>
          <dgm:resizeHandles/>
        </dgm:presLayoutVars>
      </dgm:prSet>
      <dgm:spPr/>
      <dgm:t>
        <a:bodyPr/>
        <a:lstStyle/>
        <a:p>
          <a:endParaRPr lang="pl-PL"/>
        </a:p>
      </dgm:t>
    </dgm:pt>
    <dgm:pt modelId="{CEB01FD6-AAAD-4596-B73F-D7705869EF5B}" type="pres">
      <dgm:prSet presAssocID="{185F0CEA-A399-4BD5-9E56-7087870CF166}" presName="vertOne" presStyleCnt="0"/>
      <dgm:spPr/>
      <dgm:t>
        <a:bodyPr/>
        <a:lstStyle/>
        <a:p>
          <a:endParaRPr lang="pl-PL"/>
        </a:p>
      </dgm:t>
    </dgm:pt>
    <dgm:pt modelId="{08026E07-088C-4B2A-A023-D06A01EC618D}" type="pres">
      <dgm:prSet presAssocID="{185F0CEA-A399-4BD5-9E56-7087870CF166}" presName="txOne" presStyleLbl="node0" presStyleIdx="0" presStyleCnt="1">
        <dgm:presLayoutVars>
          <dgm:chPref val="3"/>
        </dgm:presLayoutVars>
      </dgm:prSet>
      <dgm:spPr/>
      <dgm:t>
        <a:bodyPr/>
        <a:lstStyle/>
        <a:p>
          <a:endParaRPr lang="pl-PL"/>
        </a:p>
      </dgm:t>
    </dgm:pt>
    <dgm:pt modelId="{5EA095C7-F9F2-4529-A0A3-2D879FCE432F}" type="pres">
      <dgm:prSet presAssocID="{185F0CEA-A399-4BD5-9E56-7087870CF166}" presName="parTransOne" presStyleCnt="0"/>
      <dgm:spPr/>
      <dgm:t>
        <a:bodyPr/>
        <a:lstStyle/>
        <a:p>
          <a:endParaRPr lang="pl-PL"/>
        </a:p>
      </dgm:t>
    </dgm:pt>
    <dgm:pt modelId="{36A07C60-5225-4F41-82D2-80B9127D6E19}" type="pres">
      <dgm:prSet presAssocID="{185F0CEA-A399-4BD5-9E56-7087870CF166}" presName="horzOne" presStyleCnt="0"/>
      <dgm:spPr/>
      <dgm:t>
        <a:bodyPr/>
        <a:lstStyle/>
        <a:p>
          <a:endParaRPr lang="pl-PL"/>
        </a:p>
      </dgm:t>
    </dgm:pt>
    <dgm:pt modelId="{4C840A3A-68CD-47CC-9CD0-7213F8B2D4BA}" type="pres">
      <dgm:prSet presAssocID="{F7DE0F4F-7D14-4783-9021-E0F9A6E6168A}" presName="vertTwo" presStyleCnt="0"/>
      <dgm:spPr/>
      <dgm:t>
        <a:bodyPr/>
        <a:lstStyle/>
        <a:p>
          <a:endParaRPr lang="pl-PL"/>
        </a:p>
      </dgm:t>
    </dgm:pt>
    <dgm:pt modelId="{22DED6B9-D7B9-48B7-86C3-7B91316AD773}" type="pres">
      <dgm:prSet presAssocID="{F7DE0F4F-7D14-4783-9021-E0F9A6E6168A}" presName="txTwo" presStyleLbl="node2" presStyleIdx="0" presStyleCnt="2">
        <dgm:presLayoutVars>
          <dgm:chPref val="3"/>
        </dgm:presLayoutVars>
      </dgm:prSet>
      <dgm:spPr/>
      <dgm:t>
        <a:bodyPr/>
        <a:lstStyle/>
        <a:p>
          <a:endParaRPr lang="pl-PL"/>
        </a:p>
      </dgm:t>
    </dgm:pt>
    <dgm:pt modelId="{BB807719-CE55-4A37-8B7E-04ED51C1E94A}" type="pres">
      <dgm:prSet presAssocID="{F7DE0F4F-7D14-4783-9021-E0F9A6E6168A}" presName="parTransTwo" presStyleCnt="0"/>
      <dgm:spPr/>
      <dgm:t>
        <a:bodyPr/>
        <a:lstStyle/>
        <a:p>
          <a:endParaRPr lang="pl-PL"/>
        </a:p>
      </dgm:t>
    </dgm:pt>
    <dgm:pt modelId="{1BB64DBA-41FF-432F-B739-6FC952BB5CD0}" type="pres">
      <dgm:prSet presAssocID="{F7DE0F4F-7D14-4783-9021-E0F9A6E6168A}" presName="horzTwo" presStyleCnt="0"/>
      <dgm:spPr/>
      <dgm:t>
        <a:bodyPr/>
        <a:lstStyle/>
        <a:p>
          <a:endParaRPr lang="pl-PL"/>
        </a:p>
      </dgm:t>
    </dgm:pt>
    <dgm:pt modelId="{BE9E9D12-3CF0-4A6B-A91B-280F2A98EFA7}" type="pres">
      <dgm:prSet presAssocID="{2F776A8D-7358-43C9-9EA2-D70D6FECD538}" presName="vertThree" presStyleCnt="0"/>
      <dgm:spPr/>
      <dgm:t>
        <a:bodyPr/>
        <a:lstStyle/>
        <a:p>
          <a:endParaRPr lang="pl-PL"/>
        </a:p>
      </dgm:t>
    </dgm:pt>
    <dgm:pt modelId="{AA61E9A2-3457-4C16-A66B-48993CB87101}" type="pres">
      <dgm:prSet presAssocID="{2F776A8D-7358-43C9-9EA2-D70D6FECD538}" presName="txThree" presStyleLbl="node3" presStyleIdx="0" presStyleCnt="2">
        <dgm:presLayoutVars>
          <dgm:chPref val="3"/>
        </dgm:presLayoutVars>
      </dgm:prSet>
      <dgm:spPr/>
      <dgm:t>
        <a:bodyPr/>
        <a:lstStyle/>
        <a:p>
          <a:endParaRPr lang="pl-PL"/>
        </a:p>
      </dgm:t>
    </dgm:pt>
    <dgm:pt modelId="{04B77C20-C5E8-44A9-90B8-2C9D78D9A065}" type="pres">
      <dgm:prSet presAssocID="{2F776A8D-7358-43C9-9EA2-D70D6FECD538}" presName="horzThree" presStyleCnt="0"/>
      <dgm:spPr/>
      <dgm:t>
        <a:bodyPr/>
        <a:lstStyle/>
        <a:p>
          <a:endParaRPr lang="pl-PL"/>
        </a:p>
      </dgm:t>
    </dgm:pt>
    <dgm:pt modelId="{863BB764-25A8-4633-830C-B05A68905666}" type="pres">
      <dgm:prSet presAssocID="{44F91ECC-2B00-4D4F-8CA2-9D5B435C8EB0}" presName="sibSpaceTwo" presStyleCnt="0"/>
      <dgm:spPr/>
      <dgm:t>
        <a:bodyPr/>
        <a:lstStyle/>
        <a:p>
          <a:endParaRPr lang="pl-PL"/>
        </a:p>
      </dgm:t>
    </dgm:pt>
    <dgm:pt modelId="{DB454921-CB37-40BC-B4A3-4B32CF9A5F94}" type="pres">
      <dgm:prSet presAssocID="{723EC1B6-24E7-4CC7-A320-2CAF5E43A8FF}" presName="vertTwo" presStyleCnt="0"/>
      <dgm:spPr/>
      <dgm:t>
        <a:bodyPr/>
        <a:lstStyle/>
        <a:p>
          <a:endParaRPr lang="pl-PL"/>
        </a:p>
      </dgm:t>
    </dgm:pt>
    <dgm:pt modelId="{579D6119-4BF9-4900-BF03-D0610AA941AB}" type="pres">
      <dgm:prSet presAssocID="{723EC1B6-24E7-4CC7-A320-2CAF5E43A8FF}" presName="txTwo" presStyleLbl="node2" presStyleIdx="1" presStyleCnt="2">
        <dgm:presLayoutVars>
          <dgm:chPref val="3"/>
        </dgm:presLayoutVars>
      </dgm:prSet>
      <dgm:spPr/>
      <dgm:t>
        <a:bodyPr/>
        <a:lstStyle/>
        <a:p>
          <a:endParaRPr lang="pl-PL"/>
        </a:p>
      </dgm:t>
    </dgm:pt>
    <dgm:pt modelId="{4DC83F46-688A-4C97-9107-8A906F56C16C}" type="pres">
      <dgm:prSet presAssocID="{723EC1B6-24E7-4CC7-A320-2CAF5E43A8FF}" presName="parTransTwo" presStyleCnt="0"/>
      <dgm:spPr/>
      <dgm:t>
        <a:bodyPr/>
        <a:lstStyle/>
        <a:p>
          <a:endParaRPr lang="pl-PL"/>
        </a:p>
      </dgm:t>
    </dgm:pt>
    <dgm:pt modelId="{BD21FBE0-15C5-484F-80C3-7F5D2101A05D}" type="pres">
      <dgm:prSet presAssocID="{723EC1B6-24E7-4CC7-A320-2CAF5E43A8FF}" presName="horzTwo" presStyleCnt="0"/>
      <dgm:spPr/>
      <dgm:t>
        <a:bodyPr/>
        <a:lstStyle/>
        <a:p>
          <a:endParaRPr lang="pl-PL"/>
        </a:p>
      </dgm:t>
    </dgm:pt>
    <dgm:pt modelId="{A2ACEBEA-F78C-4489-B167-900543015C1D}" type="pres">
      <dgm:prSet presAssocID="{79F2D93C-81EA-4043-9499-DB47092E4BFB}" presName="vertThree" presStyleCnt="0"/>
      <dgm:spPr/>
      <dgm:t>
        <a:bodyPr/>
        <a:lstStyle/>
        <a:p>
          <a:endParaRPr lang="pl-PL"/>
        </a:p>
      </dgm:t>
    </dgm:pt>
    <dgm:pt modelId="{B3812F2D-2337-4FDD-A1F2-0A7BAD1E3C1C}" type="pres">
      <dgm:prSet presAssocID="{79F2D93C-81EA-4043-9499-DB47092E4BFB}" presName="txThree" presStyleLbl="node3" presStyleIdx="1" presStyleCnt="2">
        <dgm:presLayoutVars>
          <dgm:chPref val="3"/>
        </dgm:presLayoutVars>
      </dgm:prSet>
      <dgm:spPr/>
      <dgm:t>
        <a:bodyPr/>
        <a:lstStyle/>
        <a:p>
          <a:endParaRPr lang="pl-PL"/>
        </a:p>
      </dgm:t>
    </dgm:pt>
    <dgm:pt modelId="{DE741838-EAB1-48CC-AA81-5821EA7C941E}" type="pres">
      <dgm:prSet presAssocID="{79F2D93C-81EA-4043-9499-DB47092E4BFB}" presName="horzThree" presStyleCnt="0"/>
      <dgm:spPr/>
      <dgm:t>
        <a:bodyPr/>
        <a:lstStyle/>
        <a:p>
          <a:endParaRPr lang="pl-PL"/>
        </a:p>
      </dgm:t>
    </dgm:pt>
  </dgm:ptLst>
  <dgm:cxnLst>
    <dgm:cxn modelId="{D4DA071E-2208-4968-9142-DF23A04C808E}" type="presOf" srcId="{79F2D93C-81EA-4043-9499-DB47092E4BFB}" destId="{B3812F2D-2337-4FDD-A1F2-0A7BAD1E3C1C}" srcOrd="0" destOrd="0" presId="urn:microsoft.com/office/officeart/2005/8/layout/hierarchy4"/>
    <dgm:cxn modelId="{1E70A2AB-09A8-49B4-B7A2-50FDAAFE1C56}" type="presOf" srcId="{185F0CEA-A399-4BD5-9E56-7087870CF166}" destId="{08026E07-088C-4B2A-A023-D06A01EC618D}" srcOrd="0" destOrd="0" presId="urn:microsoft.com/office/officeart/2005/8/layout/hierarchy4"/>
    <dgm:cxn modelId="{27E2EEC5-F3FA-409A-B8EF-52420D9F681A}" srcId="{F7DE0F4F-7D14-4783-9021-E0F9A6E6168A}" destId="{2F776A8D-7358-43C9-9EA2-D70D6FECD538}" srcOrd="0" destOrd="0" parTransId="{A46D6DBA-37F5-47F2-9304-CE2A69D922BD}" sibTransId="{166577EA-7CB3-4698-BAB4-1488A8DC0895}"/>
    <dgm:cxn modelId="{F0E2A03F-A25D-495F-8723-B681BE04753E}" type="presOf" srcId="{F7DE0F4F-7D14-4783-9021-E0F9A6E6168A}" destId="{22DED6B9-D7B9-48B7-86C3-7B91316AD773}" srcOrd="0" destOrd="0" presId="urn:microsoft.com/office/officeart/2005/8/layout/hierarchy4"/>
    <dgm:cxn modelId="{B80994CD-45CF-4CDA-87E2-87B3A01F6B9D}" srcId="{185F0CEA-A399-4BD5-9E56-7087870CF166}" destId="{723EC1B6-24E7-4CC7-A320-2CAF5E43A8FF}" srcOrd="1" destOrd="0" parTransId="{B2BE468F-9073-48D6-B83A-36283670CD04}" sibTransId="{FDB583E1-D690-4F69-8F85-9D4BEA1E655C}"/>
    <dgm:cxn modelId="{EDD6C1A4-BF82-4531-A366-A5ACE2997238}" type="presOf" srcId="{723EC1B6-24E7-4CC7-A320-2CAF5E43A8FF}" destId="{579D6119-4BF9-4900-BF03-D0610AA941AB}" srcOrd="0" destOrd="0" presId="urn:microsoft.com/office/officeart/2005/8/layout/hierarchy4"/>
    <dgm:cxn modelId="{97E9CFA3-F4A5-4647-B5E9-605451E4ECAC}" srcId="{310D27B1-48A2-4474-846E-3B7F07CF8BE4}" destId="{185F0CEA-A399-4BD5-9E56-7087870CF166}" srcOrd="0" destOrd="0" parTransId="{B9BAFF65-0AB0-41E5-B473-B4EE31010743}" sibTransId="{E1AED894-F22B-4073-86AB-69CAEBAB3CD1}"/>
    <dgm:cxn modelId="{C18589F5-8202-4F1A-8D6A-569587764275}" srcId="{185F0CEA-A399-4BD5-9E56-7087870CF166}" destId="{F7DE0F4F-7D14-4783-9021-E0F9A6E6168A}" srcOrd="0" destOrd="0" parTransId="{32201762-B5E0-4B73-BC03-D886904B0EEE}" sibTransId="{44F91ECC-2B00-4D4F-8CA2-9D5B435C8EB0}"/>
    <dgm:cxn modelId="{995FDAC6-38E8-48FC-BD16-E85AE72F2AB3}" srcId="{723EC1B6-24E7-4CC7-A320-2CAF5E43A8FF}" destId="{79F2D93C-81EA-4043-9499-DB47092E4BFB}" srcOrd="0" destOrd="0" parTransId="{8DEEBBCB-B690-441F-85A1-7B1FE6F126EB}" sibTransId="{B90B2ABE-A952-4EC4-B6F9-D86A5168221A}"/>
    <dgm:cxn modelId="{0ABB2E6B-89F5-42D9-B7E1-526B07255593}" type="presOf" srcId="{310D27B1-48A2-4474-846E-3B7F07CF8BE4}" destId="{31F43C28-0E87-4BE4-A1F3-2DE6EEC5AC5E}" srcOrd="0" destOrd="0" presId="urn:microsoft.com/office/officeart/2005/8/layout/hierarchy4"/>
    <dgm:cxn modelId="{6770C5CF-0DFB-4FB3-BED5-9DA374DB47CE}" type="presOf" srcId="{2F776A8D-7358-43C9-9EA2-D70D6FECD538}" destId="{AA61E9A2-3457-4C16-A66B-48993CB87101}" srcOrd="0" destOrd="0" presId="urn:microsoft.com/office/officeart/2005/8/layout/hierarchy4"/>
    <dgm:cxn modelId="{1BCB7E7E-5382-4C9B-B645-B33E8C635084}" type="presParOf" srcId="{31F43C28-0E87-4BE4-A1F3-2DE6EEC5AC5E}" destId="{CEB01FD6-AAAD-4596-B73F-D7705869EF5B}" srcOrd="0" destOrd="0" presId="urn:microsoft.com/office/officeart/2005/8/layout/hierarchy4"/>
    <dgm:cxn modelId="{1D4E9985-7BDC-4D7B-97CE-B27E0FD41B2B}" type="presParOf" srcId="{CEB01FD6-AAAD-4596-B73F-D7705869EF5B}" destId="{08026E07-088C-4B2A-A023-D06A01EC618D}" srcOrd="0" destOrd="0" presId="urn:microsoft.com/office/officeart/2005/8/layout/hierarchy4"/>
    <dgm:cxn modelId="{D44467EA-2E26-405C-B1B9-5FA70E1F3D0F}" type="presParOf" srcId="{CEB01FD6-AAAD-4596-B73F-D7705869EF5B}" destId="{5EA095C7-F9F2-4529-A0A3-2D879FCE432F}" srcOrd="1" destOrd="0" presId="urn:microsoft.com/office/officeart/2005/8/layout/hierarchy4"/>
    <dgm:cxn modelId="{EF00B1D7-C4B7-4849-BBDF-D23935736554}" type="presParOf" srcId="{CEB01FD6-AAAD-4596-B73F-D7705869EF5B}" destId="{36A07C60-5225-4F41-82D2-80B9127D6E19}" srcOrd="2" destOrd="0" presId="urn:microsoft.com/office/officeart/2005/8/layout/hierarchy4"/>
    <dgm:cxn modelId="{B61D5547-7717-4C03-9DF8-67BF91A24015}" type="presParOf" srcId="{36A07C60-5225-4F41-82D2-80B9127D6E19}" destId="{4C840A3A-68CD-47CC-9CD0-7213F8B2D4BA}" srcOrd="0" destOrd="0" presId="urn:microsoft.com/office/officeart/2005/8/layout/hierarchy4"/>
    <dgm:cxn modelId="{0F175AAF-9DA4-4354-9779-2AB53AAA3C6F}" type="presParOf" srcId="{4C840A3A-68CD-47CC-9CD0-7213F8B2D4BA}" destId="{22DED6B9-D7B9-48B7-86C3-7B91316AD773}" srcOrd="0" destOrd="0" presId="urn:microsoft.com/office/officeart/2005/8/layout/hierarchy4"/>
    <dgm:cxn modelId="{10BCF7E5-C0E3-44A4-BBC1-F0840E15C972}" type="presParOf" srcId="{4C840A3A-68CD-47CC-9CD0-7213F8B2D4BA}" destId="{BB807719-CE55-4A37-8B7E-04ED51C1E94A}" srcOrd="1" destOrd="0" presId="urn:microsoft.com/office/officeart/2005/8/layout/hierarchy4"/>
    <dgm:cxn modelId="{560A951A-2EEC-4623-B924-2480BEDAFA43}" type="presParOf" srcId="{4C840A3A-68CD-47CC-9CD0-7213F8B2D4BA}" destId="{1BB64DBA-41FF-432F-B739-6FC952BB5CD0}" srcOrd="2" destOrd="0" presId="urn:microsoft.com/office/officeart/2005/8/layout/hierarchy4"/>
    <dgm:cxn modelId="{064942AD-FBD0-4A2A-8481-74C5B7E6D609}" type="presParOf" srcId="{1BB64DBA-41FF-432F-B739-6FC952BB5CD0}" destId="{BE9E9D12-3CF0-4A6B-A91B-280F2A98EFA7}" srcOrd="0" destOrd="0" presId="urn:microsoft.com/office/officeart/2005/8/layout/hierarchy4"/>
    <dgm:cxn modelId="{A33EA539-D73D-45F0-90F9-B3956318F056}" type="presParOf" srcId="{BE9E9D12-3CF0-4A6B-A91B-280F2A98EFA7}" destId="{AA61E9A2-3457-4C16-A66B-48993CB87101}" srcOrd="0" destOrd="0" presId="urn:microsoft.com/office/officeart/2005/8/layout/hierarchy4"/>
    <dgm:cxn modelId="{B8C1FAE2-D90D-47DA-BC01-C29B97D84ACB}" type="presParOf" srcId="{BE9E9D12-3CF0-4A6B-A91B-280F2A98EFA7}" destId="{04B77C20-C5E8-44A9-90B8-2C9D78D9A065}" srcOrd="1" destOrd="0" presId="urn:microsoft.com/office/officeart/2005/8/layout/hierarchy4"/>
    <dgm:cxn modelId="{9E650EF8-CABE-45C3-B0B9-DFD601056A27}" type="presParOf" srcId="{36A07C60-5225-4F41-82D2-80B9127D6E19}" destId="{863BB764-25A8-4633-830C-B05A68905666}" srcOrd="1" destOrd="0" presId="urn:microsoft.com/office/officeart/2005/8/layout/hierarchy4"/>
    <dgm:cxn modelId="{DC4417A6-6E11-4493-B513-F48CD8818079}" type="presParOf" srcId="{36A07C60-5225-4F41-82D2-80B9127D6E19}" destId="{DB454921-CB37-40BC-B4A3-4B32CF9A5F94}" srcOrd="2" destOrd="0" presId="urn:microsoft.com/office/officeart/2005/8/layout/hierarchy4"/>
    <dgm:cxn modelId="{68A3741A-717F-4631-A6B4-3FD54D06BC92}" type="presParOf" srcId="{DB454921-CB37-40BC-B4A3-4B32CF9A5F94}" destId="{579D6119-4BF9-4900-BF03-D0610AA941AB}" srcOrd="0" destOrd="0" presId="urn:microsoft.com/office/officeart/2005/8/layout/hierarchy4"/>
    <dgm:cxn modelId="{E4C47ADC-264E-4A08-A3A8-6D9AFDBC29E2}" type="presParOf" srcId="{DB454921-CB37-40BC-B4A3-4B32CF9A5F94}" destId="{4DC83F46-688A-4C97-9107-8A906F56C16C}" srcOrd="1" destOrd="0" presId="urn:microsoft.com/office/officeart/2005/8/layout/hierarchy4"/>
    <dgm:cxn modelId="{72FF2CF7-F200-405F-97C8-09B5765F54E4}" type="presParOf" srcId="{DB454921-CB37-40BC-B4A3-4B32CF9A5F94}" destId="{BD21FBE0-15C5-484F-80C3-7F5D2101A05D}" srcOrd="2" destOrd="0" presId="urn:microsoft.com/office/officeart/2005/8/layout/hierarchy4"/>
    <dgm:cxn modelId="{B9C772AD-B337-4664-A0CC-1E988B83EF0B}" type="presParOf" srcId="{BD21FBE0-15C5-484F-80C3-7F5D2101A05D}" destId="{A2ACEBEA-F78C-4489-B167-900543015C1D}" srcOrd="0" destOrd="0" presId="urn:microsoft.com/office/officeart/2005/8/layout/hierarchy4"/>
    <dgm:cxn modelId="{D349616C-2481-4A72-A513-A5036F9CD20D}" type="presParOf" srcId="{A2ACEBEA-F78C-4489-B167-900543015C1D}" destId="{B3812F2D-2337-4FDD-A1F2-0A7BAD1E3C1C}" srcOrd="0" destOrd="0" presId="urn:microsoft.com/office/officeart/2005/8/layout/hierarchy4"/>
    <dgm:cxn modelId="{FC86FF4A-0783-4BFA-A650-A7D23426CB70}" type="presParOf" srcId="{A2ACEBEA-F78C-4489-B167-900543015C1D}" destId="{DE741838-EAB1-48CC-AA81-5821EA7C941E}" srcOrd="1" destOrd="0" presId="urn:microsoft.com/office/officeart/2005/8/layout/hierarchy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3_1" csCatId="accent3" phldr="1"/>
      <dgm:spPr/>
    </dgm:pt>
    <dgm:pt modelId="{A022270B-70D4-49C3-B61F-A06DF0379C74}">
      <dgm:prSet phldrT="[Tekst]" custT="1"/>
      <dgm:spPr>
        <a:ln>
          <a:solidFill>
            <a:srgbClr val="DA251C"/>
          </a:solidFill>
        </a:ln>
      </dgm:spPr>
      <dgm:t>
        <a:bodyPr/>
        <a:lstStyle/>
        <a:p>
          <a:pPr algn="ctr"/>
          <a:r>
            <a:rPr lang="pl-PL" sz="1400">
              <a:latin typeface="Segoe UI" panose="020B0502040204020203" pitchFamily="34" charset="0"/>
              <a:cs typeface="Segoe UI" panose="020B0502040204020203" pitchFamily="34" charset="0"/>
            </a:rPr>
            <a:t>Na kolejne pytania odpowiadali tylko ci dorośli mieszkańcy, którzy spożywają alkohol.</a:t>
          </a:r>
        </a:p>
      </dgm:t>
    </dgm:pt>
    <dgm:pt modelId="{0AF851FF-8A3E-4039-82F8-88DBFFD6D291}" type="parTrans" cxnId="{DA75319D-5B84-4A39-A214-DC307904538E}">
      <dgm:prSet/>
      <dgm:spPr/>
      <dgm:t>
        <a:bodyPr/>
        <a:lstStyle/>
        <a:p>
          <a:pPr algn="ctr"/>
          <a:endParaRPr lang="pl-PL" sz="2400">
            <a:solidFill>
              <a:schemeClr val="bg1"/>
            </a:solidFill>
            <a:latin typeface="Segoe UI" panose="020B0502040204020203" pitchFamily="34" charset="0"/>
            <a:cs typeface="Segoe UI" panose="020B0502040204020203" pitchFamily="34" charset="0"/>
          </a:endParaRPr>
        </a:p>
      </dgm:t>
    </dgm:pt>
    <dgm:pt modelId="{3682DA11-2B55-47FB-86AF-3C52E11B6C26}" type="sibTrans" cxnId="{DA75319D-5B84-4A39-A214-DC307904538E}">
      <dgm:prSet/>
      <dgm:spPr>
        <a:solidFill>
          <a:srgbClr val="DA251C"/>
        </a:solidFill>
      </dgm:spPr>
      <dgm:t>
        <a:bodyPr/>
        <a:lstStyle/>
        <a:p>
          <a:pPr algn="ctr"/>
          <a:endParaRPr lang="pl-PL" sz="2400">
            <a:solidFill>
              <a:schemeClr val="bg1"/>
            </a:solidFill>
            <a:latin typeface="Segoe UI" panose="020B0502040204020203" pitchFamily="34" charset="0"/>
            <a:cs typeface="Segoe UI" panose="020B0502040204020203" pitchFamily="34" charset="0"/>
          </a:endParaRPr>
        </a:p>
      </dgm:t>
    </dgm:pt>
    <dgm:pt modelId="{4ED17966-3B60-4CE3-9727-EC0DA4964E61}">
      <dgm:prSet phldrT="[Tekst]" custT="1"/>
      <dgm:spPr>
        <a:ln>
          <a:solidFill>
            <a:srgbClr val="808080"/>
          </a:solidFill>
        </a:ln>
      </dgm:spPr>
      <dgm:t>
        <a:bodyPr/>
        <a:lstStyle/>
        <a:p>
          <a:pPr algn="ctr"/>
          <a:r>
            <a:rPr lang="pl-PL" sz="1600">
              <a:latin typeface="Segoe UI" panose="020B0502040204020203" pitchFamily="34" charset="0"/>
              <a:cs typeface="Segoe UI" panose="020B0502040204020203" pitchFamily="34" charset="0"/>
            </a:rPr>
            <a:t>  77 osób</a:t>
          </a:r>
        </a:p>
      </dgm:t>
    </dgm:pt>
    <dgm:pt modelId="{87B8D096-A4D3-4616-BAC7-B1BF2B5FD7FA}" type="parTrans" cxnId="{4DF9FCA5-6654-41A2-B8C2-4354FAE65613}">
      <dgm:prSet/>
      <dgm:spPr/>
      <dgm:t>
        <a:bodyPr/>
        <a:lstStyle/>
        <a:p>
          <a:pPr algn="ctr"/>
          <a:endParaRPr lang="pl-PL" sz="2400">
            <a:solidFill>
              <a:schemeClr val="bg1"/>
            </a:solidFill>
            <a:latin typeface="Segoe UI" panose="020B0502040204020203" pitchFamily="34" charset="0"/>
            <a:cs typeface="Segoe UI" panose="020B0502040204020203" pitchFamily="34" charset="0"/>
          </a:endParaRPr>
        </a:p>
      </dgm:t>
    </dgm:pt>
    <dgm:pt modelId="{A30239ED-4089-44F8-BBDC-FCB57E298BCC}" type="sibTrans" cxnId="{4DF9FCA5-6654-41A2-B8C2-4354FAE65613}">
      <dgm:prSet/>
      <dgm:spPr/>
      <dgm:t>
        <a:bodyPr/>
        <a:lstStyle/>
        <a:p>
          <a:pPr algn="ctr"/>
          <a:endParaRPr lang="pl-PL" sz="2400">
            <a:solidFill>
              <a:schemeClr val="bg1"/>
            </a:solidFill>
            <a:latin typeface="Segoe UI" panose="020B0502040204020203" pitchFamily="34" charset="0"/>
            <a:cs typeface="Segoe UI" panose="020B0502040204020203" pitchFamily="34" charset="0"/>
          </a:endParaRPr>
        </a:p>
      </dgm:t>
    </dgm:pt>
    <dgm:pt modelId="{85F0B1C5-DE19-4A8C-B1EE-B868515D3AF2}" type="pres">
      <dgm:prSet presAssocID="{C0E44F11-31E6-43FA-B0FB-A80296904FE8}" presName="diagram" presStyleCnt="0">
        <dgm:presLayoutVars>
          <dgm:dir/>
          <dgm:resizeHandles val="exact"/>
        </dgm:presLayoutVars>
      </dgm:prSet>
      <dgm:spPr/>
    </dgm:pt>
    <dgm:pt modelId="{5815A7E1-6B6B-4EB8-99CA-134FD8F08AAF}" type="pres">
      <dgm:prSet presAssocID="{A022270B-70D4-49C3-B61F-A06DF0379C74}" presName="node" presStyleLbl="node1" presStyleIdx="0" presStyleCnt="2" custScaleX="164126">
        <dgm:presLayoutVars>
          <dgm:bulletEnabled val="1"/>
        </dgm:presLayoutVars>
      </dgm:prSet>
      <dgm:spPr/>
      <dgm:t>
        <a:bodyPr/>
        <a:lstStyle/>
        <a:p>
          <a:endParaRPr lang="pl-PL"/>
        </a:p>
      </dgm:t>
    </dgm:pt>
    <dgm:pt modelId="{66952EA5-EC9C-4BB7-B4CE-D41DA1E2E7BE}" type="pres">
      <dgm:prSet presAssocID="{3682DA11-2B55-47FB-86AF-3C52E11B6C26}" presName="sibTrans" presStyleLbl="sibTrans2D1" presStyleIdx="0" presStyleCnt="1"/>
      <dgm:spPr/>
      <dgm:t>
        <a:bodyPr/>
        <a:lstStyle/>
        <a:p>
          <a:endParaRPr lang="pl-PL"/>
        </a:p>
      </dgm:t>
    </dgm:pt>
    <dgm:pt modelId="{9D9AC51A-D819-4A6E-A5F9-E281EEA25290}" type="pres">
      <dgm:prSet presAssocID="{3682DA11-2B55-47FB-86AF-3C52E11B6C26}" presName="connectorText" presStyleLbl="sibTrans2D1" presStyleIdx="0" presStyleCnt="1"/>
      <dgm:spPr/>
      <dgm:t>
        <a:bodyPr/>
        <a:lstStyle/>
        <a:p>
          <a:endParaRPr lang="pl-PL"/>
        </a:p>
      </dgm:t>
    </dgm:pt>
    <dgm:pt modelId="{E6B7D8F7-7DAC-4DE5-82A8-A32971D098E6}" type="pres">
      <dgm:prSet presAssocID="{4ED17966-3B60-4CE3-9727-EC0DA4964E61}" presName="node" presStyleLbl="node1" presStyleIdx="1" presStyleCnt="2">
        <dgm:presLayoutVars>
          <dgm:bulletEnabled val="1"/>
        </dgm:presLayoutVars>
      </dgm:prSet>
      <dgm:spPr/>
      <dgm:t>
        <a:bodyPr/>
        <a:lstStyle/>
        <a:p>
          <a:endParaRPr lang="pl-PL"/>
        </a:p>
      </dgm:t>
    </dgm:pt>
  </dgm:ptLst>
  <dgm:cxnLst>
    <dgm:cxn modelId="{4DF9FCA5-6654-41A2-B8C2-4354FAE65613}" srcId="{C0E44F11-31E6-43FA-B0FB-A80296904FE8}" destId="{4ED17966-3B60-4CE3-9727-EC0DA4964E61}" srcOrd="1" destOrd="0" parTransId="{87B8D096-A4D3-4616-BAC7-B1BF2B5FD7FA}" sibTransId="{A30239ED-4089-44F8-BBDC-FCB57E298BCC}"/>
    <dgm:cxn modelId="{1878A136-982A-474E-8D48-E6953A7C32C7}" type="presOf" srcId="{C0E44F11-31E6-43FA-B0FB-A80296904FE8}" destId="{85F0B1C5-DE19-4A8C-B1EE-B868515D3AF2}" srcOrd="0" destOrd="0" presId="urn:microsoft.com/office/officeart/2005/8/layout/process5"/>
    <dgm:cxn modelId="{B9422C07-2E49-4E1A-A311-BCC281D1D0CA}" type="presOf" srcId="{A022270B-70D4-49C3-B61F-A06DF0379C74}" destId="{5815A7E1-6B6B-4EB8-99CA-134FD8F08AAF}" srcOrd="0" destOrd="0" presId="urn:microsoft.com/office/officeart/2005/8/layout/process5"/>
    <dgm:cxn modelId="{DA75319D-5B84-4A39-A214-DC307904538E}" srcId="{C0E44F11-31E6-43FA-B0FB-A80296904FE8}" destId="{A022270B-70D4-49C3-B61F-A06DF0379C74}" srcOrd="0" destOrd="0" parTransId="{0AF851FF-8A3E-4039-82F8-88DBFFD6D291}" sibTransId="{3682DA11-2B55-47FB-86AF-3C52E11B6C26}"/>
    <dgm:cxn modelId="{28E69577-1340-446D-B262-054020A4D801}" type="presOf" srcId="{3682DA11-2B55-47FB-86AF-3C52E11B6C26}" destId="{9D9AC51A-D819-4A6E-A5F9-E281EEA25290}" srcOrd="1" destOrd="0" presId="urn:microsoft.com/office/officeart/2005/8/layout/process5"/>
    <dgm:cxn modelId="{9614836C-7532-4A23-8F06-1E39AF6AE843}" type="presOf" srcId="{3682DA11-2B55-47FB-86AF-3C52E11B6C26}" destId="{66952EA5-EC9C-4BB7-B4CE-D41DA1E2E7BE}" srcOrd="0" destOrd="0" presId="urn:microsoft.com/office/officeart/2005/8/layout/process5"/>
    <dgm:cxn modelId="{D2DC4BF4-978D-4617-B393-C659FEBD8EF2}" type="presOf" srcId="{4ED17966-3B60-4CE3-9727-EC0DA4964E61}" destId="{E6B7D8F7-7DAC-4DE5-82A8-A32971D098E6}" srcOrd="0" destOrd="0" presId="urn:microsoft.com/office/officeart/2005/8/layout/process5"/>
    <dgm:cxn modelId="{34772377-AB14-4125-A4B6-768F0F119B8B}" type="presParOf" srcId="{85F0B1C5-DE19-4A8C-B1EE-B868515D3AF2}" destId="{5815A7E1-6B6B-4EB8-99CA-134FD8F08AAF}" srcOrd="0" destOrd="0" presId="urn:microsoft.com/office/officeart/2005/8/layout/process5"/>
    <dgm:cxn modelId="{81797AC6-DE87-43DA-940C-0F87498EDA80}" type="presParOf" srcId="{85F0B1C5-DE19-4A8C-B1EE-B868515D3AF2}" destId="{66952EA5-EC9C-4BB7-B4CE-D41DA1E2E7BE}" srcOrd="1" destOrd="0" presId="urn:microsoft.com/office/officeart/2005/8/layout/process5"/>
    <dgm:cxn modelId="{648AB119-0EBF-4480-9567-11CFF5887D23}" type="presParOf" srcId="{66952EA5-EC9C-4BB7-B4CE-D41DA1E2E7BE}" destId="{9D9AC51A-D819-4A6E-A5F9-E281EEA25290}" srcOrd="0" destOrd="0" presId="urn:microsoft.com/office/officeart/2005/8/layout/process5"/>
    <dgm:cxn modelId="{DDF2C220-62B5-47C2-9FDE-A64C4DFEA6EA}" type="presParOf" srcId="{85F0B1C5-DE19-4A8C-B1EE-B868515D3AF2}" destId="{E6B7D8F7-7DAC-4DE5-82A8-A32971D098E6}" srcOrd="2" destOrd="0" presId="urn:microsoft.com/office/officeart/2005/8/layout/process5"/>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3_1" csCatId="accent3" phldr="1"/>
      <dgm:spPr/>
    </dgm:pt>
    <dgm:pt modelId="{A022270B-70D4-49C3-B61F-A06DF0379C74}">
      <dgm:prSet phldrT="[Tekst]" custT="1"/>
      <dgm:spPr>
        <a:ln>
          <a:solidFill>
            <a:srgbClr val="DA251C"/>
          </a:solidFill>
        </a:ln>
      </dgm:spPr>
      <dgm:t>
        <a:bodyPr/>
        <a:lstStyle/>
        <a:p>
          <a:pPr algn="ctr"/>
          <a:r>
            <a:rPr lang="pl-PL" sz="1400">
              <a:latin typeface="Segoe UI" panose="020B0502040204020203" pitchFamily="34" charset="0"/>
              <a:cs typeface="Segoe UI" panose="020B0502040204020203" pitchFamily="34" charset="0"/>
            </a:rPr>
            <a:t>Na kolejne pytanie odpowiadali wszyscy dorośli mieszkańcy.</a:t>
          </a:r>
        </a:p>
      </dgm:t>
    </dgm:pt>
    <dgm:pt modelId="{0AF851FF-8A3E-4039-82F8-88DBFFD6D291}" type="parTrans" cxnId="{DA75319D-5B84-4A39-A214-DC307904538E}">
      <dgm:prSet/>
      <dgm:spPr/>
      <dgm:t>
        <a:bodyPr/>
        <a:lstStyle/>
        <a:p>
          <a:pPr algn="ctr"/>
          <a:endParaRPr lang="pl-PL" sz="2400">
            <a:latin typeface="Segoe UI" panose="020B0502040204020203" pitchFamily="34" charset="0"/>
            <a:cs typeface="Segoe UI" panose="020B0502040204020203" pitchFamily="34"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I" panose="020B0502040204020203" pitchFamily="34" charset="0"/>
            <a:cs typeface="Segoe UI" panose="020B0502040204020203" pitchFamily="34" charset="0"/>
          </a:endParaRPr>
        </a:p>
      </dgm:t>
    </dgm:pt>
    <dgm:pt modelId="{4ED17966-3B60-4CE3-9727-EC0DA4964E61}">
      <dgm:prSet phldrT="[Tekst]" custT="1"/>
      <dgm:spPr>
        <a:ln>
          <a:solidFill>
            <a:srgbClr val="808080"/>
          </a:solidFill>
        </a:ln>
      </dgm:spPr>
      <dgm:t>
        <a:bodyPr/>
        <a:lstStyle/>
        <a:p>
          <a:pPr algn="ctr"/>
          <a:r>
            <a:rPr lang="pl-PL" sz="1600">
              <a:latin typeface="Segoe UI" panose="020B0502040204020203" pitchFamily="34" charset="0"/>
              <a:cs typeface="Segoe UI" panose="020B0502040204020203" pitchFamily="34" charset="0"/>
            </a:rPr>
            <a:t>  105 osób</a:t>
          </a:r>
        </a:p>
      </dgm:t>
    </dgm:pt>
    <dgm:pt modelId="{87B8D096-A4D3-4616-BAC7-B1BF2B5FD7FA}" type="par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A30239ED-4089-44F8-BBDC-FCB57E298BCC}" type="sib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DA9DB9DB-8039-41BF-89E8-CA3FAE3E581F}" type="pres">
      <dgm:prSet presAssocID="{C0E44F11-31E6-43FA-B0FB-A80296904FE8}" presName="diagram" presStyleCnt="0">
        <dgm:presLayoutVars>
          <dgm:dir/>
          <dgm:resizeHandles val="exact"/>
        </dgm:presLayoutVars>
      </dgm:prSet>
      <dgm:spPr/>
    </dgm:pt>
    <dgm:pt modelId="{6270DCC4-CBEE-4B07-9523-D35E25EC74AE}" type="pres">
      <dgm:prSet presAssocID="{A022270B-70D4-49C3-B61F-A06DF0379C74}" presName="node" presStyleLbl="node1" presStyleIdx="0" presStyleCnt="2" custScaleX="150130">
        <dgm:presLayoutVars>
          <dgm:bulletEnabled val="1"/>
        </dgm:presLayoutVars>
      </dgm:prSet>
      <dgm:spPr/>
      <dgm:t>
        <a:bodyPr/>
        <a:lstStyle/>
        <a:p>
          <a:endParaRPr lang="pl-PL"/>
        </a:p>
      </dgm:t>
    </dgm:pt>
    <dgm:pt modelId="{F6FE299B-C4C5-4E3E-B598-8EE56F6AC29C}" type="pres">
      <dgm:prSet presAssocID="{3682DA11-2B55-47FB-86AF-3C52E11B6C26}" presName="sibTrans" presStyleLbl="sibTrans2D1" presStyleIdx="0" presStyleCnt="1"/>
      <dgm:spPr/>
      <dgm:t>
        <a:bodyPr/>
        <a:lstStyle/>
        <a:p>
          <a:endParaRPr lang="pl-PL"/>
        </a:p>
      </dgm:t>
    </dgm:pt>
    <dgm:pt modelId="{3DF00747-08FF-411A-BC26-5C10E81B8476}" type="pres">
      <dgm:prSet presAssocID="{3682DA11-2B55-47FB-86AF-3C52E11B6C26}" presName="connectorText" presStyleLbl="sibTrans2D1" presStyleIdx="0" presStyleCnt="1"/>
      <dgm:spPr/>
      <dgm:t>
        <a:bodyPr/>
        <a:lstStyle/>
        <a:p>
          <a:endParaRPr lang="pl-PL"/>
        </a:p>
      </dgm:t>
    </dgm:pt>
    <dgm:pt modelId="{E051ED7E-B164-4B18-A6B3-9F106BA29569}" type="pres">
      <dgm:prSet presAssocID="{4ED17966-3B60-4CE3-9727-EC0DA4964E61}" presName="node" presStyleLbl="node1" presStyleIdx="1" presStyleCnt="2">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FF5AB7FE-AA5B-47A3-A811-CF1A51632911}" type="presOf" srcId="{4ED17966-3B60-4CE3-9727-EC0DA4964E61}" destId="{E051ED7E-B164-4B18-A6B3-9F106BA29569}" srcOrd="0" destOrd="0" presId="urn:microsoft.com/office/officeart/2005/8/layout/process5"/>
    <dgm:cxn modelId="{3069D081-E62F-4F41-8B6D-1BE155F215E2}" type="presOf" srcId="{3682DA11-2B55-47FB-86AF-3C52E11B6C26}" destId="{3DF00747-08FF-411A-BC26-5C10E81B8476}" srcOrd="1" destOrd="0" presId="urn:microsoft.com/office/officeart/2005/8/layout/process5"/>
    <dgm:cxn modelId="{0C8F40A2-8708-4B93-8393-B62BB588DAB4}" type="presOf" srcId="{A022270B-70D4-49C3-B61F-A06DF0379C74}" destId="{6270DCC4-CBEE-4B07-9523-D35E25EC74AE}"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ADDB55D1-87CC-4FB4-B7A8-4A5CC3EEBE9B}" type="presOf" srcId="{3682DA11-2B55-47FB-86AF-3C52E11B6C26}" destId="{F6FE299B-C4C5-4E3E-B598-8EE56F6AC29C}" srcOrd="0" destOrd="0" presId="urn:microsoft.com/office/officeart/2005/8/layout/process5"/>
    <dgm:cxn modelId="{EE9B38E4-8D30-4702-A8D2-D681DDCD3ECC}" type="presOf" srcId="{C0E44F11-31E6-43FA-B0FB-A80296904FE8}" destId="{DA9DB9DB-8039-41BF-89E8-CA3FAE3E581F}" srcOrd="0" destOrd="0" presId="urn:microsoft.com/office/officeart/2005/8/layout/process5"/>
    <dgm:cxn modelId="{C6C74BAB-3E8B-4C5F-8E01-D8FBFF57855A}" type="presParOf" srcId="{DA9DB9DB-8039-41BF-89E8-CA3FAE3E581F}" destId="{6270DCC4-CBEE-4B07-9523-D35E25EC74AE}" srcOrd="0" destOrd="0" presId="urn:microsoft.com/office/officeart/2005/8/layout/process5"/>
    <dgm:cxn modelId="{6DD75197-2D5A-4540-8603-7E03BD230B42}" type="presParOf" srcId="{DA9DB9DB-8039-41BF-89E8-CA3FAE3E581F}" destId="{F6FE299B-C4C5-4E3E-B598-8EE56F6AC29C}" srcOrd="1" destOrd="0" presId="urn:microsoft.com/office/officeart/2005/8/layout/process5"/>
    <dgm:cxn modelId="{0D25216C-4C7A-48B6-BEA9-7ABAC84CC4BD}" type="presParOf" srcId="{F6FE299B-C4C5-4E3E-B598-8EE56F6AC29C}" destId="{3DF00747-08FF-411A-BC26-5C10E81B8476}" srcOrd="0" destOrd="0" presId="urn:microsoft.com/office/officeart/2005/8/layout/process5"/>
    <dgm:cxn modelId="{E06DB41B-0D5E-47AB-9229-9EB9F195A4D1}" type="presParOf" srcId="{DA9DB9DB-8039-41BF-89E8-CA3FAE3E581F}" destId="{E051ED7E-B164-4B18-A6B3-9F106BA29569}" srcOrd="2" destOrd="0" presId="urn:microsoft.com/office/officeart/2005/8/layout/process5"/>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I" panose="020B0502040204020203" pitchFamily="34" charset="0"/>
              <a:cs typeface="Segoe UI" panose="020B0502040204020203" pitchFamily="34" charset="0"/>
            </a:rPr>
            <a:t>Na kolejne pytania odpowiadali tylko ci dorośli mieszkańcy, którzy palą papierosy.</a:t>
          </a:r>
        </a:p>
      </dgm:t>
    </dgm:pt>
    <dgm:pt modelId="{0AF851FF-8A3E-4039-82F8-88DBFFD6D291}" type="parTrans" cxnId="{DA75319D-5B84-4A39-A214-DC307904538E}">
      <dgm:prSet/>
      <dgm:spPr/>
      <dgm:t>
        <a:bodyPr/>
        <a:lstStyle/>
        <a:p>
          <a:pPr algn="ctr"/>
          <a:endParaRPr lang="pl-PL" sz="2400">
            <a:latin typeface="Segoe UI" panose="020B0502040204020203" pitchFamily="34" charset="0"/>
            <a:cs typeface="Segoe UI" panose="020B0502040204020203" pitchFamily="34"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I" panose="020B0502040204020203" pitchFamily="34" charset="0"/>
            <a:cs typeface="Segoe UI" panose="020B0502040204020203" pitchFamily="34" charset="0"/>
          </a:endParaRPr>
        </a:p>
      </dgm:t>
    </dgm:pt>
    <dgm:pt modelId="{4ED17966-3B60-4CE3-9727-EC0DA4964E61}">
      <dgm:prSet phldrT="[Tekst]" custT="1"/>
      <dgm:spPr>
        <a:ln>
          <a:solidFill>
            <a:srgbClr val="808080"/>
          </a:solidFill>
        </a:ln>
      </dgm:spPr>
      <dgm:t>
        <a:bodyPr/>
        <a:lstStyle/>
        <a:p>
          <a:pPr algn="ctr"/>
          <a:r>
            <a:rPr lang="pl-PL" sz="1600">
              <a:latin typeface="Segoe UI" panose="020B0502040204020203" pitchFamily="34" charset="0"/>
              <a:cs typeface="Segoe UI" panose="020B0502040204020203" pitchFamily="34" charset="0"/>
            </a:rPr>
            <a:t>29 osób</a:t>
          </a:r>
        </a:p>
      </dgm:t>
    </dgm:pt>
    <dgm:pt modelId="{87B8D096-A4D3-4616-BAC7-B1BF2B5FD7FA}" type="par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A30239ED-4089-44F8-BBDC-FCB57E298BCC}" type="sib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F631406C-1158-4D6F-BEFF-FF74F76EA53B}" type="pres">
      <dgm:prSet presAssocID="{C0E44F11-31E6-43FA-B0FB-A80296904FE8}" presName="diagram" presStyleCnt="0">
        <dgm:presLayoutVars>
          <dgm:dir/>
          <dgm:resizeHandles val="exact"/>
        </dgm:presLayoutVars>
      </dgm:prSet>
      <dgm:spPr/>
    </dgm:pt>
    <dgm:pt modelId="{54DC88CC-4911-413C-9FC9-AEA83E0B0256}" type="pres">
      <dgm:prSet presAssocID="{A022270B-70D4-49C3-B61F-A06DF0379C74}" presName="node" presStyleLbl="node1" presStyleIdx="0" presStyleCnt="2" custScaleX="149577">
        <dgm:presLayoutVars>
          <dgm:bulletEnabled val="1"/>
        </dgm:presLayoutVars>
      </dgm:prSet>
      <dgm:spPr/>
      <dgm:t>
        <a:bodyPr/>
        <a:lstStyle/>
        <a:p>
          <a:endParaRPr lang="pl-PL"/>
        </a:p>
      </dgm:t>
    </dgm:pt>
    <dgm:pt modelId="{9F650CE9-2F8A-4253-B329-EE95908D106A}" type="pres">
      <dgm:prSet presAssocID="{3682DA11-2B55-47FB-86AF-3C52E11B6C26}" presName="sibTrans" presStyleLbl="sibTrans2D1" presStyleIdx="0" presStyleCnt="1"/>
      <dgm:spPr/>
      <dgm:t>
        <a:bodyPr/>
        <a:lstStyle/>
        <a:p>
          <a:endParaRPr lang="pl-PL"/>
        </a:p>
      </dgm:t>
    </dgm:pt>
    <dgm:pt modelId="{E51C3B7F-1B4B-4701-9445-0878B559D900}" type="pres">
      <dgm:prSet presAssocID="{3682DA11-2B55-47FB-86AF-3C52E11B6C26}" presName="connectorText" presStyleLbl="sibTrans2D1" presStyleIdx="0" presStyleCnt="1"/>
      <dgm:spPr/>
      <dgm:t>
        <a:bodyPr/>
        <a:lstStyle/>
        <a:p>
          <a:endParaRPr lang="pl-PL"/>
        </a:p>
      </dgm:t>
    </dgm:pt>
    <dgm:pt modelId="{BF75E2DD-3FB9-4713-8A8C-B55B02958F7A}" type="pres">
      <dgm:prSet presAssocID="{4ED17966-3B60-4CE3-9727-EC0DA4964E61}" presName="node" presStyleLbl="node1" presStyleIdx="1" presStyleCnt="2">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A4FB7EF4-DC1E-43CF-B0B1-AFB058057142}" type="presOf" srcId="{A022270B-70D4-49C3-B61F-A06DF0379C74}" destId="{54DC88CC-4911-413C-9FC9-AEA83E0B0256}" srcOrd="0" destOrd="0" presId="urn:microsoft.com/office/officeart/2005/8/layout/process5"/>
    <dgm:cxn modelId="{A55ADB60-769D-47DC-809E-49CC7C7D0C5C}" type="presOf" srcId="{C0E44F11-31E6-43FA-B0FB-A80296904FE8}" destId="{F631406C-1158-4D6F-BEFF-FF74F76EA53B}" srcOrd="0" destOrd="0" presId="urn:microsoft.com/office/officeart/2005/8/layout/process5"/>
    <dgm:cxn modelId="{E2353DCB-76A5-4809-AF1B-78DA083AB8BF}" type="presOf" srcId="{3682DA11-2B55-47FB-86AF-3C52E11B6C26}" destId="{9F650CE9-2F8A-4253-B329-EE95908D106A}" srcOrd="0" destOrd="0" presId="urn:microsoft.com/office/officeart/2005/8/layout/process5"/>
    <dgm:cxn modelId="{0BE3EC2B-7DB6-40F7-9517-28CF6C04DBAF}" type="presOf" srcId="{3682DA11-2B55-47FB-86AF-3C52E11B6C26}" destId="{E51C3B7F-1B4B-4701-9445-0878B559D900}" srcOrd="1"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C733DFB8-075F-415B-8595-D57C7EFD3DA7}" type="presOf" srcId="{4ED17966-3B60-4CE3-9727-EC0DA4964E61}" destId="{BF75E2DD-3FB9-4713-8A8C-B55B02958F7A}" srcOrd="0" destOrd="0" presId="urn:microsoft.com/office/officeart/2005/8/layout/process5"/>
    <dgm:cxn modelId="{BACF3005-6E79-4467-A590-6CC9F3C0EBC5}" type="presParOf" srcId="{F631406C-1158-4D6F-BEFF-FF74F76EA53B}" destId="{54DC88CC-4911-413C-9FC9-AEA83E0B0256}" srcOrd="0" destOrd="0" presId="urn:microsoft.com/office/officeart/2005/8/layout/process5"/>
    <dgm:cxn modelId="{15384A24-E1F8-4C60-B968-4501D0B0369B}" type="presParOf" srcId="{F631406C-1158-4D6F-BEFF-FF74F76EA53B}" destId="{9F650CE9-2F8A-4253-B329-EE95908D106A}" srcOrd="1" destOrd="0" presId="urn:microsoft.com/office/officeart/2005/8/layout/process5"/>
    <dgm:cxn modelId="{A6586927-564B-4FAC-875C-7A480D21639A}" type="presParOf" srcId="{9F650CE9-2F8A-4253-B329-EE95908D106A}" destId="{E51C3B7F-1B4B-4701-9445-0878B559D900}" srcOrd="0" destOrd="0" presId="urn:microsoft.com/office/officeart/2005/8/layout/process5"/>
    <dgm:cxn modelId="{0895D000-AA38-4CE8-84B6-BD6145F4E23D}" type="presParOf" srcId="{F631406C-1158-4D6F-BEFF-FF74F76EA53B}" destId="{BF75E2DD-3FB9-4713-8A8C-B55B02958F7A}" srcOrd="2" destOrd="0" presId="urn:microsoft.com/office/officeart/2005/8/layout/process5"/>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I" panose="020B0502040204020203" pitchFamily="34" charset="0"/>
              <a:cs typeface="Segoe UI" panose="020B0502040204020203" pitchFamily="34" charset="0"/>
            </a:rPr>
            <a:t>Na kolejne pytanie odpowiadali wszyscy dorośli mieszkańcy.</a:t>
          </a:r>
        </a:p>
      </dgm:t>
    </dgm:pt>
    <dgm:pt modelId="{0AF851FF-8A3E-4039-82F8-88DBFFD6D291}" type="parTrans" cxnId="{DA75319D-5B84-4A39-A214-DC307904538E}">
      <dgm:prSet/>
      <dgm:spPr/>
      <dgm:t>
        <a:bodyPr/>
        <a:lstStyle/>
        <a:p>
          <a:pPr algn="ctr"/>
          <a:endParaRPr lang="pl-PL" sz="2400">
            <a:latin typeface="Segoe UI" panose="020B0502040204020203" pitchFamily="34" charset="0"/>
            <a:cs typeface="Segoe UI" panose="020B0502040204020203" pitchFamily="34"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I" panose="020B0502040204020203" pitchFamily="34" charset="0"/>
            <a:cs typeface="Segoe UI" panose="020B0502040204020203" pitchFamily="34" charset="0"/>
          </a:endParaRPr>
        </a:p>
      </dgm:t>
    </dgm:pt>
    <dgm:pt modelId="{4ED17966-3B60-4CE3-9727-EC0DA4964E61}">
      <dgm:prSet phldrT="[Tekst]" custT="1"/>
      <dgm:spPr>
        <a:ln>
          <a:solidFill>
            <a:srgbClr val="808080"/>
          </a:solidFill>
        </a:ln>
      </dgm:spPr>
      <dgm:t>
        <a:bodyPr/>
        <a:lstStyle/>
        <a:p>
          <a:pPr algn="ctr"/>
          <a:r>
            <a:rPr lang="pl-PL" sz="1600">
              <a:latin typeface="Segoe UI" panose="020B0502040204020203" pitchFamily="34" charset="0"/>
              <a:cs typeface="Segoe UI" panose="020B0502040204020203" pitchFamily="34" charset="0"/>
            </a:rPr>
            <a:t>105 osób</a:t>
          </a:r>
        </a:p>
      </dgm:t>
    </dgm:pt>
    <dgm:pt modelId="{87B8D096-A4D3-4616-BAC7-B1BF2B5FD7FA}" type="par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A30239ED-4089-44F8-BBDC-FCB57E298BCC}" type="sib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DA9DB9DB-8039-41BF-89E8-CA3FAE3E581F}" type="pres">
      <dgm:prSet presAssocID="{C0E44F11-31E6-43FA-B0FB-A80296904FE8}" presName="diagram" presStyleCnt="0">
        <dgm:presLayoutVars>
          <dgm:dir/>
          <dgm:resizeHandles val="exact"/>
        </dgm:presLayoutVars>
      </dgm:prSet>
      <dgm:spPr/>
    </dgm:pt>
    <dgm:pt modelId="{6270DCC4-CBEE-4B07-9523-D35E25EC74AE}" type="pres">
      <dgm:prSet presAssocID="{A022270B-70D4-49C3-B61F-A06DF0379C74}" presName="node" presStyleLbl="node1" presStyleIdx="0" presStyleCnt="2" custScaleX="150130">
        <dgm:presLayoutVars>
          <dgm:bulletEnabled val="1"/>
        </dgm:presLayoutVars>
      </dgm:prSet>
      <dgm:spPr/>
      <dgm:t>
        <a:bodyPr/>
        <a:lstStyle/>
        <a:p>
          <a:endParaRPr lang="pl-PL"/>
        </a:p>
      </dgm:t>
    </dgm:pt>
    <dgm:pt modelId="{F6FE299B-C4C5-4E3E-B598-8EE56F6AC29C}" type="pres">
      <dgm:prSet presAssocID="{3682DA11-2B55-47FB-86AF-3C52E11B6C26}" presName="sibTrans" presStyleLbl="sibTrans2D1" presStyleIdx="0" presStyleCnt="1"/>
      <dgm:spPr/>
      <dgm:t>
        <a:bodyPr/>
        <a:lstStyle/>
        <a:p>
          <a:endParaRPr lang="pl-PL"/>
        </a:p>
      </dgm:t>
    </dgm:pt>
    <dgm:pt modelId="{3DF00747-08FF-411A-BC26-5C10E81B8476}" type="pres">
      <dgm:prSet presAssocID="{3682DA11-2B55-47FB-86AF-3C52E11B6C26}" presName="connectorText" presStyleLbl="sibTrans2D1" presStyleIdx="0" presStyleCnt="1"/>
      <dgm:spPr/>
      <dgm:t>
        <a:bodyPr/>
        <a:lstStyle/>
        <a:p>
          <a:endParaRPr lang="pl-PL"/>
        </a:p>
      </dgm:t>
    </dgm:pt>
    <dgm:pt modelId="{E051ED7E-B164-4B18-A6B3-9F106BA29569}" type="pres">
      <dgm:prSet presAssocID="{4ED17966-3B60-4CE3-9727-EC0DA4964E61}" presName="node" presStyleLbl="node1" presStyleIdx="1" presStyleCnt="2">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4517DAA2-C068-471C-8A26-F01D32C83EDB}" type="presOf" srcId="{C0E44F11-31E6-43FA-B0FB-A80296904FE8}" destId="{DA9DB9DB-8039-41BF-89E8-CA3FAE3E581F}" srcOrd="0" destOrd="0" presId="urn:microsoft.com/office/officeart/2005/8/layout/process5"/>
    <dgm:cxn modelId="{6BBAC3C0-6A11-4C7C-8FDF-A8CD51867767}" type="presOf" srcId="{3682DA11-2B55-47FB-86AF-3C52E11B6C26}" destId="{F6FE299B-C4C5-4E3E-B598-8EE56F6AC29C}" srcOrd="0" destOrd="0" presId="urn:microsoft.com/office/officeart/2005/8/layout/process5"/>
    <dgm:cxn modelId="{23449297-9DE7-4541-A13B-ACDEDB45198D}" type="presOf" srcId="{4ED17966-3B60-4CE3-9727-EC0DA4964E61}" destId="{E051ED7E-B164-4B18-A6B3-9F106BA29569}" srcOrd="0" destOrd="0" presId="urn:microsoft.com/office/officeart/2005/8/layout/process5"/>
    <dgm:cxn modelId="{6F804004-7226-40B4-85C9-4CB9BE7E10F9}" type="presOf" srcId="{3682DA11-2B55-47FB-86AF-3C52E11B6C26}" destId="{3DF00747-08FF-411A-BC26-5C10E81B8476}" srcOrd="1"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DF7749E1-9F39-4C1C-BFA8-130D0C2697F4}" type="presOf" srcId="{A022270B-70D4-49C3-B61F-A06DF0379C74}" destId="{6270DCC4-CBEE-4B07-9523-D35E25EC74AE}" srcOrd="0" destOrd="0" presId="urn:microsoft.com/office/officeart/2005/8/layout/process5"/>
    <dgm:cxn modelId="{3A37627C-D729-4E11-9A3F-F8131C9AF683}" type="presParOf" srcId="{DA9DB9DB-8039-41BF-89E8-CA3FAE3E581F}" destId="{6270DCC4-CBEE-4B07-9523-D35E25EC74AE}" srcOrd="0" destOrd="0" presId="urn:microsoft.com/office/officeart/2005/8/layout/process5"/>
    <dgm:cxn modelId="{B527EB91-567B-4EBE-87F4-C85EF776859E}" type="presParOf" srcId="{DA9DB9DB-8039-41BF-89E8-CA3FAE3E581F}" destId="{F6FE299B-C4C5-4E3E-B598-8EE56F6AC29C}" srcOrd="1" destOrd="0" presId="urn:microsoft.com/office/officeart/2005/8/layout/process5"/>
    <dgm:cxn modelId="{7C23554E-6935-44E5-92B0-9907F604CEB2}" type="presParOf" srcId="{F6FE299B-C4C5-4E3E-B598-8EE56F6AC29C}" destId="{3DF00747-08FF-411A-BC26-5C10E81B8476}" srcOrd="0" destOrd="0" presId="urn:microsoft.com/office/officeart/2005/8/layout/process5"/>
    <dgm:cxn modelId="{113CAA18-E9E7-414D-AF33-3EAA5B40FBF6}" type="presParOf" srcId="{DA9DB9DB-8039-41BF-89E8-CA3FAE3E581F}" destId="{E051ED7E-B164-4B18-A6B3-9F106BA29569}" srcOrd="2" destOrd="0" presId="urn:microsoft.com/office/officeart/2005/8/layout/process5"/>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I" panose="020B0502040204020203" pitchFamily="34" charset="0"/>
              <a:cs typeface="Segoe UI" panose="020B0502040204020203" pitchFamily="34" charset="0"/>
            </a:rPr>
            <a:t>Na kolejne pytania odpowiadali tylko ci dorośli mieszkańcy, którzy doświadczyli przemocy.</a:t>
          </a:r>
        </a:p>
      </dgm:t>
    </dgm:pt>
    <dgm:pt modelId="{0AF851FF-8A3E-4039-82F8-88DBFFD6D291}" type="parTrans" cxnId="{DA75319D-5B84-4A39-A214-DC307904538E}">
      <dgm:prSet/>
      <dgm:spPr/>
      <dgm:t>
        <a:bodyPr/>
        <a:lstStyle/>
        <a:p>
          <a:pPr algn="ctr"/>
          <a:endParaRPr lang="pl-PL" sz="2400">
            <a:latin typeface="Segoe UI" panose="020B0502040204020203" pitchFamily="34" charset="0"/>
            <a:cs typeface="Segoe UI" panose="020B0502040204020203" pitchFamily="34"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I" panose="020B0502040204020203" pitchFamily="34" charset="0"/>
            <a:cs typeface="Segoe UI" panose="020B0502040204020203" pitchFamily="34" charset="0"/>
          </a:endParaRPr>
        </a:p>
      </dgm:t>
    </dgm:pt>
    <dgm:pt modelId="{4ED17966-3B60-4CE3-9727-EC0DA4964E61}">
      <dgm:prSet phldrT="[Tekst]" custT="1"/>
      <dgm:spPr>
        <a:ln>
          <a:solidFill>
            <a:srgbClr val="808080"/>
          </a:solidFill>
        </a:ln>
      </dgm:spPr>
      <dgm:t>
        <a:bodyPr/>
        <a:lstStyle/>
        <a:p>
          <a:pPr algn="ctr"/>
          <a:r>
            <a:rPr lang="pl-PL" sz="1600">
              <a:latin typeface="Segoe UI" panose="020B0502040204020203" pitchFamily="34" charset="0"/>
              <a:cs typeface="Segoe UI" panose="020B0502040204020203" pitchFamily="34" charset="0"/>
            </a:rPr>
            <a:t>  8 osób</a:t>
          </a:r>
        </a:p>
      </dgm:t>
    </dgm:pt>
    <dgm:pt modelId="{87B8D096-A4D3-4616-BAC7-B1BF2B5FD7FA}" type="par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A30239ED-4089-44F8-BBDC-FCB57E298BCC}" type="sib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2B5F99AC-494F-44D5-8976-E8FFF9CA03F2}" type="pres">
      <dgm:prSet presAssocID="{C0E44F11-31E6-43FA-B0FB-A80296904FE8}" presName="diagram" presStyleCnt="0">
        <dgm:presLayoutVars>
          <dgm:dir/>
          <dgm:resizeHandles val="exact"/>
        </dgm:presLayoutVars>
      </dgm:prSet>
      <dgm:spPr/>
    </dgm:pt>
    <dgm:pt modelId="{012C6613-70A4-4DF6-81B7-F18323F2C280}" type="pres">
      <dgm:prSet presAssocID="{A022270B-70D4-49C3-B61F-A06DF0379C74}" presName="node" presStyleLbl="node1" presStyleIdx="0" presStyleCnt="2" custScaleX="145818">
        <dgm:presLayoutVars>
          <dgm:bulletEnabled val="1"/>
        </dgm:presLayoutVars>
      </dgm:prSet>
      <dgm:spPr/>
      <dgm:t>
        <a:bodyPr/>
        <a:lstStyle/>
        <a:p>
          <a:endParaRPr lang="pl-PL"/>
        </a:p>
      </dgm:t>
    </dgm:pt>
    <dgm:pt modelId="{54669F8D-8D39-4613-96D5-5407E9696900}" type="pres">
      <dgm:prSet presAssocID="{3682DA11-2B55-47FB-86AF-3C52E11B6C26}" presName="sibTrans" presStyleLbl="sibTrans2D1" presStyleIdx="0" presStyleCnt="1"/>
      <dgm:spPr/>
      <dgm:t>
        <a:bodyPr/>
        <a:lstStyle/>
        <a:p>
          <a:endParaRPr lang="pl-PL"/>
        </a:p>
      </dgm:t>
    </dgm:pt>
    <dgm:pt modelId="{23AD2B54-D2F2-4E2E-98F7-941CE9F67361}" type="pres">
      <dgm:prSet presAssocID="{3682DA11-2B55-47FB-86AF-3C52E11B6C26}" presName="connectorText" presStyleLbl="sibTrans2D1" presStyleIdx="0" presStyleCnt="1"/>
      <dgm:spPr/>
      <dgm:t>
        <a:bodyPr/>
        <a:lstStyle/>
        <a:p>
          <a:endParaRPr lang="pl-PL"/>
        </a:p>
      </dgm:t>
    </dgm:pt>
    <dgm:pt modelId="{5BB941B8-63B2-4924-B0F6-17D6A6E1589F}" type="pres">
      <dgm:prSet presAssocID="{4ED17966-3B60-4CE3-9727-EC0DA4964E61}" presName="node" presStyleLbl="node1" presStyleIdx="1" presStyleCnt="2" custScaleX="89668">
        <dgm:presLayoutVars>
          <dgm:bulletEnabled val="1"/>
        </dgm:presLayoutVars>
      </dgm:prSet>
      <dgm:spPr/>
      <dgm:t>
        <a:bodyPr/>
        <a:lstStyle/>
        <a:p>
          <a:endParaRPr lang="pl-PL"/>
        </a:p>
      </dgm:t>
    </dgm:pt>
  </dgm:ptLst>
  <dgm:cxnLst>
    <dgm:cxn modelId="{8C059FDB-FF70-4815-AD5F-0C94B084A1A6}" type="presOf" srcId="{4ED17966-3B60-4CE3-9727-EC0DA4964E61}" destId="{5BB941B8-63B2-4924-B0F6-17D6A6E1589F}"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7CD80595-A36F-43CC-A9EE-C1D060A994A5}" type="presOf" srcId="{3682DA11-2B55-47FB-86AF-3C52E11B6C26}" destId="{54669F8D-8D39-4613-96D5-5407E9696900}" srcOrd="0" destOrd="0" presId="urn:microsoft.com/office/officeart/2005/8/layout/process5"/>
    <dgm:cxn modelId="{118A443E-0A56-4ED6-AC10-798A47923B77}" type="presOf" srcId="{A022270B-70D4-49C3-B61F-A06DF0379C74}" destId="{012C6613-70A4-4DF6-81B7-F18323F2C280}" srcOrd="0" destOrd="0" presId="urn:microsoft.com/office/officeart/2005/8/layout/process5"/>
    <dgm:cxn modelId="{DA75319D-5B84-4A39-A214-DC307904538E}" srcId="{C0E44F11-31E6-43FA-B0FB-A80296904FE8}" destId="{A022270B-70D4-49C3-B61F-A06DF0379C74}" srcOrd="0" destOrd="0" parTransId="{0AF851FF-8A3E-4039-82F8-88DBFFD6D291}" sibTransId="{3682DA11-2B55-47FB-86AF-3C52E11B6C26}"/>
    <dgm:cxn modelId="{CE67392D-09E1-410A-8994-633FA8DEB7EC}" type="presOf" srcId="{3682DA11-2B55-47FB-86AF-3C52E11B6C26}" destId="{23AD2B54-D2F2-4E2E-98F7-941CE9F67361}" srcOrd="1" destOrd="0" presId="urn:microsoft.com/office/officeart/2005/8/layout/process5"/>
    <dgm:cxn modelId="{6475B028-91D1-40F4-8929-9A1414FE6453}" type="presOf" srcId="{C0E44F11-31E6-43FA-B0FB-A80296904FE8}" destId="{2B5F99AC-494F-44D5-8976-E8FFF9CA03F2}" srcOrd="0" destOrd="0" presId="urn:microsoft.com/office/officeart/2005/8/layout/process5"/>
    <dgm:cxn modelId="{8B6615BC-CA2B-4220-9154-0BD4FE8A5641}" type="presParOf" srcId="{2B5F99AC-494F-44D5-8976-E8FFF9CA03F2}" destId="{012C6613-70A4-4DF6-81B7-F18323F2C280}" srcOrd="0" destOrd="0" presId="urn:microsoft.com/office/officeart/2005/8/layout/process5"/>
    <dgm:cxn modelId="{A38F7705-387B-493F-86D5-9E988CEE18AA}" type="presParOf" srcId="{2B5F99AC-494F-44D5-8976-E8FFF9CA03F2}" destId="{54669F8D-8D39-4613-96D5-5407E9696900}" srcOrd="1" destOrd="0" presId="urn:microsoft.com/office/officeart/2005/8/layout/process5"/>
    <dgm:cxn modelId="{02AE0191-7C49-4F41-AB1A-498F6CCA346B}" type="presParOf" srcId="{54669F8D-8D39-4613-96D5-5407E9696900}" destId="{23AD2B54-D2F2-4E2E-98F7-941CE9F67361}" srcOrd="0" destOrd="0" presId="urn:microsoft.com/office/officeart/2005/8/layout/process5"/>
    <dgm:cxn modelId="{F4DC2C8D-9D1C-4FA0-9687-A454E108F3B3}" type="presParOf" srcId="{2B5F99AC-494F-44D5-8976-E8FFF9CA03F2}" destId="{5BB941B8-63B2-4924-B0F6-17D6A6E1589F}" srcOrd="2" destOrd="0" presId="urn:microsoft.com/office/officeart/2005/8/layout/process5"/>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I" panose="020B0502040204020203" pitchFamily="34" charset="0"/>
              <a:cs typeface="Segoe UI" panose="020B0502040204020203" pitchFamily="34" charset="0"/>
            </a:rPr>
            <a:t>Na kolejne pytanie odpowiadali wszyscy dorośli mieszkańcy.</a:t>
          </a:r>
        </a:p>
      </dgm:t>
    </dgm:pt>
    <dgm:pt modelId="{0AF851FF-8A3E-4039-82F8-88DBFFD6D291}" type="parTrans" cxnId="{DA75319D-5B84-4A39-A214-DC307904538E}">
      <dgm:prSet/>
      <dgm:spPr/>
      <dgm:t>
        <a:bodyPr/>
        <a:lstStyle/>
        <a:p>
          <a:pPr algn="ctr"/>
          <a:endParaRPr lang="pl-PL" sz="2400">
            <a:latin typeface="Segoe UI" panose="020B0502040204020203" pitchFamily="34" charset="0"/>
            <a:cs typeface="Segoe UI" panose="020B0502040204020203" pitchFamily="34"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I" panose="020B0502040204020203" pitchFamily="34" charset="0"/>
            <a:cs typeface="Segoe UI" panose="020B0502040204020203" pitchFamily="34" charset="0"/>
          </a:endParaRPr>
        </a:p>
      </dgm:t>
    </dgm:pt>
    <dgm:pt modelId="{4ED17966-3B60-4CE3-9727-EC0DA4964E61}">
      <dgm:prSet phldrT="[Tekst]" custT="1"/>
      <dgm:spPr>
        <a:ln>
          <a:solidFill>
            <a:srgbClr val="808080"/>
          </a:solidFill>
        </a:ln>
      </dgm:spPr>
      <dgm:t>
        <a:bodyPr/>
        <a:lstStyle/>
        <a:p>
          <a:pPr algn="ctr"/>
          <a:r>
            <a:rPr lang="pl-PL" sz="1600">
              <a:latin typeface="Segoe UI" panose="020B0502040204020203" pitchFamily="34" charset="0"/>
              <a:cs typeface="Segoe UI" panose="020B0502040204020203" pitchFamily="34" charset="0"/>
            </a:rPr>
            <a:t>105 osób</a:t>
          </a:r>
        </a:p>
      </dgm:t>
    </dgm:pt>
    <dgm:pt modelId="{87B8D096-A4D3-4616-BAC7-B1BF2B5FD7FA}" type="par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A30239ED-4089-44F8-BBDC-FCB57E298BCC}" type="sibTrans" cxnId="{4DF9FCA5-6654-41A2-B8C2-4354FAE65613}">
      <dgm:prSet/>
      <dgm:spPr/>
      <dgm:t>
        <a:bodyPr/>
        <a:lstStyle/>
        <a:p>
          <a:pPr algn="ctr"/>
          <a:endParaRPr lang="pl-PL" sz="2400">
            <a:latin typeface="Segoe UI" panose="020B0502040204020203" pitchFamily="34" charset="0"/>
            <a:cs typeface="Segoe UI" panose="020B0502040204020203" pitchFamily="34" charset="0"/>
          </a:endParaRPr>
        </a:p>
      </dgm:t>
    </dgm:pt>
    <dgm:pt modelId="{DA9DB9DB-8039-41BF-89E8-CA3FAE3E581F}" type="pres">
      <dgm:prSet presAssocID="{C0E44F11-31E6-43FA-B0FB-A80296904FE8}" presName="diagram" presStyleCnt="0">
        <dgm:presLayoutVars>
          <dgm:dir/>
          <dgm:resizeHandles val="exact"/>
        </dgm:presLayoutVars>
      </dgm:prSet>
      <dgm:spPr/>
    </dgm:pt>
    <dgm:pt modelId="{6270DCC4-CBEE-4B07-9523-D35E25EC74AE}" type="pres">
      <dgm:prSet presAssocID="{A022270B-70D4-49C3-B61F-A06DF0379C74}" presName="node" presStyleLbl="node1" presStyleIdx="0" presStyleCnt="2" custScaleX="150130">
        <dgm:presLayoutVars>
          <dgm:bulletEnabled val="1"/>
        </dgm:presLayoutVars>
      </dgm:prSet>
      <dgm:spPr/>
      <dgm:t>
        <a:bodyPr/>
        <a:lstStyle/>
        <a:p>
          <a:endParaRPr lang="pl-PL"/>
        </a:p>
      </dgm:t>
    </dgm:pt>
    <dgm:pt modelId="{F6FE299B-C4C5-4E3E-B598-8EE56F6AC29C}" type="pres">
      <dgm:prSet presAssocID="{3682DA11-2B55-47FB-86AF-3C52E11B6C26}" presName="sibTrans" presStyleLbl="sibTrans2D1" presStyleIdx="0" presStyleCnt="1"/>
      <dgm:spPr/>
      <dgm:t>
        <a:bodyPr/>
        <a:lstStyle/>
        <a:p>
          <a:endParaRPr lang="pl-PL"/>
        </a:p>
      </dgm:t>
    </dgm:pt>
    <dgm:pt modelId="{3DF00747-08FF-411A-BC26-5C10E81B8476}" type="pres">
      <dgm:prSet presAssocID="{3682DA11-2B55-47FB-86AF-3C52E11B6C26}" presName="connectorText" presStyleLbl="sibTrans2D1" presStyleIdx="0" presStyleCnt="1"/>
      <dgm:spPr/>
      <dgm:t>
        <a:bodyPr/>
        <a:lstStyle/>
        <a:p>
          <a:endParaRPr lang="pl-PL"/>
        </a:p>
      </dgm:t>
    </dgm:pt>
    <dgm:pt modelId="{E051ED7E-B164-4B18-A6B3-9F106BA29569}" type="pres">
      <dgm:prSet presAssocID="{4ED17966-3B60-4CE3-9727-EC0DA4964E61}" presName="node" presStyleLbl="node1" presStyleIdx="1" presStyleCnt="2">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F791E9E8-CC0C-4921-A999-10C456C14BCC}" type="presOf" srcId="{3682DA11-2B55-47FB-86AF-3C52E11B6C26}" destId="{F6FE299B-C4C5-4E3E-B598-8EE56F6AC29C}" srcOrd="0" destOrd="0" presId="urn:microsoft.com/office/officeart/2005/8/layout/process5"/>
    <dgm:cxn modelId="{874C0ED2-1995-43D0-A6D3-CA41A1B5F4B5}" type="presOf" srcId="{A022270B-70D4-49C3-B61F-A06DF0379C74}" destId="{6270DCC4-CBEE-4B07-9523-D35E25EC74AE}" srcOrd="0" destOrd="0" presId="urn:microsoft.com/office/officeart/2005/8/layout/process5"/>
    <dgm:cxn modelId="{46111B1B-A4B3-4C8A-AFD1-87723DD64F95}" type="presOf" srcId="{C0E44F11-31E6-43FA-B0FB-A80296904FE8}" destId="{DA9DB9DB-8039-41BF-89E8-CA3FAE3E581F}"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78F2CD81-3BE4-4DF8-837C-330AD52B9598}" type="presOf" srcId="{3682DA11-2B55-47FB-86AF-3C52E11B6C26}" destId="{3DF00747-08FF-411A-BC26-5C10E81B8476}" srcOrd="1" destOrd="0" presId="urn:microsoft.com/office/officeart/2005/8/layout/process5"/>
    <dgm:cxn modelId="{969192F2-0F08-43A2-B07F-07DFB70C1F33}" type="presOf" srcId="{4ED17966-3B60-4CE3-9727-EC0DA4964E61}" destId="{E051ED7E-B164-4B18-A6B3-9F106BA29569}" srcOrd="0" destOrd="0" presId="urn:microsoft.com/office/officeart/2005/8/layout/process5"/>
    <dgm:cxn modelId="{95F86A22-D78F-4859-B0CF-80820829691F}" type="presParOf" srcId="{DA9DB9DB-8039-41BF-89E8-CA3FAE3E581F}" destId="{6270DCC4-CBEE-4B07-9523-D35E25EC74AE}" srcOrd="0" destOrd="0" presId="urn:microsoft.com/office/officeart/2005/8/layout/process5"/>
    <dgm:cxn modelId="{0816CAA6-D28A-4B59-B178-1F467B5F5C4F}" type="presParOf" srcId="{DA9DB9DB-8039-41BF-89E8-CA3FAE3E581F}" destId="{F6FE299B-C4C5-4E3E-B598-8EE56F6AC29C}" srcOrd="1" destOrd="0" presId="urn:microsoft.com/office/officeart/2005/8/layout/process5"/>
    <dgm:cxn modelId="{7A86EBA9-86E7-4662-A74D-F59F186FD8EC}" type="presParOf" srcId="{F6FE299B-C4C5-4E3E-B598-8EE56F6AC29C}" destId="{3DF00747-08FF-411A-BC26-5C10E81B8476}" srcOrd="0" destOrd="0" presId="urn:microsoft.com/office/officeart/2005/8/layout/process5"/>
    <dgm:cxn modelId="{200F21EC-3923-4CE2-8664-10A30F9DFE67}" type="presParOf" srcId="{DA9DB9DB-8039-41BF-89E8-CA3FAE3E581F}" destId="{E051ED7E-B164-4B18-A6B3-9F106BA29569}" srcOrd="2" destOrd="0" presId="urn:microsoft.com/office/officeart/2005/8/layout/process5"/>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AF5D1A6-3A50-4C3A-83CC-C3F7C5A05F88}" type="doc">
      <dgm:prSet loTypeId="urn:microsoft.com/office/officeart/2005/8/layout/radial4" loCatId="relationship" qsTypeId="urn:microsoft.com/office/officeart/2005/8/quickstyle/simple5" qsCatId="simple" csTypeId="urn:microsoft.com/office/officeart/2005/8/colors/accent5_1" csCatId="accent5" phldr="1"/>
      <dgm:spPr/>
      <dgm:t>
        <a:bodyPr/>
        <a:lstStyle/>
        <a:p>
          <a:endParaRPr lang="pl-PL"/>
        </a:p>
      </dgm:t>
    </dgm:pt>
    <dgm:pt modelId="{0AB29694-5442-4D27-BB6A-435F5F4D78EE}">
      <dgm:prSet phldrT="[Tekst]" custT="1"/>
      <dgm:spPr/>
      <dgm:t>
        <a:bodyPr/>
        <a:lstStyle/>
        <a:p>
          <a:pPr algn="ctr"/>
          <a:r>
            <a:rPr lang="pl-PL" sz="1600" b="0">
              <a:latin typeface="Segoe UI" panose="020B0502040204020203" pitchFamily="34" charset="0"/>
              <a:cs typeface="Segoe UI" panose="020B0502040204020203" pitchFamily="34" charset="0"/>
            </a:rPr>
            <a:t>Pomoc </a:t>
          </a:r>
          <a:br>
            <a:rPr lang="pl-PL" sz="1600" b="0">
              <a:latin typeface="Segoe UI" panose="020B0502040204020203" pitchFamily="34" charset="0"/>
              <a:cs typeface="Segoe UI" panose="020B0502040204020203" pitchFamily="34" charset="0"/>
            </a:rPr>
          </a:br>
          <a:r>
            <a:rPr lang="pl-PL" sz="1600" b="0">
              <a:latin typeface="Segoe UI" panose="020B0502040204020203" pitchFamily="34" charset="0"/>
              <a:cs typeface="Segoe UI" panose="020B0502040204020203" pitchFamily="34" charset="0"/>
            </a:rPr>
            <a:t>w przypadku uzależnień</a:t>
          </a:r>
        </a:p>
      </dgm:t>
    </dgm:pt>
    <dgm:pt modelId="{E86E609E-D01B-449E-87E4-AFC594FC2395}" type="parTrans" cxnId="{D0C76877-72AD-4387-A861-739A0A16F15E}">
      <dgm:prSet/>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19C4D372-201A-4E31-AA33-C41EEC06C23D}" type="sibTrans" cxnId="{D0C76877-72AD-4387-A861-739A0A16F15E}">
      <dgm:prSet/>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81D0396E-E862-4220-9FDB-F57B4B14706C}">
      <dgm:prSet phldrT="[Tekst]" custT="1"/>
      <dgm:spPr/>
      <dgm:t>
        <a:bodyPr/>
        <a:lstStyle/>
        <a:p>
          <a:pPr algn="ctr"/>
          <a:r>
            <a:rPr lang="pl-PL" sz="1200">
              <a:latin typeface="Segoe UI" panose="020B0502040204020203" pitchFamily="34" charset="0"/>
              <a:cs typeface="Segoe UI" panose="020B0502040204020203" pitchFamily="34" charset="0"/>
            </a:rPr>
            <a:t>Miejsko-Gminny </a:t>
          </a:r>
          <a:br>
            <a:rPr lang="pl-PL" sz="1200">
              <a:latin typeface="Segoe UI" panose="020B0502040204020203" pitchFamily="34" charset="0"/>
              <a:cs typeface="Segoe UI" panose="020B0502040204020203" pitchFamily="34" charset="0"/>
            </a:rPr>
          </a:br>
          <a:r>
            <a:rPr lang="pl-PL" sz="1200">
              <a:latin typeface="Segoe UI" panose="020B0502040204020203" pitchFamily="34" charset="0"/>
              <a:cs typeface="Segoe UI" panose="020B0502040204020203" pitchFamily="34" charset="0"/>
            </a:rPr>
            <a:t>Ośrodek </a:t>
          </a:r>
          <a:br>
            <a:rPr lang="pl-PL" sz="1200">
              <a:latin typeface="Segoe UI" panose="020B0502040204020203" pitchFamily="34" charset="0"/>
              <a:cs typeface="Segoe UI" panose="020B0502040204020203" pitchFamily="34" charset="0"/>
            </a:rPr>
          </a:br>
          <a:r>
            <a:rPr lang="pl-PL" sz="1200">
              <a:latin typeface="Segoe UI" panose="020B0502040204020203" pitchFamily="34" charset="0"/>
              <a:cs typeface="Segoe UI" panose="020B0502040204020203" pitchFamily="34" charset="0"/>
            </a:rPr>
            <a:t>Pomocy </a:t>
          </a:r>
          <a:br>
            <a:rPr lang="pl-PL" sz="1200">
              <a:latin typeface="Segoe UI" panose="020B0502040204020203" pitchFamily="34" charset="0"/>
              <a:cs typeface="Segoe UI" panose="020B0502040204020203" pitchFamily="34" charset="0"/>
            </a:rPr>
          </a:br>
          <a:r>
            <a:rPr lang="pl-PL" sz="1200">
              <a:latin typeface="Segoe UI" panose="020B0502040204020203" pitchFamily="34" charset="0"/>
              <a:cs typeface="Segoe UI" panose="020B0502040204020203" pitchFamily="34" charset="0"/>
            </a:rPr>
            <a:t>Społecznej</a:t>
          </a:r>
        </a:p>
      </dgm:t>
    </dgm:pt>
    <dgm:pt modelId="{48C8CC0B-C57E-40CC-8D8C-65EE6A788854}" type="parTrans" cxnId="{CF8FC7BF-A909-487D-B7B5-5153FCCA5E26}">
      <dgm:prSet custT="1"/>
      <dgm:spPr>
        <a:solidFill>
          <a:srgbClr val="808080"/>
        </a:solidFill>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9AE7D60D-F8B3-470A-B1A2-6D228DEFEE17}" type="sibTrans" cxnId="{CF8FC7BF-A909-487D-B7B5-5153FCCA5E26}">
      <dgm:prSet/>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946BC749-3EDF-40E4-BBB1-7789B9DEECF2}">
      <dgm:prSet phldrT="[Tekst]" custT="1"/>
      <dgm:spPr/>
      <dgm:t>
        <a:bodyPr/>
        <a:lstStyle/>
        <a:p>
          <a:pPr algn="ctr"/>
          <a:r>
            <a:rPr lang="pl-PL" sz="1200">
              <a:latin typeface="Segoe UI" panose="020B0502040204020203" pitchFamily="34" charset="0"/>
              <a:cs typeface="Segoe UI" panose="020B0502040204020203" pitchFamily="34" charset="0"/>
            </a:rPr>
            <a:t>Punkt </a:t>
          </a:r>
          <a:br>
            <a:rPr lang="pl-PL" sz="1200">
              <a:latin typeface="Segoe UI" panose="020B0502040204020203" pitchFamily="34" charset="0"/>
              <a:cs typeface="Segoe UI" panose="020B0502040204020203" pitchFamily="34" charset="0"/>
            </a:rPr>
          </a:br>
          <a:r>
            <a:rPr lang="pl-PL" sz="1200">
              <a:latin typeface="Segoe UI" panose="020B0502040204020203" pitchFamily="34" charset="0"/>
              <a:cs typeface="Segoe UI" panose="020B0502040204020203" pitchFamily="34" charset="0"/>
            </a:rPr>
            <a:t>Konsultacyjno-Informacyjny dla osób z problemem alkoholowym i ich rodzin</a:t>
          </a:r>
        </a:p>
      </dgm:t>
    </dgm:pt>
    <dgm:pt modelId="{A17A91A5-9F4E-4D6E-9D01-40478D87FC27}" type="parTrans" cxnId="{60BBFB38-0F83-4224-9DC6-947553D084F6}">
      <dgm:prSet custT="1"/>
      <dgm:spPr>
        <a:solidFill>
          <a:srgbClr val="808080"/>
        </a:solidFill>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6B399556-1392-405B-9654-B78DB5AC5329}" type="sibTrans" cxnId="{60BBFB38-0F83-4224-9DC6-947553D084F6}">
      <dgm:prSet/>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0A41F193-959B-484E-BB4E-E702AA3163D7}">
      <dgm:prSet phldrT="[Tekst]" custT="1"/>
      <dgm:spPr/>
      <dgm:t>
        <a:bodyPr/>
        <a:lstStyle/>
        <a:p>
          <a:pPr algn="ctr"/>
          <a:r>
            <a:rPr lang="pl-PL" sz="1200">
              <a:latin typeface="Segoe UI" panose="020B0502040204020203" pitchFamily="34" charset="0"/>
              <a:cs typeface="Segoe UI" panose="020B0502040204020203" pitchFamily="34" charset="0"/>
            </a:rPr>
            <a:t>Miejsko-Gminna Komisja Rozwiązywania Problemów Alkoholowych </a:t>
          </a:r>
          <a:br>
            <a:rPr lang="pl-PL" sz="1200">
              <a:latin typeface="Segoe UI" panose="020B0502040204020203" pitchFamily="34" charset="0"/>
              <a:cs typeface="Segoe UI" panose="020B0502040204020203" pitchFamily="34" charset="0"/>
            </a:rPr>
          </a:br>
          <a:r>
            <a:rPr lang="pl-PL" sz="1200">
              <a:latin typeface="Segoe UI" panose="020B0502040204020203" pitchFamily="34" charset="0"/>
              <a:cs typeface="Segoe UI" panose="020B0502040204020203" pitchFamily="34" charset="0"/>
            </a:rPr>
            <a:t>i Przeciwdziałania Narkomanii</a:t>
          </a:r>
        </a:p>
      </dgm:t>
    </dgm:pt>
    <dgm:pt modelId="{7855E468-E545-496E-A599-57A4B50658B0}" type="parTrans" cxnId="{91725A71-049A-4483-B7B9-3D19FA43847E}">
      <dgm:prSet custT="1"/>
      <dgm:spPr>
        <a:solidFill>
          <a:srgbClr val="808080"/>
        </a:solidFill>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E42E21E5-B590-4EA1-923E-094E18EB6862}" type="sibTrans" cxnId="{91725A71-049A-4483-B7B9-3D19FA43847E}">
      <dgm:prSet/>
      <dgm:spPr/>
      <dgm:t>
        <a:bodyPr/>
        <a:lstStyle/>
        <a:p>
          <a:pPr algn="ctr"/>
          <a:endParaRPr lang="pl-PL" sz="1200">
            <a:solidFill>
              <a:sysClr val="windowText" lastClr="000000"/>
            </a:solidFill>
            <a:latin typeface="Segoe UI" panose="020B0502040204020203" pitchFamily="34" charset="0"/>
            <a:cs typeface="Segoe UI" panose="020B0502040204020203" pitchFamily="34" charset="0"/>
          </a:endParaRPr>
        </a:p>
      </dgm:t>
    </dgm:pt>
    <dgm:pt modelId="{87F29865-E8D0-4B7A-970E-63B71BB0DC3E}" type="pres">
      <dgm:prSet presAssocID="{9AF5D1A6-3A50-4C3A-83CC-C3F7C5A05F88}" presName="cycle" presStyleCnt="0">
        <dgm:presLayoutVars>
          <dgm:chMax val="1"/>
          <dgm:dir/>
          <dgm:animLvl val="ctr"/>
          <dgm:resizeHandles val="exact"/>
        </dgm:presLayoutVars>
      </dgm:prSet>
      <dgm:spPr/>
      <dgm:t>
        <a:bodyPr/>
        <a:lstStyle/>
        <a:p>
          <a:endParaRPr lang="pl-PL"/>
        </a:p>
      </dgm:t>
    </dgm:pt>
    <dgm:pt modelId="{808EAF8C-6479-480D-B29D-D22B2064C316}" type="pres">
      <dgm:prSet presAssocID="{0AB29694-5442-4D27-BB6A-435F5F4D78EE}" presName="centerShape" presStyleLbl="node0" presStyleIdx="0" presStyleCnt="1" custScaleX="124204" custScaleY="103392"/>
      <dgm:spPr/>
      <dgm:t>
        <a:bodyPr/>
        <a:lstStyle/>
        <a:p>
          <a:endParaRPr lang="pl-PL"/>
        </a:p>
      </dgm:t>
    </dgm:pt>
    <dgm:pt modelId="{25DEB2A9-B879-4922-B8E2-67FF7689AE50}" type="pres">
      <dgm:prSet presAssocID="{48C8CC0B-C57E-40CC-8D8C-65EE6A788854}" presName="parTrans" presStyleLbl="bgSibTrans2D1" presStyleIdx="0" presStyleCnt="3"/>
      <dgm:spPr/>
      <dgm:t>
        <a:bodyPr/>
        <a:lstStyle/>
        <a:p>
          <a:endParaRPr lang="pl-PL"/>
        </a:p>
      </dgm:t>
    </dgm:pt>
    <dgm:pt modelId="{7768F857-8192-44CF-8A1E-38A03E4DC98A}" type="pres">
      <dgm:prSet presAssocID="{81D0396E-E862-4220-9FDB-F57B4B14706C}" presName="node" presStyleLbl="node1" presStyleIdx="0" presStyleCnt="3" custRadScaleRad="123475" custRadScaleInc="-16075">
        <dgm:presLayoutVars>
          <dgm:bulletEnabled val="1"/>
        </dgm:presLayoutVars>
      </dgm:prSet>
      <dgm:spPr/>
      <dgm:t>
        <a:bodyPr/>
        <a:lstStyle/>
        <a:p>
          <a:endParaRPr lang="pl-PL"/>
        </a:p>
      </dgm:t>
    </dgm:pt>
    <dgm:pt modelId="{73A5AC12-37B6-4926-89EF-4D9218C35F60}" type="pres">
      <dgm:prSet presAssocID="{A17A91A5-9F4E-4D6E-9D01-40478D87FC27}" presName="parTrans" presStyleLbl="bgSibTrans2D1" presStyleIdx="1" presStyleCnt="3"/>
      <dgm:spPr/>
      <dgm:t>
        <a:bodyPr/>
        <a:lstStyle/>
        <a:p>
          <a:endParaRPr lang="pl-PL"/>
        </a:p>
      </dgm:t>
    </dgm:pt>
    <dgm:pt modelId="{D9834A0E-216E-434C-9703-58855460BED0}" type="pres">
      <dgm:prSet presAssocID="{946BC749-3EDF-40E4-BBB1-7789B9DEECF2}" presName="node" presStyleLbl="node1" presStyleIdx="1" presStyleCnt="3" custRadScaleRad="101800" custRadScaleInc="-2192">
        <dgm:presLayoutVars>
          <dgm:bulletEnabled val="1"/>
        </dgm:presLayoutVars>
      </dgm:prSet>
      <dgm:spPr/>
      <dgm:t>
        <a:bodyPr/>
        <a:lstStyle/>
        <a:p>
          <a:endParaRPr lang="pl-PL"/>
        </a:p>
      </dgm:t>
    </dgm:pt>
    <dgm:pt modelId="{DDDCF948-3176-4DDA-BA7C-A9FADA73DEC3}" type="pres">
      <dgm:prSet presAssocID="{7855E468-E545-496E-A599-57A4B50658B0}" presName="parTrans" presStyleLbl="bgSibTrans2D1" presStyleIdx="2" presStyleCnt="3"/>
      <dgm:spPr/>
      <dgm:t>
        <a:bodyPr/>
        <a:lstStyle/>
        <a:p>
          <a:endParaRPr lang="pl-PL"/>
        </a:p>
      </dgm:t>
    </dgm:pt>
    <dgm:pt modelId="{20EA97C5-85FB-42D3-A7DC-AC162225E208}" type="pres">
      <dgm:prSet presAssocID="{0A41F193-959B-484E-BB4E-E702AA3163D7}" presName="node" presStyleLbl="node1" presStyleIdx="2" presStyleCnt="3" custScaleX="130283" custScaleY="173679" custRadScaleRad="127113" custRadScaleInc="21185">
        <dgm:presLayoutVars>
          <dgm:bulletEnabled val="1"/>
        </dgm:presLayoutVars>
      </dgm:prSet>
      <dgm:spPr/>
      <dgm:t>
        <a:bodyPr/>
        <a:lstStyle/>
        <a:p>
          <a:endParaRPr lang="pl-PL"/>
        </a:p>
      </dgm:t>
    </dgm:pt>
  </dgm:ptLst>
  <dgm:cxnLst>
    <dgm:cxn modelId="{70ADCA48-6B59-4EAC-A4C0-EF518974E485}" type="presOf" srcId="{48C8CC0B-C57E-40CC-8D8C-65EE6A788854}" destId="{25DEB2A9-B879-4922-B8E2-67FF7689AE50}" srcOrd="0" destOrd="0" presId="urn:microsoft.com/office/officeart/2005/8/layout/radial4"/>
    <dgm:cxn modelId="{F97BABA7-3373-4FAC-BBD4-912870674EC7}" type="presOf" srcId="{946BC749-3EDF-40E4-BBB1-7789B9DEECF2}" destId="{D9834A0E-216E-434C-9703-58855460BED0}" srcOrd="0" destOrd="0" presId="urn:microsoft.com/office/officeart/2005/8/layout/radial4"/>
    <dgm:cxn modelId="{60BBFB38-0F83-4224-9DC6-947553D084F6}" srcId="{0AB29694-5442-4D27-BB6A-435F5F4D78EE}" destId="{946BC749-3EDF-40E4-BBB1-7789B9DEECF2}" srcOrd="1" destOrd="0" parTransId="{A17A91A5-9F4E-4D6E-9D01-40478D87FC27}" sibTransId="{6B399556-1392-405B-9654-B78DB5AC5329}"/>
    <dgm:cxn modelId="{D0C76877-72AD-4387-A861-739A0A16F15E}" srcId="{9AF5D1A6-3A50-4C3A-83CC-C3F7C5A05F88}" destId="{0AB29694-5442-4D27-BB6A-435F5F4D78EE}" srcOrd="0" destOrd="0" parTransId="{E86E609E-D01B-449E-87E4-AFC594FC2395}" sibTransId="{19C4D372-201A-4E31-AA33-C41EEC06C23D}"/>
    <dgm:cxn modelId="{CF8FC7BF-A909-487D-B7B5-5153FCCA5E26}" srcId="{0AB29694-5442-4D27-BB6A-435F5F4D78EE}" destId="{81D0396E-E862-4220-9FDB-F57B4B14706C}" srcOrd="0" destOrd="0" parTransId="{48C8CC0B-C57E-40CC-8D8C-65EE6A788854}" sibTransId="{9AE7D60D-F8B3-470A-B1A2-6D228DEFEE17}"/>
    <dgm:cxn modelId="{D935B922-EBEA-4300-8A01-1077ED0CDFE9}" type="presOf" srcId="{81D0396E-E862-4220-9FDB-F57B4B14706C}" destId="{7768F857-8192-44CF-8A1E-38A03E4DC98A}" srcOrd="0" destOrd="0" presId="urn:microsoft.com/office/officeart/2005/8/layout/radial4"/>
    <dgm:cxn modelId="{91725A71-049A-4483-B7B9-3D19FA43847E}" srcId="{0AB29694-5442-4D27-BB6A-435F5F4D78EE}" destId="{0A41F193-959B-484E-BB4E-E702AA3163D7}" srcOrd="2" destOrd="0" parTransId="{7855E468-E545-496E-A599-57A4B50658B0}" sibTransId="{E42E21E5-B590-4EA1-923E-094E18EB6862}"/>
    <dgm:cxn modelId="{72D4CACF-440A-4E4F-A0A3-B1C1D9FAF292}" type="presOf" srcId="{7855E468-E545-496E-A599-57A4B50658B0}" destId="{DDDCF948-3176-4DDA-BA7C-A9FADA73DEC3}" srcOrd="0" destOrd="0" presId="urn:microsoft.com/office/officeart/2005/8/layout/radial4"/>
    <dgm:cxn modelId="{B61DB50D-EE11-4051-A21C-A22D6D7DEB0B}" type="presOf" srcId="{9AF5D1A6-3A50-4C3A-83CC-C3F7C5A05F88}" destId="{87F29865-E8D0-4B7A-970E-63B71BB0DC3E}" srcOrd="0" destOrd="0" presId="urn:microsoft.com/office/officeart/2005/8/layout/radial4"/>
    <dgm:cxn modelId="{F71A295C-0BDD-4960-A6FB-617F393DC393}" type="presOf" srcId="{A17A91A5-9F4E-4D6E-9D01-40478D87FC27}" destId="{73A5AC12-37B6-4926-89EF-4D9218C35F60}" srcOrd="0" destOrd="0" presId="urn:microsoft.com/office/officeart/2005/8/layout/radial4"/>
    <dgm:cxn modelId="{89D419AD-95DB-49BE-B43C-2E4AE1E0D4AA}" type="presOf" srcId="{0AB29694-5442-4D27-BB6A-435F5F4D78EE}" destId="{808EAF8C-6479-480D-B29D-D22B2064C316}" srcOrd="0" destOrd="0" presId="urn:microsoft.com/office/officeart/2005/8/layout/radial4"/>
    <dgm:cxn modelId="{138D6035-DF91-4DEF-A9F0-12BBA6CBEBAB}" type="presOf" srcId="{0A41F193-959B-484E-BB4E-E702AA3163D7}" destId="{20EA97C5-85FB-42D3-A7DC-AC162225E208}" srcOrd="0" destOrd="0" presId="urn:microsoft.com/office/officeart/2005/8/layout/radial4"/>
    <dgm:cxn modelId="{1352FF48-6F9F-43C0-8C7D-2F9A0DC2ABF7}" type="presParOf" srcId="{87F29865-E8D0-4B7A-970E-63B71BB0DC3E}" destId="{808EAF8C-6479-480D-B29D-D22B2064C316}" srcOrd="0" destOrd="0" presId="urn:microsoft.com/office/officeart/2005/8/layout/radial4"/>
    <dgm:cxn modelId="{8CB55CC1-41F1-48FB-A460-6D9525C83E16}" type="presParOf" srcId="{87F29865-E8D0-4B7A-970E-63B71BB0DC3E}" destId="{25DEB2A9-B879-4922-B8E2-67FF7689AE50}" srcOrd="1" destOrd="0" presId="urn:microsoft.com/office/officeart/2005/8/layout/radial4"/>
    <dgm:cxn modelId="{51D9BC57-0221-416E-A76E-D3E9EE578143}" type="presParOf" srcId="{87F29865-E8D0-4B7A-970E-63B71BB0DC3E}" destId="{7768F857-8192-44CF-8A1E-38A03E4DC98A}" srcOrd="2" destOrd="0" presId="urn:microsoft.com/office/officeart/2005/8/layout/radial4"/>
    <dgm:cxn modelId="{F0CF0DF3-D9C8-4181-BF1A-AD90CAECBE7E}" type="presParOf" srcId="{87F29865-E8D0-4B7A-970E-63B71BB0DC3E}" destId="{73A5AC12-37B6-4926-89EF-4D9218C35F60}" srcOrd="3" destOrd="0" presId="urn:microsoft.com/office/officeart/2005/8/layout/radial4"/>
    <dgm:cxn modelId="{20A511CB-42E3-4A46-B99A-57C72F1D1373}" type="presParOf" srcId="{87F29865-E8D0-4B7A-970E-63B71BB0DC3E}" destId="{D9834A0E-216E-434C-9703-58855460BED0}" srcOrd="4" destOrd="0" presId="urn:microsoft.com/office/officeart/2005/8/layout/radial4"/>
    <dgm:cxn modelId="{8C718AA8-4A53-412E-8154-DD7379875EA8}" type="presParOf" srcId="{87F29865-E8D0-4B7A-970E-63B71BB0DC3E}" destId="{DDDCF948-3176-4DDA-BA7C-A9FADA73DEC3}" srcOrd="5" destOrd="0" presId="urn:microsoft.com/office/officeart/2005/8/layout/radial4"/>
    <dgm:cxn modelId="{A070D267-E8BB-4835-9B72-8527DD480E99}" type="presParOf" srcId="{87F29865-E8D0-4B7A-970E-63B71BB0DC3E}" destId="{20EA97C5-85FB-42D3-A7DC-AC162225E208}" srcOrd="6" destOrd="0" presId="urn:microsoft.com/office/officeart/2005/8/layout/radial4"/>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09FE83-A2E5-4261-8479-B0E32D43ECF0}" type="doc">
      <dgm:prSet loTypeId="urn:microsoft.com/office/officeart/2005/8/layout/lProcess3" loCatId="process" qsTypeId="urn:microsoft.com/office/officeart/2005/8/quickstyle/simple1" qsCatId="simple" csTypeId="urn:microsoft.com/office/officeart/2005/8/colors/accent5_1" csCatId="accent5" phldr="1"/>
      <dgm:spPr/>
      <dgm:t>
        <a:bodyPr/>
        <a:lstStyle/>
        <a:p>
          <a:endParaRPr lang="pl-PL"/>
        </a:p>
      </dgm:t>
    </dgm:pt>
    <dgm:pt modelId="{70622EAB-8E6C-442D-BF77-2BC6360E048C}">
      <dgm:prSet phldrT="[Tekst]" custT="1"/>
      <dgm:spPr>
        <a:xfrm>
          <a:off x="802554" y="2302"/>
          <a:ext cx="1500187" cy="600075"/>
        </a:xfrm>
        <a:solidFill>
          <a:srgbClr val="DA251C"/>
        </a:solidFill>
        <a:ln>
          <a:solidFill>
            <a:srgbClr val="DA251C"/>
          </a:solidFill>
        </a:ln>
      </dgm:spPr>
      <dgm:t>
        <a:bodyPr/>
        <a:lstStyle/>
        <a:p>
          <a:r>
            <a:rPr lang="pl-PL" sz="1600" b="1">
              <a:solidFill>
                <a:schemeClr val="bg1"/>
              </a:solidFill>
              <a:latin typeface="Segoe UI" panose="020B0502040204020203" pitchFamily="34" charset="0"/>
              <a:ea typeface="+mn-ea"/>
              <a:cs typeface="Segoe UI" panose="020B0502040204020203" pitchFamily="34" charset="0"/>
            </a:rPr>
            <a:t>373</a:t>
          </a:r>
        </a:p>
      </dgm:t>
    </dgm:pt>
    <dgm:pt modelId="{26CE2A97-7AA0-41F7-9F7C-7B67000D0101}" type="parTrans" cxnId="{5B45326C-DAC5-4100-94C7-1EDE5494AF9F}">
      <dgm:prSet/>
      <dgm:spPr/>
      <dgm:t>
        <a:bodyPr/>
        <a:lstStyle/>
        <a:p>
          <a:endParaRPr lang="pl-PL" sz="1200">
            <a:latin typeface="Segoe UI" panose="020B0502040204020203" pitchFamily="34" charset="0"/>
            <a:cs typeface="Segoe UI" panose="020B0502040204020203" pitchFamily="34" charset="0"/>
          </a:endParaRPr>
        </a:p>
      </dgm:t>
    </dgm:pt>
    <dgm:pt modelId="{D9CF9778-9C9F-47D5-98B8-43FE4346AE82}" type="sibTrans" cxnId="{5B45326C-DAC5-4100-94C7-1EDE5494AF9F}">
      <dgm:prSet/>
      <dgm:spPr/>
      <dgm:t>
        <a:bodyPr/>
        <a:lstStyle/>
        <a:p>
          <a:endParaRPr lang="pl-PL" sz="1200">
            <a:latin typeface="Segoe UI" panose="020B0502040204020203" pitchFamily="34" charset="0"/>
            <a:cs typeface="Segoe UI" panose="020B0502040204020203" pitchFamily="34" charset="0"/>
          </a:endParaRPr>
        </a:p>
      </dgm:t>
    </dgm:pt>
    <dgm:pt modelId="{A9674CE2-DF82-44A2-84D6-996DCE72EFFC}">
      <dgm:prSet phldrT="[Tekst]" custT="1"/>
      <dgm:spPr>
        <a:xfrm>
          <a:off x="2107717" y="53308"/>
          <a:ext cx="2506087" cy="498062"/>
        </a:xfrm>
        <a:solidFill>
          <a:srgbClr val="F2F2F2">
            <a:alpha val="90000"/>
          </a:srgbClr>
        </a:solidFill>
        <a:ln>
          <a:solidFill>
            <a:srgbClr val="808080"/>
          </a:solidFill>
        </a:ln>
      </dgm:spPr>
      <dgm:t>
        <a:bodyPr/>
        <a:lstStyle/>
        <a:p>
          <a:pPr algn="ctr"/>
          <a:r>
            <a:rPr lang="pl-PL" sz="1400">
              <a:latin typeface="Segoe UI" panose="020B0502040204020203" pitchFamily="34" charset="0"/>
              <a:ea typeface="+mn-ea"/>
              <a:cs typeface="Segoe UI" panose="020B0502040204020203" pitchFamily="34" charset="0"/>
            </a:rPr>
            <a:t>mikro przedsiębiorstwa</a:t>
          </a:r>
        </a:p>
      </dgm:t>
    </dgm:pt>
    <dgm:pt modelId="{6D284374-0807-4A2B-ACDB-BEB27D710ADB}" type="parTrans" cxnId="{45A99BA2-10D7-40AB-B5DE-7196F4717629}">
      <dgm:prSet/>
      <dgm:spPr/>
      <dgm:t>
        <a:bodyPr/>
        <a:lstStyle/>
        <a:p>
          <a:endParaRPr lang="pl-PL" sz="1200">
            <a:latin typeface="Segoe UI" panose="020B0502040204020203" pitchFamily="34" charset="0"/>
            <a:cs typeface="Segoe UI" panose="020B0502040204020203" pitchFamily="34" charset="0"/>
          </a:endParaRPr>
        </a:p>
      </dgm:t>
    </dgm:pt>
    <dgm:pt modelId="{1F2C568E-D6E4-41A0-A6B0-C9DD10962600}" type="sibTrans" cxnId="{45A99BA2-10D7-40AB-B5DE-7196F4717629}">
      <dgm:prSet/>
      <dgm:spPr/>
      <dgm:t>
        <a:bodyPr/>
        <a:lstStyle/>
        <a:p>
          <a:endParaRPr lang="pl-PL" sz="1200">
            <a:latin typeface="Segoe UI" panose="020B0502040204020203" pitchFamily="34" charset="0"/>
            <a:cs typeface="Segoe UI" panose="020B0502040204020203" pitchFamily="34" charset="0"/>
          </a:endParaRPr>
        </a:p>
      </dgm:t>
    </dgm:pt>
    <dgm:pt modelId="{398D3622-9ADC-4408-A456-6F449F3FD2F8}">
      <dgm:prSet phldrT="[Tekst]" custT="1"/>
      <dgm:spPr>
        <a:xfrm>
          <a:off x="802554" y="686387"/>
          <a:ext cx="1500187" cy="600075"/>
        </a:xfrm>
        <a:solidFill>
          <a:srgbClr val="DA251C"/>
        </a:solidFill>
        <a:ln>
          <a:solidFill>
            <a:srgbClr val="DA251C"/>
          </a:solidFill>
        </a:ln>
      </dgm:spPr>
      <dgm:t>
        <a:bodyPr/>
        <a:lstStyle/>
        <a:p>
          <a:r>
            <a:rPr lang="pl-PL" sz="1600" b="1">
              <a:solidFill>
                <a:schemeClr val="bg1"/>
              </a:solidFill>
              <a:latin typeface="Segoe UI" panose="020B0502040204020203" pitchFamily="34" charset="0"/>
              <a:ea typeface="+mn-ea"/>
              <a:cs typeface="Segoe UI" panose="020B0502040204020203" pitchFamily="34" charset="0"/>
            </a:rPr>
            <a:t>17</a:t>
          </a:r>
        </a:p>
      </dgm:t>
    </dgm:pt>
    <dgm:pt modelId="{FE8771E6-120E-4ACC-B188-4EA468F62950}" type="parTrans" cxnId="{0AC81C1C-F696-47FD-85EC-FF55E7555E2C}">
      <dgm:prSet/>
      <dgm:spPr/>
      <dgm:t>
        <a:bodyPr/>
        <a:lstStyle/>
        <a:p>
          <a:endParaRPr lang="pl-PL" sz="1200">
            <a:latin typeface="Segoe UI" panose="020B0502040204020203" pitchFamily="34" charset="0"/>
            <a:cs typeface="Segoe UI" panose="020B0502040204020203" pitchFamily="34" charset="0"/>
          </a:endParaRPr>
        </a:p>
      </dgm:t>
    </dgm:pt>
    <dgm:pt modelId="{CBC0F3DC-1BBB-4531-8179-61D94EA25014}" type="sibTrans" cxnId="{0AC81C1C-F696-47FD-85EC-FF55E7555E2C}">
      <dgm:prSet/>
      <dgm:spPr/>
      <dgm:t>
        <a:bodyPr/>
        <a:lstStyle/>
        <a:p>
          <a:endParaRPr lang="pl-PL" sz="1200">
            <a:latin typeface="Segoe UI" panose="020B0502040204020203" pitchFamily="34" charset="0"/>
            <a:cs typeface="Segoe UI" panose="020B0502040204020203" pitchFamily="34" charset="0"/>
          </a:endParaRPr>
        </a:p>
      </dgm:t>
    </dgm:pt>
    <dgm:pt modelId="{D9A3DEBA-39FA-40A6-A5D7-CE7592330E73}">
      <dgm:prSet phldrT="[Tekst]" custT="1"/>
      <dgm:spPr>
        <a:xfrm>
          <a:off x="2107717" y="737394"/>
          <a:ext cx="2534003" cy="498062"/>
        </a:xfrm>
        <a:solidFill>
          <a:srgbClr val="F2F2F2">
            <a:alpha val="90000"/>
          </a:srgbClr>
        </a:solidFill>
        <a:ln>
          <a:solidFill>
            <a:srgbClr val="808080"/>
          </a:solidFill>
        </a:ln>
      </dgm:spPr>
      <dgm:t>
        <a:bodyPr/>
        <a:lstStyle/>
        <a:p>
          <a:r>
            <a:rPr lang="pl-PL" sz="1400">
              <a:latin typeface="Segoe UI" panose="020B0502040204020203" pitchFamily="34" charset="0"/>
              <a:ea typeface="+mn-ea"/>
              <a:cs typeface="Segoe UI" panose="020B0502040204020203" pitchFamily="34" charset="0"/>
            </a:rPr>
            <a:t>małych przedsiębiorstw</a:t>
          </a:r>
        </a:p>
      </dgm:t>
    </dgm:pt>
    <dgm:pt modelId="{847E3D5F-C31B-43B2-9089-474210DB6967}" type="parTrans" cxnId="{92370656-F2D0-4BFE-8E46-7607C034AD25}">
      <dgm:prSet/>
      <dgm:spPr/>
      <dgm:t>
        <a:bodyPr/>
        <a:lstStyle/>
        <a:p>
          <a:endParaRPr lang="pl-PL" sz="1200">
            <a:latin typeface="Segoe UI" panose="020B0502040204020203" pitchFamily="34" charset="0"/>
            <a:cs typeface="Segoe UI" panose="020B0502040204020203" pitchFamily="34" charset="0"/>
          </a:endParaRPr>
        </a:p>
      </dgm:t>
    </dgm:pt>
    <dgm:pt modelId="{D6F69EF6-85E2-4FC0-8EBB-752F7BDB465F}" type="sibTrans" cxnId="{92370656-F2D0-4BFE-8E46-7607C034AD25}">
      <dgm:prSet/>
      <dgm:spPr/>
      <dgm:t>
        <a:bodyPr/>
        <a:lstStyle/>
        <a:p>
          <a:endParaRPr lang="pl-PL" sz="1200">
            <a:latin typeface="Segoe UI" panose="020B0502040204020203" pitchFamily="34" charset="0"/>
            <a:cs typeface="Segoe UI" panose="020B0502040204020203" pitchFamily="34" charset="0"/>
          </a:endParaRPr>
        </a:p>
      </dgm:t>
    </dgm:pt>
    <dgm:pt modelId="{8EEF7480-B360-4AAD-8F1C-E5B4DE9B19C9}">
      <dgm:prSet phldrT="[Tekst]" custT="1"/>
      <dgm:spPr>
        <a:xfrm>
          <a:off x="802554" y="1370473"/>
          <a:ext cx="1500187" cy="600075"/>
        </a:xfrm>
        <a:solidFill>
          <a:srgbClr val="DA251C"/>
        </a:solidFill>
        <a:ln>
          <a:solidFill>
            <a:srgbClr val="DA251C"/>
          </a:solidFill>
        </a:ln>
      </dgm:spPr>
      <dgm:t>
        <a:bodyPr/>
        <a:lstStyle/>
        <a:p>
          <a:r>
            <a:rPr lang="pl-PL" sz="1600" b="1">
              <a:solidFill>
                <a:schemeClr val="bg1"/>
              </a:solidFill>
              <a:latin typeface="Segoe UI" panose="020B0502040204020203" pitchFamily="34" charset="0"/>
              <a:ea typeface="+mn-ea"/>
              <a:cs typeface="Segoe UI" panose="020B0502040204020203" pitchFamily="34" charset="0"/>
            </a:rPr>
            <a:t>2</a:t>
          </a:r>
        </a:p>
      </dgm:t>
    </dgm:pt>
    <dgm:pt modelId="{05AD3AFE-E698-4E22-AB04-D55A13855755}" type="parTrans" cxnId="{D9146543-ABC6-478D-8EBF-969624A2FB40}">
      <dgm:prSet/>
      <dgm:spPr/>
      <dgm:t>
        <a:bodyPr/>
        <a:lstStyle/>
        <a:p>
          <a:endParaRPr lang="pl-PL" sz="1200">
            <a:latin typeface="Segoe UI" panose="020B0502040204020203" pitchFamily="34" charset="0"/>
            <a:cs typeface="Segoe UI" panose="020B0502040204020203" pitchFamily="34" charset="0"/>
          </a:endParaRPr>
        </a:p>
      </dgm:t>
    </dgm:pt>
    <dgm:pt modelId="{7F574C5A-7C65-43E6-A6B8-A064838B1006}" type="sibTrans" cxnId="{D9146543-ABC6-478D-8EBF-969624A2FB40}">
      <dgm:prSet/>
      <dgm:spPr/>
      <dgm:t>
        <a:bodyPr/>
        <a:lstStyle/>
        <a:p>
          <a:endParaRPr lang="pl-PL" sz="1200">
            <a:latin typeface="Segoe UI" panose="020B0502040204020203" pitchFamily="34" charset="0"/>
            <a:cs typeface="Segoe UI" panose="020B0502040204020203" pitchFamily="34" charset="0"/>
          </a:endParaRPr>
        </a:p>
      </dgm:t>
    </dgm:pt>
    <dgm:pt modelId="{EA3555E1-BB1D-4FF2-921D-D5751315558D}">
      <dgm:prSet phldrT="[Tekst]" custT="1"/>
      <dgm:spPr>
        <a:xfrm>
          <a:off x="2107717" y="1421479"/>
          <a:ext cx="2567075" cy="498062"/>
        </a:xfrm>
        <a:solidFill>
          <a:srgbClr val="F2F2F2">
            <a:alpha val="90000"/>
          </a:srgbClr>
        </a:solidFill>
        <a:ln>
          <a:solidFill>
            <a:srgbClr val="808080"/>
          </a:solidFill>
        </a:ln>
      </dgm:spPr>
      <dgm:t>
        <a:bodyPr/>
        <a:lstStyle/>
        <a:p>
          <a:r>
            <a:rPr lang="pl-PL" sz="1400">
              <a:latin typeface="Segoe UI" panose="020B0502040204020203" pitchFamily="34" charset="0"/>
              <a:ea typeface="+mn-ea"/>
              <a:cs typeface="Segoe UI" panose="020B0502040204020203" pitchFamily="34" charset="0"/>
            </a:rPr>
            <a:t>średnie przedsiębiorstwa</a:t>
          </a:r>
        </a:p>
      </dgm:t>
    </dgm:pt>
    <dgm:pt modelId="{09AFD695-458B-4F0C-8481-9EA7755E96A0}" type="parTrans" cxnId="{4A008D58-9B4A-41DE-8FA1-2F9B859125D0}">
      <dgm:prSet/>
      <dgm:spPr/>
      <dgm:t>
        <a:bodyPr/>
        <a:lstStyle/>
        <a:p>
          <a:endParaRPr lang="pl-PL" sz="1200">
            <a:latin typeface="Segoe UI" panose="020B0502040204020203" pitchFamily="34" charset="0"/>
            <a:cs typeface="Segoe UI" panose="020B0502040204020203" pitchFamily="34" charset="0"/>
          </a:endParaRPr>
        </a:p>
      </dgm:t>
    </dgm:pt>
    <dgm:pt modelId="{EB75F480-71DF-458F-8D5D-026398EBF3E2}" type="sibTrans" cxnId="{4A008D58-9B4A-41DE-8FA1-2F9B859125D0}">
      <dgm:prSet/>
      <dgm:spPr/>
      <dgm:t>
        <a:bodyPr/>
        <a:lstStyle/>
        <a:p>
          <a:endParaRPr lang="pl-PL" sz="1200">
            <a:latin typeface="Segoe UI" panose="020B0502040204020203" pitchFamily="34" charset="0"/>
            <a:cs typeface="Segoe UI" panose="020B0502040204020203" pitchFamily="34" charset="0"/>
          </a:endParaRPr>
        </a:p>
      </dgm:t>
    </dgm:pt>
    <dgm:pt modelId="{9C53B469-F021-43B8-AEC2-0662387DF6E9}">
      <dgm:prSet phldrT="[Tekst]" custT="1"/>
      <dgm:spPr>
        <a:xfrm>
          <a:off x="2107717" y="1421479"/>
          <a:ext cx="2567075" cy="498062"/>
        </a:xfrm>
        <a:solidFill>
          <a:srgbClr val="F2F2F2">
            <a:alpha val="90000"/>
          </a:srgbClr>
        </a:solidFill>
        <a:ln>
          <a:solidFill>
            <a:srgbClr val="808080"/>
          </a:solidFill>
        </a:ln>
      </dgm:spPr>
      <dgm:t>
        <a:bodyPr/>
        <a:lstStyle/>
        <a:p>
          <a:r>
            <a:rPr lang="pl-PL" sz="1400">
              <a:latin typeface="Segoe UI" panose="020B0502040204020203" pitchFamily="34" charset="0"/>
              <a:ea typeface="+mn-ea"/>
              <a:cs typeface="Segoe UI" panose="020B0502040204020203" pitchFamily="34" charset="0"/>
            </a:rPr>
            <a:t>duże przedsiebiorstwo</a:t>
          </a:r>
        </a:p>
      </dgm:t>
    </dgm:pt>
    <dgm:pt modelId="{3BC71875-32CD-4204-A352-A30E7EC8BAF5}" type="parTrans" cxnId="{2AB638F3-C994-44D5-BD0F-5A3D3A252359}">
      <dgm:prSet/>
      <dgm:spPr/>
      <dgm:t>
        <a:bodyPr/>
        <a:lstStyle/>
        <a:p>
          <a:endParaRPr lang="pl-PL">
            <a:latin typeface="Segoe UI" panose="020B0502040204020203" pitchFamily="34" charset="0"/>
            <a:cs typeface="Segoe UI" panose="020B0502040204020203" pitchFamily="34" charset="0"/>
          </a:endParaRPr>
        </a:p>
      </dgm:t>
    </dgm:pt>
    <dgm:pt modelId="{26502458-E21D-47E9-AF4D-BC7905EC83E1}" type="sibTrans" cxnId="{2AB638F3-C994-44D5-BD0F-5A3D3A252359}">
      <dgm:prSet/>
      <dgm:spPr/>
      <dgm:t>
        <a:bodyPr/>
        <a:lstStyle/>
        <a:p>
          <a:endParaRPr lang="pl-PL">
            <a:latin typeface="Segoe UI" panose="020B0502040204020203" pitchFamily="34" charset="0"/>
            <a:cs typeface="Segoe UI" panose="020B0502040204020203" pitchFamily="34" charset="0"/>
          </a:endParaRPr>
        </a:p>
      </dgm:t>
    </dgm:pt>
    <dgm:pt modelId="{65C11893-0021-4DDB-9D5D-6544E4038004}">
      <dgm:prSet phldrT="[Tekst]" custT="1"/>
      <dgm:spPr>
        <a:xfrm>
          <a:off x="2107717" y="1421479"/>
          <a:ext cx="2567075" cy="498062"/>
        </a:xfrm>
        <a:solidFill>
          <a:srgbClr val="DA251C"/>
        </a:solidFill>
        <a:ln>
          <a:solidFill>
            <a:srgbClr val="DA251C"/>
          </a:solidFill>
        </a:ln>
      </dgm:spPr>
      <dgm:t>
        <a:bodyPr/>
        <a:lstStyle/>
        <a:p>
          <a:r>
            <a:rPr lang="pl-PL" sz="1400" b="1">
              <a:solidFill>
                <a:schemeClr val="bg1"/>
              </a:solidFill>
              <a:latin typeface="Segoe UI" panose="020B0502040204020203" pitchFamily="34" charset="0"/>
              <a:ea typeface="+mn-ea"/>
              <a:cs typeface="Segoe UI" panose="020B0502040204020203" pitchFamily="34" charset="0"/>
            </a:rPr>
            <a:t>1</a:t>
          </a:r>
        </a:p>
      </dgm:t>
    </dgm:pt>
    <dgm:pt modelId="{7712B5AB-BC6F-433F-8DE2-2C42CBAD7C79}" type="parTrans" cxnId="{017A8009-00B9-4DC1-AAE3-DE3E7AB2A7DA}">
      <dgm:prSet/>
      <dgm:spPr/>
      <dgm:t>
        <a:bodyPr/>
        <a:lstStyle/>
        <a:p>
          <a:endParaRPr lang="pl-PL">
            <a:latin typeface="Segoe UI" panose="020B0502040204020203" pitchFamily="34" charset="0"/>
            <a:cs typeface="Segoe UI" panose="020B0502040204020203" pitchFamily="34" charset="0"/>
          </a:endParaRPr>
        </a:p>
      </dgm:t>
    </dgm:pt>
    <dgm:pt modelId="{4BB0ABF1-1DD8-4711-8F09-8C38A41F0E5D}" type="sibTrans" cxnId="{017A8009-00B9-4DC1-AAE3-DE3E7AB2A7DA}">
      <dgm:prSet/>
      <dgm:spPr/>
      <dgm:t>
        <a:bodyPr/>
        <a:lstStyle/>
        <a:p>
          <a:endParaRPr lang="pl-PL">
            <a:latin typeface="Segoe UI" panose="020B0502040204020203" pitchFamily="34" charset="0"/>
            <a:cs typeface="Segoe UI" panose="020B0502040204020203" pitchFamily="34" charset="0"/>
          </a:endParaRPr>
        </a:p>
      </dgm:t>
    </dgm:pt>
    <dgm:pt modelId="{BBAF776E-88AE-4649-8502-F821D999596E}" type="pres">
      <dgm:prSet presAssocID="{1709FE83-A2E5-4261-8479-B0E32D43ECF0}" presName="Name0" presStyleCnt="0">
        <dgm:presLayoutVars>
          <dgm:chPref val="3"/>
          <dgm:dir/>
          <dgm:animLvl val="lvl"/>
          <dgm:resizeHandles/>
        </dgm:presLayoutVars>
      </dgm:prSet>
      <dgm:spPr/>
      <dgm:t>
        <a:bodyPr/>
        <a:lstStyle/>
        <a:p>
          <a:endParaRPr lang="pl-PL"/>
        </a:p>
      </dgm:t>
    </dgm:pt>
    <dgm:pt modelId="{B04CF520-F824-4E39-86E7-3A2BAAFFFF88}" type="pres">
      <dgm:prSet presAssocID="{70622EAB-8E6C-442D-BF77-2BC6360E048C}" presName="horFlow" presStyleCnt="0"/>
      <dgm:spPr/>
      <dgm:t>
        <a:bodyPr/>
        <a:lstStyle/>
        <a:p>
          <a:endParaRPr lang="pl-PL"/>
        </a:p>
      </dgm:t>
    </dgm:pt>
    <dgm:pt modelId="{94926526-AB6B-4200-9709-64801F9B9D6E}" type="pres">
      <dgm:prSet presAssocID="{70622EAB-8E6C-442D-BF77-2BC6360E048C}" presName="bigChev" presStyleLbl="node1" presStyleIdx="0" presStyleCnt="4"/>
      <dgm:spPr>
        <a:prstGeom prst="ellipse">
          <a:avLst/>
        </a:prstGeom>
      </dgm:spPr>
      <dgm:t>
        <a:bodyPr/>
        <a:lstStyle/>
        <a:p>
          <a:endParaRPr lang="pl-PL"/>
        </a:p>
      </dgm:t>
    </dgm:pt>
    <dgm:pt modelId="{3715FFDF-78CC-47B5-B9DD-7AE3B69C40EA}" type="pres">
      <dgm:prSet presAssocID="{6D284374-0807-4A2B-ACDB-BEB27D710ADB}" presName="parTrans" presStyleCnt="0"/>
      <dgm:spPr/>
      <dgm:t>
        <a:bodyPr/>
        <a:lstStyle/>
        <a:p>
          <a:endParaRPr lang="pl-PL"/>
        </a:p>
      </dgm:t>
    </dgm:pt>
    <dgm:pt modelId="{ED68D9DC-81F0-4879-834D-C6B1264A656F}" type="pres">
      <dgm:prSet presAssocID="{A9674CE2-DF82-44A2-84D6-996DCE72EFFC}" presName="node" presStyleLbl="alignAccFollowNode1" presStyleIdx="0" presStyleCnt="4" custScaleX="277717">
        <dgm:presLayoutVars>
          <dgm:bulletEnabled val="1"/>
        </dgm:presLayoutVars>
      </dgm:prSet>
      <dgm:spPr>
        <a:prstGeom prst="ellipse">
          <a:avLst/>
        </a:prstGeom>
      </dgm:spPr>
      <dgm:t>
        <a:bodyPr/>
        <a:lstStyle/>
        <a:p>
          <a:endParaRPr lang="pl-PL"/>
        </a:p>
      </dgm:t>
    </dgm:pt>
    <dgm:pt modelId="{5790AC93-ED57-4199-812B-EDB144CC7575}" type="pres">
      <dgm:prSet presAssocID="{70622EAB-8E6C-442D-BF77-2BC6360E048C}" presName="vSp" presStyleCnt="0"/>
      <dgm:spPr/>
      <dgm:t>
        <a:bodyPr/>
        <a:lstStyle/>
        <a:p>
          <a:endParaRPr lang="pl-PL"/>
        </a:p>
      </dgm:t>
    </dgm:pt>
    <dgm:pt modelId="{6BBB2201-742E-4D49-9E0E-31E85FA365B8}" type="pres">
      <dgm:prSet presAssocID="{398D3622-9ADC-4408-A456-6F449F3FD2F8}" presName="horFlow" presStyleCnt="0"/>
      <dgm:spPr/>
      <dgm:t>
        <a:bodyPr/>
        <a:lstStyle/>
        <a:p>
          <a:endParaRPr lang="pl-PL"/>
        </a:p>
      </dgm:t>
    </dgm:pt>
    <dgm:pt modelId="{83E2F1F6-60CA-428F-AE4A-68F7466FD6C6}" type="pres">
      <dgm:prSet presAssocID="{398D3622-9ADC-4408-A456-6F449F3FD2F8}" presName="bigChev" presStyleLbl="node1" presStyleIdx="1" presStyleCnt="4"/>
      <dgm:spPr>
        <a:prstGeom prst="ellipse">
          <a:avLst/>
        </a:prstGeom>
      </dgm:spPr>
      <dgm:t>
        <a:bodyPr/>
        <a:lstStyle/>
        <a:p>
          <a:endParaRPr lang="pl-PL"/>
        </a:p>
      </dgm:t>
    </dgm:pt>
    <dgm:pt modelId="{941632F4-908C-4DE7-B7A7-12380E853A58}" type="pres">
      <dgm:prSet presAssocID="{847E3D5F-C31B-43B2-9089-474210DB6967}" presName="parTrans" presStyleCnt="0"/>
      <dgm:spPr/>
      <dgm:t>
        <a:bodyPr/>
        <a:lstStyle/>
        <a:p>
          <a:endParaRPr lang="pl-PL"/>
        </a:p>
      </dgm:t>
    </dgm:pt>
    <dgm:pt modelId="{B0FAFDC4-C730-4D3F-9774-57838C11B33C}" type="pres">
      <dgm:prSet presAssocID="{D9A3DEBA-39FA-40A6-A5D7-CE7592330E73}" presName="node" presStyleLbl="alignAccFollowNode1" presStyleIdx="1" presStyleCnt="4" custScaleX="283360">
        <dgm:presLayoutVars>
          <dgm:bulletEnabled val="1"/>
        </dgm:presLayoutVars>
      </dgm:prSet>
      <dgm:spPr>
        <a:prstGeom prst="ellipse">
          <a:avLst/>
        </a:prstGeom>
      </dgm:spPr>
      <dgm:t>
        <a:bodyPr/>
        <a:lstStyle/>
        <a:p>
          <a:endParaRPr lang="pl-PL"/>
        </a:p>
      </dgm:t>
    </dgm:pt>
    <dgm:pt modelId="{480E4437-0735-4F8F-932E-7A07E3D1679F}" type="pres">
      <dgm:prSet presAssocID="{398D3622-9ADC-4408-A456-6F449F3FD2F8}" presName="vSp" presStyleCnt="0"/>
      <dgm:spPr/>
      <dgm:t>
        <a:bodyPr/>
        <a:lstStyle/>
        <a:p>
          <a:endParaRPr lang="pl-PL"/>
        </a:p>
      </dgm:t>
    </dgm:pt>
    <dgm:pt modelId="{C0F625CE-4193-4941-9F43-8B493997B7F1}" type="pres">
      <dgm:prSet presAssocID="{8EEF7480-B360-4AAD-8F1C-E5B4DE9B19C9}" presName="horFlow" presStyleCnt="0"/>
      <dgm:spPr/>
      <dgm:t>
        <a:bodyPr/>
        <a:lstStyle/>
        <a:p>
          <a:endParaRPr lang="pl-PL"/>
        </a:p>
      </dgm:t>
    </dgm:pt>
    <dgm:pt modelId="{19B354F8-1438-49F9-9841-CD91DC50BEA8}" type="pres">
      <dgm:prSet presAssocID="{8EEF7480-B360-4AAD-8F1C-E5B4DE9B19C9}" presName="bigChev" presStyleLbl="node1" presStyleIdx="2" presStyleCnt="4"/>
      <dgm:spPr>
        <a:prstGeom prst="ellipse">
          <a:avLst/>
        </a:prstGeom>
      </dgm:spPr>
      <dgm:t>
        <a:bodyPr/>
        <a:lstStyle/>
        <a:p>
          <a:endParaRPr lang="pl-PL"/>
        </a:p>
      </dgm:t>
    </dgm:pt>
    <dgm:pt modelId="{84826653-F650-4909-95F8-ABEE774E3BB3}" type="pres">
      <dgm:prSet presAssocID="{09AFD695-458B-4F0C-8481-9EA7755E96A0}" presName="parTrans" presStyleCnt="0"/>
      <dgm:spPr/>
      <dgm:t>
        <a:bodyPr/>
        <a:lstStyle/>
        <a:p>
          <a:endParaRPr lang="pl-PL"/>
        </a:p>
      </dgm:t>
    </dgm:pt>
    <dgm:pt modelId="{12C2EF83-3746-4E5F-8E11-6DA1DE8981FC}" type="pres">
      <dgm:prSet presAssocID="{EA3555E1-BB1D-4FF2-921D-D5751315558D}" presName="node" presStyleLbl="alignAccFollowNode1" presStyleIdx="2" presStyleCnt="4" custScaleX="280511">
        <dgm:presLayoutVars>
          <dgm:bulletEnabled val="1"/>
        </dgm:presLayoutVars>
      </dgm:prSet>
      <dgm:spPr>
        <a:prstGeom prst="ellipse">
          <a:avLst/>
        </a:prstGeom>
      </dgm:spPr>
      <dgm:t>
        <a:bodyPr/>
        <a:lstStyle/>
        <a:p>
          <a:endParaRPr lang="pl-PL"/>
        </a:p>
      </dgm:t>
    </dgm:pt>
    <dgm:pt modelId="{43ED07F6-AB19-4F76-A965-C2C7CB68D7EE}" type="pres">
      <dgm:prSet presAssocID="{8EEF7480-B360-4AAD-8F1C-E5B4DE9B19C9}" presName="vSp" presStyleCnt="0"/>
      <dgm:spPr/>
      <dgm:t>
        <a:bodyPr/>
        <a:lstStyle/>
        <a:p>
          <a:endParaRPr lang="pl-PL"/>
        </a:p>
      </dgm:t>
    </dgm:pt>
    <dgm:pt modelId="{DC768D98-F570-4EEE-902B-6F0912BCE37F}" type="pres">
      <dgm:prSet presAssocID="{65C11893-0021-4DDB-9D5D-6544E4038004}" presName="horFlow" presStyleCnt="0"/>
      <dgm:spPr/>
      <dgm:t>
        <a:bodyPr/>
        <a:lstStyle/>
        <a:p>
          <a:endParaRPr lang="pl-PL"/>
        </a:p>
      </dgm:t>
    </dgm:pt>
    <dgm:pt modelId="{6F3C4350-D598-4C45-9D89-BBA9D1536DA9}" type="pres">
      <dgm:prSet presAssocID="{65C11893-0021-4DDB-9D5D-6544E4038004}" presName="bigChev" presStyleLbl="node1" presStyleIdx="3" presStyleCnt="4"/>
      <dgm:spPr>
        <a:prstGeom prst="ellipse">
          <a:avLst/>
        </a:prstGeom>
      </dgm:spPr>
      <dgm:t>
        <a:bodyPr/>
        <a:lstStyle/>
        <a:p>
          <a:endParaRPr lang="pl-PL"/>
        </a:p>
      </dgm:t>
    </dgm:pt>
    <dgm:pt modelId="{E7C2503F-28AE-49AC-8215-1184741C9759}" type="pres">
      <dgm:prSet presAssocID="{3BC71875-32CD-4204-A352-A30E7EC8BAF5}" presName="parTrans" presStyleCnt="0"/>
      <dgm:spPr/>
      <dgm:t>
        <a:bodyPr/>
        <a:lstStyle/>
        <a:p>
          <a:endParaRPr lang="pl-PL"/>
        </a:p>
      </dgm:t>
    </dgm:pt>
    <dgm:pt modelId="{EF5B1FE0-A38F-48B7-BFA1-547FF86D6288}" type="pres">
      <dgm:prSet presAssocID="{9C53B469-F021-43B8-AEC2-0662387DF6E9}" presName="node" presStyleLbl="alignAccFollowNode1" presStyleIdx="3" presStyleCnt="4" custScaleX="287729">
        <dgm:presLayoutVars>
          <dgm:bulletEnabled val="1"/>
        </dgm:presLayoutVars>
      </dgm:prSet>
      <dgm:spPr>
        <a:prstGeom prst="ellipse">
          <a:avLst/>
        </a:prstGeom>
      </dgm:spPr>
      <dgm:t>
        <a:bodyPr/>
        <a:lstStyle/>
        <a:p>
          <a:endParaRPr lang="pl-PL"/>
        </a:p>
      </dgm:t>
    </dgm:pt>
  </dgm:ptLst>
  <dgm:cxnLst>
    <dgm:cxn modelId="{E212C9CB-BA58-4002-A54A-0DCF2D38C478}" type="presOf" srcId="{EA3555E1-BB1D-4FF2-921D-D5751315558D}" destId="{12C2EF83-3746-4E5F-8E11-6DA1DE8981FC}" srcOrd="0" destOrd="0" presId="urn:microsoft.com/office/officeart/2005/8/layout/lProcess3"/>
    <dgm:cxn modelId="{0AC81C1C-F696-47FD-85EC-FF55E7555E2C}" srcId="{1709FE83-A2E5-4261-8479-B0E32D43ECF0}" destId="{398D3622-9ADC-4408-A456-6F449F3FD2F8}" srcOrd="1" destOrd="0" parTransId="{FE8771E6-120E-4ACC-B188-4EA468F62950}" sibTransId="{CBC0F3DC-1BBB-4531-8179-61D94EA25014}"/>
    <dgm:cxn modelId="{2AB638F3-C994-44D5-BD0F-5A3D3A252359}" srcId="{65C11893-0021-4DDB-9D5D-6544E4038004}" destId="{9C53B469-F021-43B8-AEC2-0662387DF6E9}" srcOrd="0" destOrd="0" parTransId="{3BC71875-32CD-4204-A352-A30E7EC8BAF5}" sibTransId="{26502458-E21D-47E9-AF4D-BC7905EC83E1}"/>
    <dgm:cxn modelId="{C8F9E7AB-C666-4F98-95C7-B7A1CECC5A79}" type="presOf" srcId="{398D3622-9ADC-4408-A456-6F449F3FD2F8}" destId="{83E2F1F6-60CA-428F-AE4A-68F7466FD6C6}" srcOrd="0" destOrd="0" presId="urn:microsoft.com/office/officeart/2005/8/layout/lProcess3"/>
    <dgm:cxn modelId="{A9B5786A-507E-4ECD-B000-7F8CF5AD58AA}" type="presOf" srcId="{70622EAB-8E6C-442D-BF77-2BC6360E048C}" destId="{94926526-AB6B-4200-9709-64801F9B9D6E}" srcOrd="0" destOrd="0" presId="urn:microsoft.com/office/officeart/2005/8/layout/lProcess3"/>
    <dgm:cxn modelId="{B5617E4F-F811-4B4F-9B11-9622446B999E}" type="presOf" srcId="{65C11893-0021-4DDB-9D5D-6544E4038004}" destId="{6F3C4350-D598-4C45-9D89-BBA9D1536DA9}" srcOrd="0" destOrd="0" presId="urn:microsoft.com/office/officeart/2005/8/layout/lProcess3"/>
    <dgm:cxn modelId="{795E463A-4398-439F-BE4D-387592536AC5}" type="presOf" srcId="{9C53B469-F021-43B8-AEC2-0662387DF6E9}" destId="{EF5B1FE0-A38F-48B7-BFA1-547FF86D6288}" srcOrd="0" destOrd="0" presId="urn:microsoft.com/office/officeart/2005/8/layout/lProcess3"/>
    <dgm:cxn modelId="{D82AFBE4-1EF0-4D39-BE7E-A18BEDE51365}" type="presOf" srcId="{A9674CE2-DF82-44A2-84D6-996DCE72EFFC}" destId="{ED68D9DC-81F0-4879-834D-C6B1264A656F}" srcOrd="0" destOrd="0" presId="urn:microsoft.com/office/officeart/2005/8/layout/lProcess3"/>
    <dgm:cxn modelId="{A83211A1-8F46-40B5-A8A7-1715064F569B}" type="presOf" srcId="{1709FE83-A2E5-4261-8479-B0E32D43ECF0}" destId="{BBAF776E-88AE-4649-8502-F821D999596E}" srcOrd="0" destOrd="0" presId="urn:microsoft.com/office/officeart/2005/8/layout/lProcess3"/>
    <dgm:cxn modelId="{D9146543-ABC6-478D-8EBF-969624A2FB40}" srcId="{1709FE83-A2E5-4261-8479-B0E32D43ECF0}" destId="{8EEF7480-B360-4AAD-8F1C-E5B4DE9B19C9}" srcOrd="2" destOrd="0" parTransId="{05AD3AFE-E698-4E22-AB04-D55A13855755}" sibTransId="{7F574C5A-7C65-43E6-A6B8-A064838B1006}"/>
    <dgm:cxn modelId="{017A8009-00B9-4DC1-AAE3-DE3E7AB2A7DA}" srcId="{1709FE83-A2E5-4261-8479-B0E32D43ECF0}" destId="{65C11893-0021-4DDB-9D5D-6544E4038004}" srcOrd="3" destOrd="0" parTransId="{7712B5AB-BC6F-433F-8DE2-2C42CBAD7C79}" sibTransId="{4BB0ABF1-1DD8-4711-8F09-8C38A41F0E5D}"/>
    <dgm:cxn modelId="{45A99BA2-10D7-40AB-B5DE-7196F4717629}" srcId="{70622EAB-8E6C-442D-BF77-2BC6360E048C}" destId="{A9674CE2-DF82-44A2-84D6-996DCE72EFFC}" srcOrd="0" destOrd="0" parTransId="{6D284374-0807-4A2B-ACDB-BEB27D710ADB}" sibTransId="{1F2C568E-D6E4-41A0-A6B0-C9DD10962600}"/>
    <dgm:cxn modelId="{92370656-F2D0-4BFE-8E46-7607C034AD25}" srcId="{398D3622-9ADC-4408-A456-6F449F3FD2F8}" destId="{D9A3DEBA-39FA-40A6-A5D7-CE7592330E73}" srcOrd="0" destOrd="0" parTransId="{847E3D5F-C31B-43B2-9089-474210DB6967}" sibTransId="{D6F69EF6-85E2-4FC0-8EBB-752F7BDB465F}"/>
    <dgm:cxn modelId="{5B45326C-DAC5-4100-94C7-1EDE5494AF9F}" srcId="{1709FE83-A2E5-4261-8479-B0E32D43ECF0}" destId="{70622EAB-8E6C-442D-BF77-2BC6360E048C}" srcOrd="0" destOrd="0" parTransId="{26CE2A97-7AA0-41F7-9F7C-7B67000D0101}" sibTransId="{D9CF9778-9C9F-47D5-98B8-43FE4346AE82}"/>
    <dgm:cxn modelId="{4A008D58-9B4A-41DE-8FA1-2F9B859125D0}" srcId="{8EEF7480-B360-4AAD-8F1C-E5B4DE9B19C9}" destId="{EA3555E1-BB1D-4FF2-921D-D5751315558D}" srcOrd="0" destOrd="0" parTransId="{09AFD695-458B-4F0C-8481-9EA7755E96A0}" sibTransId="{EB75F480-71DF-458F-8D5D-026398EBF3E2}"/>
    <dgm:cxn modelId="{241A0D24-3B55-49E1-85D5-30167F0AA59B}" type="presOf" srcId="{D9A3DEBA-39FA-40A6-A5D7-CE7592330E73}" destId="{B0FAFDC4-C730-4D3F-9774-57838C11B33C}" srcOrd="0" destOrd="0" presId="urn:microsoft.com/office/officeart/2005/8/layout/lProcess3"/>
    <dgm:cxn modelId="{8B5DCB1A-13D2-445E-B84A-1D3346E570BD}" type="presOf" srcId="{8EEF7480-B360-4AAD-8F1C-E5B4DE9B19C9}" destId="{19B354F8-1438-49F9-9841-CD91DC50BEA8}" srcOrd="0" destOrd="0" presId="urn:microsoft.com/office/officeart/2005/8/layout/lProcess3"/>
    <dgm:cxn modelId="{C4EBFD78-76CA-40AF-8C5B-51E7AFF3B32D}" type="presParOf" srcId="{BBAF776E-88AE-4649-8502-F821D999596E}" destId="{B04CF520-F824-4E39-86E7-3A2BAAFFFF88}" srcOrd="0" destOrd="0" presId="urn:microsoft.com/office/officeart/2005/8/layout/lProcess3"/>
    <dgm:cxn modelId="{EFE85511-A145-4C03-AB54-4BE8461D21F0}" type="presParOf" srcId="{B04CF520-F824-4E39-86E7-3A2BAAFFFF88}" destId="{94926526-AB6B-4200-9709-64801F9B9D6E}" srcOrd="0" destOrd="0" presId="urn:microsoft.com/office/officeart/2005/8/layout/lProcess3"/>
    <dgm:cxn modelId="{B0A9625B-FD30-40B8-9885-EB2B7E8BCEC3}" type="presParOf" srcId="{B04CF520-F824-4E39-86E7-3A2BAAFFFF88}" destId="{3715FFDF-78CC-47B5-B9DD-7AE3B69C40EA}" srcOrd="1" destOrd="0" presId="urn:microsoft.com/office/officeart/2005/8/layout/lProcess3"/>
    <dgm:cxn modelId="{75661D79-D6E0-478F-939E-B68B646CC45E}" type="presParOf" srcId="{B04CF520-F824-4E39-86E7-3A2BAAFFFF88}" destId="{ED68D9DC-81F0-4879-834D-C6B1264A656F}" srcOrd="2" destOrd="0" presId="urn:microsoft.com/office/officeart/2005/8/layout/lProcess3"/>
    <dgm:cxn modelId="{D5D01C45-12E3-4951-81B1-E0494221B103}" type="presParOf" srcId="{BBAF776E-88AE-4649-8502-F821D999596E}" destId="{5790AC93-ED57-4199-812B-EDB144CC7575}" srcOrd="1" destOrd="0" presId="urn:microsoft.com/office/officeart/2005/8/layout/lProcess3"/>
    <dgm:cxn modelId="{0E92A1EF-AF4F-4F91-B782-68A7991A5923}" type="presParOf" srcId="{BBAF776E-88AE-4649-8502-F821D999596E}" destId="{6BBB2201-742E-4D49-9E0E-31E85FA365B8}" srcOrd="2" destOrd="0" presId="urn:microsoft.com/office/officeart/2005/8/layout/lProcess3"/>
    <dgm:cxn modelId="{85FB48C8-A8E6-4D1A-AF72-30BF7AC0C82E}" type="presParOf" srcId="{6BBB2201-742E-4D49-9E0E-31E85FA365B8}" destId="{83E2F1F6-60CA-428F-AE4A-68F7466FD6C6}" srcOrd="0" destOrd="0" presId="urn:microsoft.com/office/officeart/2005/8/layout/lProcess3"/>
    <dgm:cxn modelId="{D4EC96B9-C876-4329-BAA5-597F57CEF83F}" type="presParOf" srcId="{6BBB2201-742E-4D49-9E0E-31E85FA365B8}" destId="{941632F4-908C-4DE7-B7A7-12380E853A58}" srcOrd="1" destOrd="0" presId="urn:microsoft.com/office/officeart/2005/8/layout/lProcess3"/>
    <dgm:cxn modelId="{5336E8E6-36CB-4949-B539-1C4BE342ED14}" type="presParOf" srcId="{6BBB2201-742E-4D49-9E0E-31E85FA365B8}" destId="{B0FAFDC4-C730-4D3F-9774-57838C11B33C}" srcOrd="2" destOrd="0" presId="urn:microsoft.com/office/officeart/2005/8/layout/lProcess3"/>
    <dgm:cxn modelId="{F771ECA2-285C-47D2-AE5A-ECCF792C452B}" type="presParOf" srcId="{BBAF776E-88AE-4649-8502-F821D999596E}" destId="{480E4437-0735-4F8F-932E-7A07E3D1679F}" srcOrd="3" destOrd="0" presId="urn:microsoft.com/office/officeart/2005/8/layout/lProcess3"/>
    <dgm:cxn modelId="{DB383F4B-2601-498F-B49E-9CBFD778B4CC}" type="presParOf" srcId="{BBAF776E-88AE-4649-8502-F821D999596E}" destId="{C0F625CE-4193-4941-9F43-8B493997B7F1}" srcOrd="4" destOrd="0" presId="urn:microsoft.com/office/officeart/2005/8/layout/lProcess3"/>
    <dgm:cxn modelId="{10835110-0C4B-4568-975B-95A5EBF84560}" type="presParOf" srcId="{C0F625CE-4193-4941-9F43-8B493997B7F1}" destId="{19B354F8-1438-49F9-9841-CD91DC50BEA8}" srcOrd="0" destOrd="0" presId="urn:microsoft.com/office/officeart/2005/8/layout/lProcess3"/>
    <dgm:cxn modelId="{7CBEEE11-C64B-4146-9A6F-E80373CD7ADD}" type="presParOf" srcId="{C0F625CE-4193-4941-9F43-8B493997B7F1}" destId="{84826653-F650-4909-95F8-ABEE774E3BB3}" srcOrd="1" destOrd="0" presId="urn:microsoft.com/office/officeart/2005/8/layout/lProcess3"/>
    <dgm:cxn modelId="{E5875BD0-A992-4733-BBF2-EA51CA813626}" type="presParOf" srcId="{C0F625CE-4193-4941-9F43-8B493997B7F1}" destId="{12C2EF83-3746-4E5F-8E11-6DA1DE8981FC}" srcOrd="2" destOrd="0" presId="urn:microsoft.com/office/officeart/2005/8/layout/lProcess3"/>
    <dgm:cxn modelId="{31A52BA8-746D-40AE-81BF-9E26E6C7D4E1}" type="presParOf" srcId="{BBAF776E-88AE-4649-8502-F821D999596E}" destId="{43ED07F6-AB19-4F76-A965-C2C7CB68D7EE}" srcOrd="5" destOrd="0" presId="urn:microsoft.com/office/officeart/2005/8/layout/lProcess3"/>
    <dgm:cxn modelId="{634B2478-A44B-402C-89ED-8A146951DC25}" type="presParOf" srcId="{BBAF776E-88AE-4649-8502-F821D999596E}" destId="{DC768D98-F570-4EEE-902B-6F0912BCE37F}" srcOrd="6" destOrd="0" presId="urn:microsoft.com/office/officeart/2005/8/layout/lProcess3"/>
    <dgm:cxn modelId="{F804CFB0-5DC2-4D49-AEC4-C99DFA360982}" type="presParOf" srcId="{DC768D98-F570-4EEE-902B-6F0912BCE37F}" destId="{6F3C4350-D598-4C45-9D89-BBA9D1536DA9}" srcOrd="0" destOrd="0" presId="urn:microsoft.com/office/officeart/2005/8/layout/lProcess3"/>
    <dgm:cxn modelId="{901389A2-9FAD-4A38-A8C0-31909FC10F4B}" type="presParOf" srcId="{DC768D98-F570-4EEE-902B-6F0912BCE37F}" destId="{E7C2503F-28AE-49AC-8215-1184741C9759}" srcOrd="1" destOrd="0" presId="urn:microsoft.com/office/officeart/2005/8/layout/lProcess3"/>
    <dgm:cxn modelId="{B865C916-2F99-4352-9AB2-D7BA6E49763B}" type="presParOf" srcId="{DC768D98-F570-4EEE-902B-6F0912BCE37F}" destId="{EF5B1FE0-A38F-48B7-BFA1-547FF86D6288}" srcOrd="2"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EF5561F-B188-4B5B-80B2-91FE24DDCBCF}" type="doc">
      <dgm:prSet loTypeId="urn:microsoft.com/office/officeart/2005/8/layout/lProcess3" loCatId="process" qsTypeId="urn:microsoft.com/office/officeart/2005/8/quickstyle/simple1" qsCatId="simple" csTypeId="urn:microsoft.com/office/officeart/2005/8/colors/accent0_3" csCatId="mainScheme" phldr="1"/>
      <dgm:spPr/>
      <dgm:t>
        <a:bodyPr/>
        <a:lstStyle/>
        <a:p>
          <a:endParaRPr lang="pl-PL"/>
        </a:p>
      </dgm:t>
    </dgm:pt>
    <dgm:pt modelId="{F7FCC944-AB1A-42A2-A57E-C08DA9A27C9C}">
      <dgm:prSet phldrT="[Tekst]" custT="1"/>
      <dgm:spPr>
        <a:xfrm>
          <a:off x="860652" y="725269"/>
          <a:ext cx="1588591" cy="635436"/>
        </a:xfrm>
        <a:solidFill>
          <a:srgbClr val="DA251C"/>
        </a:solidFill>
        <a:ln>
          <a:noFill/>
        </a:ln>
      </dgm:spPr>
      <dgm:t>
        <a:bodyPr/>
        <a:lstStyle/>
        <a:p>
          <a:pPr algn="ctr"/>
          <a:r>
            <a:rPr lang="pl-PL" sz="1800">
              <a:latin typeface="Segoe UI" panose="020B0502040204020203" pitchFamily="34" charset="0"/>
              <a:ea typeface="+mn-ea"/>
              <a:cs typeface="Segoe UI" panose="020B0502040204020203" pitchFamily="34" charset="0"/>
            </a:rPr>
            <a:t>2018</a:t>
          </a:r>
        </a:p>
      </dgm:t>
    </dgm:pt>
    <dgm:pt modelId="{4C7E0CB4-85FA-464B-A2CD-4EC32A67F548}" type="parTrans" cxnId="{FA646AFB-4416-4825-9D46-02F65BBC9200}">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CD94B899-6A57-42D7-8CB1-782A8A8A22F7}" type="sibTrans" cxnId="{FA646AFB-4416-4825-9D46-02F65BBC9200}">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0100861C-CD08-4005-BA6A-C4296D59C626}">
      <dgm:prSet phldrT="[Tekst]" custT="1"/>
      <dgm:spPr>
        <a:xfrm>
          <a:off x="2242727" y="779281"/>
          <a:ext cx="2328235" cy="527412"/>
        </a:xfrm>
        <a:solidFill>
          <a:srgbClr val="F2F2F2"/>
        </a:solidFill>
        <a:ln>
          <a:noFill/>
        </a:ln>
      </dgm:spPr>
      <dgm:t>
        <a:bodyPr/>
        <a:lstStyle/>
        <a:p>
          <a:pPr algn="ctr"/>
          <a:r>
            <a:rPr lang="pl-PL" sz="1800">
              <a:latin typeface="Segoe UI" panose="020B0502040204020203" pitchFamily="34" charset="0"/>
              <a:ea typeface="+mn-ea"/>
              <a:cs typeface="Segoe UI" panose="020B0502040204020203" pitchFamily="34" charset="0"/>
            </a:rPr>
            <a:t>4 607 239,73 zł</a:t>
          </a:r>
        </a:p>
      </dgm:t>
    </dgm:pt>
    <dgm:pt modelId="{2679A9E5-F1B3-4684-821A-F99BE5234EE1}" type="parTrans" cxnId="{BC95E032-994B-4F08-A073-2C819BA2E253}">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C8327FC3-6121-4276-8BF2-DD8B07B09AC8}" type="sibTrans" cxnId="{BC95E032-994B-4F08-A073-2C819BA2E253}">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4900390D-89CE-44F6-B49C-2077BAF67E49}">
      <dgm:prSet phldrT="[Tekst]" custT="1"/>
      <dgm:spPr>
        <a:xfrm>
          <a:off x="860652" y="1449666"/>
          <a:ext cx="1588591" cy="635436"/>
        </a:xfrm>
        <a:solidFill>
          <a:srgbClr val="DA251C"/>
        </a:solidFill>
        <a:ln>
          <a:noFill/>
        </a:ln>
      </dgm:spPr>
      <dgm:t>
        <a:bodyPr/>
        <a:lstStyle/>
        <a:p>
          <a:pPr algn="ctr"/>
          <a:r>
            <a:rPr lang="pl-PL" sz="1800">
              <a:latin typeface="Segoe UI" panose="020B0502040204020203" pitchFamily="34" charset="0"/>
              <a:ea typeface="+mn-ea"/>
              <a:cs typeface="Segoe UI" panose="020B0502040204020203" pitchFamily="34" charset="0"/>
            </a:rPr>
            <a:t>2019</a:t>
          </a:r>
        </a:p>
      </dgm:t>
    </dgm:pt>
    <dgm:pt modelId="{3264CFA8-81EE-425E-9C5E-1789E1E8B4E6}" type="parTrans" cxnId="{5A5BBF1E-FBD5-4177-A1F2-7D635AB77160}">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B895040C-BA69-4461-B980-03A1758AB003}" type="sibTrans" cxnId="{5A5BBF1E-FBD5-4177-A1F2-7D635AB77160}">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0DAC32D9-0F69-481B-8514-0D2D6EB2DC58}">
      <dgm:prSet phldrT="[Tekst]" custT="1"/>
      <dgm:spPr>
        <a:xfrm>
          <a:off x="2242727" y="1503679"/>
          <a:ext cx="2383020" cy="527412"/>
        </a:xfrm>
        <a:solidFill>
          <a:srgbClr val="F2F2F2"/>
        </a:solidFill>
        <a:ln>
          <a:noFill/>
        </a:ln>
      </dgm:spPr>
      <dgm:t>
        <a:bodyPr/>
        <a:lstStyle/>
        <a:p>
          <a:pPr algn="ctr"/>
          <a:r>
            <a:rPr lang="pl-PL" sz="1800">
              <a:latin typeface="Segoe UI" panose="020B0502040204020203" pitchFamily="34" charset="0"/>
              <a:ea typeface="+mn-ea"/>
              <a:cs typeface="Segoe UI" panose="020B0502040204020203" pitchFamily="34" charset="0"/>
            </a:rPr>
            <a:t>5 517 252,43 zł</a:t>
          </a:r>
        </a:p>
      </dgm:t>
    </dgm:pt>
    <dgm:pt modelId="{640DC13C-6AF3-4A44-AFFF-61E36C82D636}" type="parTrans" cxnId="{6474C120-B957-4A50-B8DD-735F6F797579}">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7EF9D7E3-7B7C-4E82-B390-F7BBED6563C1}" type="sibTrans" cxnId="{6474C120-B957-4A50-B8DD-735F6F797579}">
      <dgm:prSet/>
      <dgm:spPr/>
      <dgm:t>
        <a:bodyPr/>
        <a:lstStyle/>
        <a:p>
          <a:pPr algn="ctr"/>
          <a:endParaRPr lang="pl-PL" sz="1800">
            <a:solidFill>
              <a:sysClr val="windowText" lastClr="000000"/>
            </a:solidFill>
            <a:latin typeface="Segoe UI" panose="020B0502040204020203" pitchFamily="34" charset="0"/>
            <a:cs typeface="Segoe UI" panose="020B0502040204020203" pitchFamily="34" charset="0"/>
          </a:endParaRPr>
        </a:p>
      </dgm:t>
    </dgm:pt>
    <dgm:pt modelId="{CE691780-50D6-40C0-A929-E408E6642CCB}">
      <dgm:prSet custT="1"/>
      <dgm:spPr>
        <a:solidFill>
          <a:srgbClr val="F2F2F2"/>
        </a:solidFill>
        <a:ln>
          <a:noFill/>
        </a:ln>
      </dgm:spPr>
      <dgm:t>
        <a:bodyPr/>
        <a:lstStyle/>
        <a:p>
          <a:r>
            <a:rPr lang="pl-PL" sz="1800">
              <a:latin typeface="Segoe UI" panose="020B0502040204020203" pitchFamily="34" charset="0"/>
              <a:cs typeface="Segoe UI" panose="020B0502040204020203" pitchFamily="34" charset="0"/>
            </a:rPr>
            <a:t>5 332 746,90 zł</a:t>
          </a:r>
        </a:p>
      </dgm:t>
    </dgm:pt>
    <dgm:pt modelId="{5A584BF9-CCA2-45DF-9B43-85D4F946B8CD}" type="parTrans" cxnId="{0521EFCC-E3BA-407F-9387-EBA664DD4F1E}">
      <dgm:prSet/>
      <dgm:spPr/>
      <dgm:t>
        <a:bodyPr/>
        <a:lstStyle/>
        <a:p>
          <a:endParaRPr lang="pl-PL">
            <a:latin typeface="Segoe UI" panose="020B0502040204020203" pitchFamily="34" charset="0"/>
            <a:cs typeface="Segoe UI" panose="020B0502040204020203" pitchFamily="34" charset="0"/>
          </a:endParaRPr>
        </a:p>
      </dgm:t>
    </dgm:pt>
    <dgm:pt modelId="{8C0C326A-BAE9-47DD-AD87-30444AE8255D}" type="sibTrans" cxnId="{0521EFCC-E3BA-407F-9387-EBA664DD4F1E}">
      <dgm:prSet/>
      <dgm:spPr/>
      <dgm:t>
        <a:bodyPr/>
        <a:lstStyle/>
        <a:p>
          <a:endParaRPr lang="pl-PL">
            <a:latin typeface="Segoe UI" panose="020B0502040204020203" pitchFamily="34" charset="0"/>
            <a:cs typeface="Segoe UI" panose="020B0502040204020203" pitchFamily="34" charset="0"/>
          </a:endParaRPr>
        </a:p>
      </dgm:t>
    </dgm:pt>
    <dgm:pt modelId="{0C718407-0798-47D3-9205-D9F9F4E1DA32}">
      <dgm:prSet custT="1"/>
      <dgm:spPr>
        <a:solidFill>
          <a:srgbClr val="DA251C"/>
        </a:solidFill>
        <a:ln>
          <a:noFill/>
        </a:ln>
      </dgm:spPr>
      <dgm:t>
        <a:bodyPr/>
        <a:lstStyle/>
        <a:p>
          <a:r>
            <a:rPr lang="pl-PL" sz="1800">
              <a:latin typeface="Segoe UI" panose="020B0502040204020203" pitchFamily="34" charset="0"/>
              <a:cs typeface="Segoe UI" panose="020B0502040204020203" pitchFamily="34" charset="0"/>
            </a:rPr>
            <a:t>2020</a:t>
          </a:r>
        </a:p>
      </dgm:t>
    </dgm:pt>
    <dgm:pt modelId="{AAE45A6B-0DD5-40B3-9045-27A2ACB2E719}" type="parTrans" cxnId="{3856E9BA-35B3-46FE-AFB9-65858ABB5DE5}">
      <dgm:prSet/>
      <dgm:spPr/>
      <dgm:t>
        <a:bodyPr/>
        <a:lstStyle/>
        <a:p>
          <a:endParaRPr lang="pl-PL">
            <a:latin typeface="Segoe UI" panose="020B0502040204020203" pitchFamily="34" charset="0"/>
            <a:cs typeface="Segoe UI" panose="020B0502040204020203" pitchFamily="34" charset="0"/>
          </a:endParaRPr>
        </a:p>
      </dgm:t>
    </dgm:pt>
    <dgm:pt modelId="{B3A514FC-CB86-4A38-91F9-CCAACBAA65A7}" type="sibTrans" cxnId="{3856E9BA-35B3-46FE-AFB9-65858ABB5DE5}">
      <dgm:prSet/>
      <dgm:spPr/>
      <dgm:t>
        <a:bodyPr/>
        <a:lstStyle/>
        <a:p>
          <a:endParaRPr lang="pl-PL">
            <a:latin typeface="Segoe UI" panose="020B0502040204020203" pitchFamily="34" charset="0"/>
            <a:cs typeface="Segoe UI" panose="020B0502040204020203" pitchFamily="34" charset="0"/>
          </a:endParaRPr>
        </a:p>
      </dgm:t>
    </dgm:pt>
    <dgm:pt modelId="{CBEA78D6-1DED-4174-ADCA-A74FC568764D}" type="pres">
      <dgm:prSet presAssocID="{9EF5561F-B188-4B5B-80B2-91FE24DDCBCF}" presName="Name0" presStyleCnt="0">
        <dgm:presLayoutVars>
          <dgm:chPref val="3"/>
          <dgm:dir/>
          <dgm:animLvl val="lvl"/>
          <dgm:resizeHandles/>
        </dgm:presLayoutVars>
      </dgm:prSet>
      <dgm:spPr/>
      <dgm:t>
        <a:bodyPr/>
        <a:lstStyle/>
        <a:p>
          <a:endParaRPr lang="pl-PL"/>
        </a:p>
      </dgm:t>
    </dgm:pt>
    <dgm:pt modelId="{1ACA8DD9-543D-422C-8681-C511C6474120}" type="pres">
      <dgm:prSet presAssocID="{F7FCC944-AB1A-42A2-A57E-C08DA9A27C9C}" presName="horFlow" presStyleCnt="0"/>
      <dgm:spPr/>
      <dgm:t>
        <a:bodyPr/>
        <a:lstStyle/>
        <a:p>
          <a:endParaRPr lang="pl-PL"/>
        </a:p>
      </dgm:t>
    </dgm:pt>
    <dgm:pt modelId="{7857357C-105B-4B52-9129-A145405F252B}" type="pres">
      <dgm:prSet presAssocID="{F7FCC944-AB1A-42A2-A57E-C08DA9A27C9C}" presName="bigChev" presStyleLbl="node1" presStyleIdx="0" presStyleCnt="3"/>
      <dgm:spPr>
        <a:prstGeom prst="rect">
          <a:avLst/>
        </a:prstGeom>
      </dgm:spPr>
      <dgm:t>
        <a:bodyPr/>
        <a:lstStyle/>
        <a:p>
          <a:endParaRPr lang="pl-PL"/>
        </a:p>
      </dgm:t>
    </dgm:pt>
    <dgm:pt modelId="{97BE2250-5A8D-44DC-8BA2-ACE32BFDE079}" type="pres">
      <dgm:prSet presAssocID="{2679A9E5-F1B3-4684-821A-F99BE5234EE1}" presName="parTrans" presStyleCnt="0"/>
      <dgm:spPr/>
      <dgm:t>
        <a:bodyPr/>
        <a:lstStyle/>
        <a:p>
          <a:endParaRPr lang="pl-PL"/>
        </a:p>
      </dgm:t>
    </dgm:pt>
    <dgm:pt modelId="{AFA69B98-73C9-4309-82A3-84A8684EA7EF}" type="pres">
      <dgm:prSet presAssocID="{0100861C-CD08-4005-BA6A-C4296D59C626}" presName="node" presStyleLbl="alignAccFollowNode1" presStyleIdx="0" presStyleCnt="3" custScaleX="211874" custLinFactX="4297" custLinFactNeighborX="100000" custLinFactNeighborY="1663">
        <dgm:presLayoutVars>
          <dgm:bulletEnabled val="1"/>
        </dgm:presLayoutVars>
      </dgm:prSet>
      <dgm:spPr>
        <a:prstGeom prst="rect">
          <a:avLst/>
        </a:prstGeom>
      </dgm:spPr>
      <dgm:t>
        <a:bodyPr/>
        <a:lstStyle/>
        <a:p>
          <a:endParaRPr lang="pl-PL"/>
        </a:p>
      </dgm:t>
    </dgm:pt>
    <dgm:pt modelId="{47DC7FE0-E72C-40BE-B092-498BCB78D31D}" type="pres">
      <dgm:prSet presAssocID="{F7FCC944-AB1A-42A2-A57E-C08DA9A27C9C}" presName="vSp" presStyleCnt="0"/>
      <dgm:spPr/>
      <dgm:t>
        <a:bodyPr/>
        <a:lstStyle/>
        <a:p>
          <a:endParaRPr lang="pl-PL"/>
        </a:p>
      </dgm:t>
    </dgm:pt>
    <dgm:pt modelId="{95469D39-ECB5-475C-8FAD-3EDD71E40D9B}" type="pres">
      <dgm:prSet presAssocID="{4900390D-89CE-44F6-B49C-2077BAF67E49}" presName="horFlow" presStyleCnt="0"/>
      <dgm:spPr/>
      <dgm:t>
        <a:bodyPr/>
        <a:lstStyle/>
        <a:p>
          <a:endParaRPr lang="pl-PL"/>
        </a:p>
      </dgm:t>
    </dgm:pt>
    <dgm:pt modelId="{CD4DB895-4FA0-4E43-AE21-B3464D943404}" type="pres">
      <dgm:prSet presAssocID="{4900390D-89CE-44F6-B49C-2077BAF67E49}" presName="bigChev" presStyleLbl="node1" presStyleIdx="1" presStyleCnt="3"/>
      <dgm:spPr>
        <a:prstGeom prst="rect">
          <a:avLst/>
        </a:prstGeom>
      </dgm:spPr>
      <dgm:t>
        <a:bodyPr/>
        <a:lstStyle/>
        <a:p>
          <a:endParaRPr lang="pl-PL"/>
        </a:p>
      </dgm:t>
    </dgm:pt>
    <dgm:pt modelId="{47000546-8277-4A37-BCD1-4DE9A4B31AEC}" type="pres">
      <dgm:prSet presAssocID="{640DC13C-6AF3-4A44-AFFF-61E36C82D636}" presName="parTrans" presStyleCnt="0"/>
      <dgm:spPr/>
      <dgm:t>
        <a:bodyPr/>
        <a:lstStyle/>
        <a:p>
          <a:endParaRPr lang="pl-PL"/>
        </a:p>
      </dgm:t>
    </dgm:pt>
    <dgm:pt modelId="{D1E3006E-6844-4B73-A61E-01C53ED91B73}" type="pres">
      <dgm:prSet presAssocID="{0DAC32D9-0F69-481B-8514-0D2D6EB2DC58}" presName="node" presStyleLbl="alignAccFollowNode1" presStyleIdx="1" presStyleCnt="3" custScaleX="210378" custLinFactX="4962" custLinFactNeighborX="100000" custLinFactNeighborY="3327">
        <dgm:presLayoutVars>
          <dgm:bulletEnabled val="1"/>
        </dgm:presLayoutVars>
      </dgm:prSet>
      <dgm:spPr>
        <a:prstGeom prst="rect">
          <a:avLst/>
        </a:prstGeom>
      </dgm:spPr>
      <dgm:t>
        <a:bodyPr/>
        <a:lstStyle/>
        <a:p>
          <a:endParaRPr lang="pl-PL"/>
        </a:p>
      </dgm:t>
    </dgm:pt>
    <dgm:pt modelId="{1279E9BB-3EBD-449F-9A16-54190FEEE11A}" type="pres">
      <dgm:prSet presAssocID="{4900390D-89CE-44F6-B49C-2077BAF67E49}" presName="vSp" presStyleCnt="0"/>
      <dgm:spPr/>
      <dgm:t>
        <a:bodyPr/>
        <a:lstStyle/>
        <a:p>
          <a:endParaRPr lang="pl-PL"/>
        </a:p>
      </dgm:t>
    </dgm:pt>
    <dgm:pt modelId="{6C6AB2B5-8732-4A1C-877C-2A9870F992C1}" type="pres">
      <dgm:prSet presAssocID="{0C718407-0798-47D3-9205-D9F9F4E1DA32}" presName="horFlow" presStyleCnt="0"/>
      <dgm:spPr/>
      <dgm:t>
        <a:bodyPr/>
        <a:lstStyle/>
        <a:p>
          <a:endParaRPr lang="pl-PL"/>
        </a:p>
      </dgm:t>
    </dgm:pt>
    <dgm:pt modelId="{506E8D5A-72D2-415C-A380-322905CCF402}" type="pres">
      <dgm:prSet presAssocID="{0C718407-0798-47D3-9205-D9F9F4E1DA32}" presName="bigChev" presStyleLbl="node1" presStyleIdx="2" presStyleCnt="3"/>
      <dgm:spPr>
        <a:prstGeom prst="rect">
          <a:avLst/>
        </a:prstGeom>
      </dgm:spPr>
      <dgm:t>
        <a:bodyPr/>
        <a:lstStyle/>
        <a:p>
          <a:endParaRPr lang="pl-PL"/>
        </a:p>
      </dgm:t>
    </dgm:pt>
    <dgm:pt modelId="{24494A97-90A3-4049-868A-FA55E379B23C}" type="pres">
      <dgm:prSet presAssocID="{5A584BF9-CCA2-45DF-9B43-85D4F946B8CD}" presName="parTrans" presStyleCnt="0"/>
      <dgm:spPr/>
      <dgm:t>
        <a:bodyPr/>
        <a:lstStyle/>
        <a:p>
          <a:endParaRPr lang="pl-PL"/>
        </a:p>
      </dgm:t>
    </dgm:pt>
    <dgm:pt modelId="{24C9AC55-9305-4523-8802-9DF476D8A149}" type="pres">
      <dgm:prSet presAssocID="{CE691780-50D6-40C0-A929-E408E6642CCB}" presName="node" presStyleLbl="alignAccFollowNode1" presStyleIdx="2" presStyleCnt="3" custScaleX="207937" custLinFactX="5628" custLinFactNeighborX="100000" custLinFactNeighborY="0">
        <dgm:presLayoutVars>
          <dgm:bulletEnabled val="1"/>
        </dgm:presLayoutVars>
      </dgm:prSet>
      <dgm:spPr>
        <a:prstGeom prst="rect">
          <a:avLst/>
        </a:prstGeom>
      </dgm:spPr>
      <dgm:t>
        <a:bodyPr/>
        <a:lstStyle/>
        <a:p>
          <a:endParaRPr lang="pl-PL"/>
        </a:p>
      </dgm:t>
    </dgm:pt>
  </dgm:ptLst>
  <dgm:cxnLst>
    <dgm:cxn modelId="{3856E9BA-35B3-46FE-AFB9-65858ABB5DE5}" srcId="{9EF5561F-B188-4B5B-80B2-91FE24DDCBCF}" destId="{0C718407-0798-47D3-9205-D9F9F4E1DA32}" srcOrd="2" destOrd="0" parTransId="{AAE45A6B-0DD5-40B3-9045-27A2ACB2E719}" sibTransId="{B3A514FC-CB86-4A38-91F9-CCAACBAA65A7}"/>
    <dgm:cxn modelId="{EC2F004A-87E5-41AD-8E71-CDFB17390561}" type="presOf" srcId="{0100861C-CD08-4005-BA6A-C4296D59C626}" destId="{AFA69B98-73C9-4309-82A3-84A8684EA7EF}" srcOrd="0" destOrd="0" presId="urn:microsoft.com/office/officeart/2005/8/layout/lProcess3"/>
    <dgm:cxn modelId="{1038D482-0462-4C7C-A220-4DEA4F5CD2A3}" type="presOf" srcId="{4900390D-89CE-44F6-B49C-2077BAF67E49}" destId="{CD4DB895-4FA0-4E43-AE21-B3464D943404}" srcOrd="0" destOrd="0" presId="urn:microsoft.com/office/officeart/2005/8/layout/lProcess3"/>
    <dgm:cxn modelId="{63633BC0-AD6B-48DF-8B5B-6FF4D8F24776}" type="presOf" srcId="{CE691780-50D6-40C0-A929-E408E6642CCB}" destId="{24C9AC55-9305-4523-8802-9DF476D8A149}" srcOrd="0" destOrd="0" presId="urn:microsoft.com/office/officeart/2005/8/layout/lProcess3"/>
    <dgm:cxn modelId="{5A5BBF1E-FBD5-4177-A1F2-7D635AB77160}" srcId="{9EF5561F-B188-4B5B-80B2-91FE24DDCBCF}" destId="{4900390D-89CE-44F6-B49C-2077BAF67E49}" srcOrd="1" destOrd="0" parTransId="{3264CFA8-81EE-425E-9C5E-1789E1E8B4E6}" sibTransId="{B895040C-BA69-4461-B980-03A1758AB003}"/>
    <dgm:cxn modelId="{015B9080-34C0-42D7-86E7-C278632BBC61}" type="presOf" srcId="{0DAC32D9-0F69-481B-8514-0D2D6EB2DC58}" destId="{D1E3006E-6844-4B73-A61E-01C53ED91B73}" srcOrd="0" destOrd="0" presId="urn:microsoft.com/office/officeart/2005/8/layout/lProcess3"/>
    <dgm:cxn modelId="{BC95E032-994B-4F08-A073-2C819BA2E253}" srcId="{F7FCC944-AB1A-42A2-A57E-C08DA9A27C9C}" destId="{0100861C-CD08-4005-BA6A-C4296D59C626}" srcOrd="0" destOrd="0" parTransId="{2679A9E5-F1B3-4684-821A-F99BE5234EE1}" sibTransId="{C8327FC3-6121-4276-8BF2-DD8B07B09AC8}"/>
    <dgm:cxn modelId="{7566944F-E375-453E-9620-3A52280BFDC0}" type="presOf" srcId="{F7FCC944-AB1A-42A2-A57E-C08DA9A27C9C}" destId="{7857357C-105B-4B52-9129-A145405F252B}" srcOrd="0" destOrd="0" presId="urn:microsoft.com/office/officeart/2005/8/layout/lProcess3"/>
    <dgm:cxn modelId="{FA646AFB-4416-4825-9D46-02F65BBC9200}" srcId="{9EF5561F-B188-4B5B-80B2-91FE24DDCBCF}" destId="{F7FCC944-AB1A-42A2-A57E-C08DA9A27C9C}" srcOrd="0" destOrd="0" parTransId="{4C7E0CB4-85FA-464B-A2CD-4EC32A67F548}" sibTransId="{CD94B899-6A57-42D7-8CB1-782A8A8A22F7}"/>
    <dgm:cxn modelId="{DB659730-8397-4EF7-8EC2-5A6D33D20186}" type="presOf" srcId="{0C718407-0798-47D3-9205-D9F9F4E1DA32}" destId="{506E8D5A-72D2-415C-A380-322905CCF402}" srcOrd="0" destOrd="0" presId="urn:microsoft.com/office/officeart/2005/8/layout/lProcess3"/>
    <dgm:cxn modelId="{0521EFCC-E3BA-407F-9387-EBA664DD4F1E}" srcId="{0C718407-0798-47D3-9205-D9F9F4E1DA32}" destId="{CE691780-50D6-40C0-A929-E408E6642CCB}" srcOrd="0" destOrd="0" parTransId="{5A584BF9-CCA2-45DF-9B43-85D4F946B8CD}" sibTransId="{8C0C326A-BAE9-47DD-AD87-30444AE8255D}"/>
    <dgm:cxn modelId="{D824EAC3-D27E-4520-A076-6B47F2674D28}" type="presOf" srcId="{9EF5561F-B188-4B5B-80B2-91FE24DDCBCF}" destId="{CBEA78D6-1DED-4174-ADCA-A74FC568764D}" srcOrd="0" destOrd="0" presId="urn:microsoft.com/office/officeart/2005/8/layout/lProcess3"/>
    <dgm:cxn modelId="{6474C120-B957-4A50-B8DD-735F6F797579}" srcId="{4900390D-89CE-44F6-B49C-2077BAF67E49}" destId="{0DAC32D9-0F69-481B-8514-0D2D6EB2DC58}" srcOrd="0" destOrd="0" parTransId="{640DC13C-6AF3-4A44-AFFF-61E36C82D636}" sibTransId="{7EF9D7E3-7B7C-4E82-B390-F7BBED6563C1}"/>
    <dgm:cxn modelId="{875E011B-03C7-4793-9C16-E56DD995473F}" type="presParOf" srcId="{CBEA78D6-1DED-4174-ADCA-A74FC568764D}" destId="{1ACA8DD9-543D-422C-8681-C511C6474120}" srcOrd="0" destOrd="0" presId="urn:microsoft.com/office/officeart/2005/8/layout/lProcess3"/>
    <dgm:cxn modelId="{D5BD510A-26D8-4CC6-A1C0-5C04BB80A403}" type="presParOf" srcId="{1ACA8DD9-543D-422C-8681-C511C6474120}" destId="{7857357C-105B-4B52-9129-A145405F252B}" srcOrd="0" destOrd="0" presId="urn:microsoft.com/office/officeart/2005/8/layout/lProcess3"/>
    <dgm:cxn modelId="{D0C87B6F-FC78-4770-BD0E-54B4BCF97BFF}" type="presParOf" srcId="{1ACA8DD9-543D-422C-8681-C511C6474120}" destId="{97BE2250-5A8D-44DC-8BA2-ACE32BFDE079}" srcOrd="1" destOrd="0" presId="urn:microsoft.com/office/officeart/2005/8/layout/lProcess3"/>
    <dgm:cxn modelId="{087002C0-7B7A-4AD5-95C2-53DB8D3B44E7}" type="presParOf" srcId="{1ACA8DD9-543D-422C-8681-C511C6474120}" destId="{AFA69B98-73C9-4309-82A3-84A8684EA7EF}" srcOrd="2" destOrd="0" presId="urn:microsoft.com/office/officeart/2005/8/layout/lProcess3"/>
    <dgm:cxn modelId="{4C47C548-F17D-4632-9171-F2E47390D2E4}" type="presParOf" srcId="{CBEA78D6-1DED-4174-ADCA-A74FC568764D}" destId="{47DC7FE0-E72C-40BE-B092-498BCB78D31D}" srcOrd="1" destOrd="0" presId="urn:microsoft.com/office/officeart/2005/8/layout/lProcess3"/>
    <dgm:cxn modelId="{10D8F80C-4082-43A2-A462-07F2C68B43A8}" type="presParOf" srcId="{CBEA78D6-1DED-4174-ADCA-A74FC568764D}" destId="{95469D39-ECB5-475C-8FAD-3EDD71E40D9B}" srcOrd="2" destOrd="0" presId="urn:microsoft.com/office/officeart/2005/8/layout/lProcess3"/>
    <dgm:cxn modelId="{562C9913-A93E-4F1B-895F-7E56B712B80F}" type="presParOf" srcId="{95469D39-ECB5-475C-8FAD-3EDD71E40D9B}" destId="{CD4DB895-4FA0-4E43-AE21-B3464D943404}" srcOrd="0" destOrd="0" presId="urn:microsoft.com/office/officeart/2005/8/layout/lProcess3"/>
    <dgm:cxn modelId="{3F0205FE-FB13-457E-926B-F95C1EB7BB43}" type="presParOf" srcId="{95469D39-ECB5-475C-8FAD-3EDD71E40D9B}" destId="{47000546-8277-4A37-BCD1-4DE9A4B31AEC}" srcOrd="1" destOrd="0" presId="urn:microsoft.com/office/officeart/2005/8/layout/lProcess3"/>
    <dgm:cxn modelId="{AC21552A-94C7-42AE-8D93-A7EE3DDDE425}" type="presParOf" srcId="{95469D39-ECB5-475C-8FAD-3EDD71E40D9B}" destId="{D1E3006E-6844-4B73-A61E-01C53ED91B73}" srcOrd="2" destOrd="0" presId="urn:microsoft.com/office/officeart/2005/8/layout/lProcess3"/>
    <dgm:cxn modelId="{A3472E7A-7313-4E60-BA3C-C0A9CBEAD0A6}" type="presParOf" srcId="{CBEA78D6-1DED-4174-ADCA-A74FC568764D}" destId="{1279E9BB-3EBD-449F-9A16-54190FEEE11A}" srcOrd="3" destOrd="0" presId="urn:microsoft.com/office/officeart/2005/8/layout/lProcess3"/>
    <dgm:cxn modelId="{53710D3E-B084-4C41-903C-870016EA8E22}" type="presParOf" srcId="{CBEA78D6-1DED-4174-ADCA-A74FC568764D}" destId="{6C6AB2B5-8732-4A1C-877C-2A9870F992C1}" srcOrd="4" destOrd="0" presId="urn:microsoft.com/office/officeart/2005/8/layout/lProcess3"/>
    <dgm:cxn modelId="{9EF870A5-3F13-486D-B939-2B07C133221F}" type="presParOf" srcId="{6C6AB2B5-8732-4A1C-877C-2A9870F992C1}" destId="{506E8D5A-72D2-415C-A380-322905CCF402}" srcOrd="0" destOrd="0" presId="urn:microsoft.com/office/officeart/2005/8/layout/lProcess3"/>
    <dgm:cxn modelId="{A8285C33-8FF4-42BA-A065-5E57208D1321}" type="presParOf" srcId="{6C6AB2B5-8732-4A1C-877C-2A9870F992C1}" destId="{24494A97-90A3-4049-868A-FA55E379B23C}" srcOrd="1" destOrd="0" presId="urn:microsoft.com/office/officeart/2005/8/layout/lProcess3"/>
    <dgm:cxn modelId="{D95048F1-D2E0-4937-A343-FB39007D4699}" type="presParOf" srcId="{6C6AB2B5-8732-4A1C-877C-2A9870F992C1}" destId="{24C9AC55-9305-4523-8802-9DF476D8A149}" srcOrd="2" destOrd="0" presId="urn:microsoft.com/office/officeart/2005/8/layout/lProcess3"/>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6BA3C1-3A80-4BEF-9F6A-BCE837599DB3}" type="doc">
      <dgm:prSet loTypeId="urn:microsoft.com/office/officeart/2005/8/layout/lProcess1" loCatId="process" qsTypeId="urn:microsoft.com/office/officeart/2005/8/quickstyle/simple1" qsCatId="simple" csTypeId="urn:microsoft.com/office/officeart/2005/8/colors/accent5_2" csCatId="accent5" phldr="1"/>
      <dgm:spPr/>
      <dgm:t>
        <a:bodyPr/>
        <a:lstStyle/>
        <a:p>
          <a:endParaRPr lang="pl-PL"/>
        </a:p>
      </dgm:t>
    </dgm:pt>
    <dgm:pt modelId="{219BA1B7-622C-4615-9794-111D1E69DEE3}">
      <dgm:prSet phldrT="[Tekst]" custT="1"/>
      <dgm:spPr>
        <a:solidFill>
          <a:srgbClr val="808080"/>
        </a:solidFill>
        <a:ln>
          <a:noFill/>
        </a:ln>
      </dgm:spPr>
      <dgm:t>
        <a:bodyPr/>
        <a:lstStyle/>
        <a:p>
          <a:pPr algn="ctr"/>
          <a:r>
            <a:rPr lang="pl-PL" sz="1400" b="1">
              <a:solidFill>
                <a:schemeClr val="bg1"/>
              </a:solidFill>
              <a:latin typeface="+mj-lt"/>
              <a:cs typeface="Times New Roman" panose="02020603050405020304" pitchFamily="18" charset="0"/>
            </a:rPr>
            <a:t>charakterystyka Gminy i diagnoza sytuacji społecznej</a:t>
          </a:r>
        </a:p>
      </dgm:t>
    </dgm:pt>
    <dgm:pt modelId="{560CFC70-F1E1-4AA9-B580-9DBB80B1019C}" type="parTrans" cxnId="{E0B01AFC-0B56-4A20-8E1F-A92A7AACC06C}">
      <dgm:prSet/>
      <dgm:spPr/>
      <dgm:t>
        <a:bodyPr/>
        <a:lstStyle/>
        <a:p>
          <a:pPr algn="ctr"/>
          <a:endParaRPr lang="pl-PL" sz="1400" b="1">
            <a:solidFill>
              <a:schemeClr val="bg1"/>
            </a:solidFill>
            <a:latin typeface="+mj-lt"/>
            <a:cs typeface="Times New Roman" panose="02020603050405020304" pitchFamily="18" charset="0"/>
          </a:endParaRPr>
        </a:p>
      </dgm:t>
    </dgm:pt>
    <dgm:pt modelId="{5E847640-490F-4EE6-BCF3-88E58B49970F}" type="sibTrans" cxnId="{E0B01AFC-0B56-4A20-8E1F-A92A7AACC06C}">
      <dgm:prSet/>
      <dgm:spPr/>
      <dgm:t>
        <a:bodyPr/>
        <a:lstStyle/>
        <a:p>
          <a:pPr algn="ctr"/>
          <a:endParaRPr lang="pl-PL" sz="1400" b="1">
            <a:solidFill>
              <a:schemeClr val="bg1"/>
            </a:solidFill>
            <a:latin typeface="+mj-lt"/>
            <a:cs typeface="Times New Roman" panose="02020603050405020304" pitchFamily="18" charset="0"/>
          </a:endParaRPr>
        </a:p>
      </dgm:t>
    </dgm:pt>
    <dgm:pt modelId="{53DC08BA-B368-4B08-BE18-8F93CE99E2C4}">
      <dgm:prSet phldrT="[Tekst]" custT="1"/>
      <dgm:spPr>
        <a:solidFill>
          <a:srgbClr val="DA251C">
            <a:alpha val="89804"/>
          </a:srgbClr>
        </a:solidFill>
        <a:ln>
          <a:noFill/>
        </a:ln>
      </dgm:spPr>
      <dgm:t>
        <a:bodyPr/>
        <a:lstStyle/>
        <a:p>
          <a:pPr algn="ctr"/>
          <a:r>
            <a:rPr lang="pl-PL" sz="1400" b="1">
              <a:solidFill>
                <a:schemeClr val="bg1"/>
              </a:solidFill>
              <a:latin typeface="+mj-lt"/>
              <a:cs typeface="Times New Roman" panose="02020603050405020304" pitchFamily="18" charset="0"/>
            </a:rPr>
            <a:t>analiza SWOT</a:t>
          </a:r>
        </a:p>
      </dgm:t>
    </dgm:pt>
    <dgm:pt modelId="{5653C73F-B461-4CF2-8C3F-37488BB358A4}" type="parTrans" cxnId="{569FB489-1521-41A2-9624-844C69DD66CD}">
      <dgm:prSet/>
      <dgm:spPr>
        <a:solidFill>
          <a:srgbClr val="DA251C"/>
        </a:solidFill>
        <a:ln>
          <a:solidFill>
            <a:srgbClr val="DA251C"/>
          </a:solidFill>
        </a:ln>
      </dgm:spPr>
      <dgm:t>
        <a:bodyPr/>
        <a:lstStyle/>
        <a:p>
          <a:pPr algn="ctr"/>
          <a:endParaRPr lang="pl-PL" sz="1400" b="1">
            <a:solidFill>
              <a:schemeClr val="bg1"/>
            </a:solidFill>
            <a:latin typeface="+mj-lt"/>
            <a:cs typeface="Times New Roman" panose="02020603050405020304" pitchFamily="18" charset="0"/>
          </a:endParaRPr>
        </a:p>
      </dgm:t>
    </dgm:pt>
    <dgm:pt modelId="{FADEED9F-2481-480C-9332-BE06EC518149}" type="sibTrans" cxnId="{569FB489-1521-41A2-9624-844C69DD66CD}">
      <dgm:prSet/>
      <dgm:spPr>
        <a:solidFill>
          <a:srgbClr val="DA251C"/>
        </a:solidFill>
        <a:ln>
          <a:solidFill>
            <a:srgbClr val="DA251C"/>
          </a:solidFill>
        </a:ln>
      </dgm:spPr>
      <dgm:t>
        <a:bodyPr/>
        <a:lstStyle/>
        <a:p>
          <a:pPr algn="ctr"/>
          <a:endParaRPr lang="pl-PL" sz="1400" b="1">
            <a:solidFill>
              <a:schemeClr val="bg1"/>
            </a:solidFill>
            <a:latin typeface="+mj-lt"/>
            <a:cs typeface="Times New Roman" panose="02020603050405020304" pitchFamily="18" charset="0"/>
          </a:endParaRPr>
        </a:p>
      </dgm:t>
    </dgm:pt>
    <dgm:pt modelId="{FC299700-1E16-48CE-8EA9-D8FC6CABBFDE}">
      <dgm:prSet phldrT="[Tekst]" custT="1"/>
      <dgm:spPr>
        <a:solidFill>
          <a:srgbClr val="808080">
            <a:alpha val="90000"/>
          </a:srgbClr>
        </a:solidFill>
        <a:ln>
          <a:noFill/>
        </a:ln>
      </dgm:spPr>
      <dgm:t>
        <a:bodyPr/>
        <a:lstStyle/>
        <a:p>
          <a:pPr algn="ctr"/>
          <a:r>
            <a:rPr lang="pl-PL" sz="1400" b="1">
              <a:solidFill>
                <a:schemeClr val="bg1"/>
              </a:solidFill>
              <a:latin typeface="+mj-lt"/>
              <a:cs typeface="Times New Roman" panose="02020603050405020304" pitchFamily="18" charset="0"/>
            </a:rPr>
            <a:t>misja i wizja rozwiązywania problemów społecznych</a:t>
          </a:r>
        </a:p>
      </dgm:t>
    </dgm:pt>
    <dgm:pt modelId="{734C0456-5B99-4137-ADF1-092FAF7427DF}" type="parTrans" cxnId="{354D8498-7CFC-416A-9F80-00EFDB3D759C}">
      <dgm:prSet/>
      <dgm:spPr/>
      <dgm:t>
        <a:bodyPr/>
        <a:lstStyle/>
        <a:p>
          <a:pPr algn="ctr"/>
          <a:endParaRPr lang="pl-PL" sz="1400" b="1">
            <a:solidFill>
              <a:schemeClr val="bg1"/>
            </a:solidFill>
            <a:latin typeface="+mj-lt"/>
            <a:cs typeface="Times New Roman" panose="02020603050405020304" pitchFamily="18" charset="0"/>
          </a:endParaRPr>
        </a:p>
      </dgm:t>
    </dgm:pt>
    <dgm:pt modelId="{EB5A5D6B-1310-42FD-B028-04C0341DD53F}" type="sibTrans" cxnId="{354D8498-7CFC-416A-9F80-00EFDB3D759C}">
      <dgm:prSet/>
      <dgm:spPr>
        <a:solidFill>
          <a:srgbClr val="DA251C"/>
        </a:solidFill>
        <a:ln>
          <a:solidFill>
            <a:srgbClr val="DA251C"/>
          </a:solidFill>
        </a:ln>
      </dgm:spPr>
      <dgm:t>
        <a:bodyPr/>
        <a:lstStyle/>
        <a:p>
          <a:pPr algn="ctr"/>
          <a:endParaRPr lang="pl-PL" sz="1400" b="1">
            <a:solidFill>
              <a:schemeClr val="bg1"/>
            </a:solidFill>
            <a:latin typeface="+mj-lt"/>
            <a:cs typeface="Times New Roman" panose="02020603050405020304" pitchFamily="18" charset="0"/>
          </a:endParaRPr>
        </a:p>
      </dgm:t>
    </dgm:pt>
    <dgm:pt modelId="{0676A7C2-6274-4642-889B-D5BC7D29AADD}">
      <dgm:prSet custT="1"/>
      <dgm:spPr>
        <a:solidFill>
          <a:srgbClr val="DA251C">
            <a:alpha val="90000"/>
          </a:srgbClr>
        </a:solidFill>
        <a:ln>
          <a:noFill/>
        </a:ln>
      </dgm:spPr>
      <dgm:t>
        <a:bodyPr/>
        <a:lstStyle/>
        <a:p>
          <a:pPr algn="ctr"/>
          <a:r>
            <a:rPr lang="pl-PL" sz="1400" b="1">
              <a:solidFill>
                <a:schemeClr val="bg1"/>
              </a:solidFill>
              <a:latin typeface="+mj-lt"/>
              <a:cs typeface="Times New Roman" panose="02020603050405020304" pitchFamily="18" charset="0"/>
            </a:rPr>
            <a:t>cele strategiczne i operacyjne</a:t>
          </a:r>
        </a:p>
      </dgm:t>
    </dgm:pt>
    <dgm:pt modelId="{FBD885A0-25D3-4296-A074-68E9B4893228}" type="parTrans" cxnId="{C5E5A93A-3A66-46A4-8C73-EE98C9C1B2B7}">
      <dgm:prSet/>
      <dgm:spPr/>
      <dgm:t>
        <a:bodyPr/>
        <a:lstStyle/>
        <a:p>
          <a:pPr algn="ctr"/>
          <a:endParaRPr lang="pl-PL" sz="1400" b="1">
            <a:solidFill>
              <a:schemeClr val="bg1"/>
            </a:solidFill>
            <a:latin typeface="+mj-lt"/>
            <a:cs typeface="Times New Roman" panose="02020603050405020304" pitchFamily="18" charset="0"/>
          </a:endParaRPr>
        </a:p>
      </dgm:t>
    </dgm:pt>
    <dgm:pt modelId="{934E6B77-7BEE-455B-BB4A-D7D6EC542AB8}" type="sibTrans" cxnId="{C5E5A93A-3A66-46A4-8C73-EE98C9C1B2B7}">
      <dgm:prSet/>
      <dgm:spPr>
        <a:solidFill>
          <a:srgbClr val="DA251C"/>
        </a:solidFill>
        <a:ln>
          <a:solidFill>
            <a:srgbClr val="DA251C"/>
          </a:solidFill>
        </a:ln>
      </dgm:spPr>
      <dgm:t>
        <a:bodyPr/>
        <a:lstStyle/>
        <a:p>
          <a:pPr algn="ctr"/>
          <a:endParaRPr lang="pl-PL" sz="1400" b="1">
            <a:solidFill>
              <a:schemeClr val="bg1"/>
            </a:solidFill>
            <a:latin typeface="+mj-lt"/>
            <a:cs typeface="Times New Roman" panose="02020603050405020304" pitchFamily="18" charset="0"/>
          </a:endParaRPr>
        </a:p>
      </dgm:t>
    </dgm:pt>
    <dgm:pt modelId="{AF101E48-F716-427E-AD37-419A1770E747}">
      <dgm:prSet custT="1"/>
      <dgm:spPr>
        <a:solidFill>
          <a:srgbClr val="808080">
            <a:alpha val="90000"/>
          </a:srgbClr>
        </a:solidFill>
        <a:ln>
          <a:noFill/>
        </a:ln>
      </dgm:spPr>
      <dgm:t>
        <a:bodyPr/>
        <a:lstStyle/>
        <a:p>
          <a:pPr algn="ctr"/>
          <a:r>
            <a:rPr lang="pl-PL" sz="1400" b="1">
              <a:solidFill>
                <a:schemeClr val="bg1"/>
              </a:solidFill>
              <a:latin typeface="+mj-lt"/>
              <a:cs typeface="Times New Roman" panose="02020603050405020304" pitchFamily="18" charset="0"/>
            </a:rPr>
            <a:t>działania strategiczne</a:t>
          </a:r>
        </a:p>
      </dgm:t>
    </dgm:pt>
    <dgm:pt modelId="{5AC39C77-3D1F-4806-B492-BC69E79A42B3}" type="parTrans" cxnId="{0092B407-B0FA-4DDE-B83C-28BECF9AD0AF}">
      <dgm:prSet/>
      <dgm:spPr/>
      <dgm:t>
        <a:bodyPr/>
        <a:lstStyle/>
        <a:p>
          <a:pPr algn="ctr"/>
          <a:endParaRPr lang="pl-PL" sz="1400" b="1">
            <a:solidFill>
              <a:schemeClr val="bg1"/>
            </a:solidFill>
            <a:latin typeface="+mj-lt"/>
            <a:cs typeface="Times New Roman" panose="02020603050405020304" pitchFamily="18" charset="0"/>
          </a:endParaRPr>
        </a:p>
      </dgm:t>
    </dgm:pt>
    <dgm:pt modelId="{AA8CEADE-E4F8-413E-974F-0FDB38467BDB}" type="sibTrans" cxnId="{0092B407-B0FA-4DDE-B83C-28BECF9AD0AF}">
      <dgm:prSet/>
      <dgm:spPr>
        <a:solidFill>
          <a:srgbClr val="DA251C"/>
        </a:solidFill>
        <a:ln>
          <a:solidFill>
            <a:srgbClr val="DA251C"/>
          </a:solidFill>
        </a:ln>
      </dgm:spPr>
      <dgm:t>
        <a:bodyPr/>
        <a:lstStyle/>
        <a:p>
          <a:pPr algn="ctr"/>
          <a:endParaRPr lang="pl-PL" sz="1400" b="1">
            <a:solidFill>
              <a:schemeClr val="bg1"/>
            </a:solidFill>
            <a:latin typeface="+mj-lt"/>
            <a:cs typeface="Times New Roman" panose="02020603050405020304" pitchFamily="18" charset="0"/>
          </a:endParaRPr>
        </a:p>
      </dgm:t>
    </dgm:pt>
    <dgm:pt modelId="{22C2EAC7-A587-4FCE-A99F-43DB0FBB0DE2}">
      <dgm:prSet custT="1"/>
      <dgm:spPr>
        <a:solidFill>
          <a:srgbClr val="DA251C">
            <a:alpha val="90000"/>
          </a:srgbClr>
        </a:solidFill>
        <a:ln>
          <a:noFill/>
        </a:ln>
      </dgm:spPr>
      <dgm:t>
        <a:bodyPr/>
        <a:lstStyle/>
        <a:p>
          <a:pPr algn="ctr"/>
          <a:r>
            <a:rPr lang="pl-PL" sz="1400" b="1">
              <a:solidFill>
                <a:schemeClr val="bg1"/>
              </a:solidFill>
              <a:latin typeface="+mj-lt"/>
              <a:cs typeface="Times New Roman" panose="02020603050405020304" pitchFamily="18" charset="0"/>
            </a:rPr>
            <a:t>zakładane rezultaty Strategii</a:t>
          </a:r>
        </a:p>
      </dgm:t>
    </dgm:pt>
    <dgm:pt modelId="{E0ACDD15-7D35-437F-AFA9-37E50E37CFDD}" type="parTrans" cxnId="{CE6403FE-58F9-4245-A3FF-3B352E228654}">
      <dgm:prSet/>
      <dgm:spPr/>
      <dgm:t>
        <a:bodyPr/>
        <a:lstStyle/>
        <a:p>
          <a:pPr algn="ctr"/>
          <a:endParaRPr lang="pl-PL" b="1">
            <a:solidFill>
              <a:schemeClr val="bg1"/>
            </a:solidFill>
            <a:latin typeface="+mj-lt"/>
            <a:cs typeface="Times New Roman" panose="02020603050405020304" pitchFamily="18" charset="0"/>
          </a:endParaRPr>
        </a:p>
      </dgm:t>
    </dgm:pt>
    <dgm:pt modelId="{29C5BD03-28E9-4D84-B39D-F6F359C20C39}" type="sibTrans" cxnId="{CE6403FE-58F9-4245-A3FF-3B352E228654}">
      <dgm:prSet/>
      <dgm:spPr/>
      <dgm:t>
        <a:bodyPr/>
        <a:lstStyle/>
        <a:p>
          <a:pPr algn="ctr"/>
          <a:endParaRPr lang="pl-PL" b="1">
            <a:solidFill>
              <a:schemeClr val="bg1"/>
            </a:solidFill>
            <a:latin typeface="+mj-lt"/>
            <a:cs typeface="Times New Roman" panose="02020603050405020304" pitchFamily="18" charset="0"/>
          </a:endParaRPr>
        </a:p>
      </dgm:t>
    </dgm:pt>
    <dgm:pt modelId="{27765682-BBE0-412A-B675-0373DDBBCD66}" type="pres">
      <dgm:prSet presAssocID="{D96BA3C1-3A80-4BEF-9F6A-BCE837599DB3}" presName="Name0" presStyleCnt="0">
        <dgm:presLayoutVars>
          <dgm:dir/>
          <dgm:animLvl val="lvl"/>
          <dgm:resizeHandles val="exact"/>
        </dgm:presLayoutVars>
      </dgm:prSet>
      <dgm:spPr/>
      <dgm:t>
        <a:bodyPr/>
        <a:lstStyle/>
        <a:p>
          <a:endParaRPr lang="pl-PL"/>
        </a:p>
      </dgm:t>
    </dgm:pt>
    <dgm:pt modelId="{40FF0F5C-AE4B-4672-B501-F4D27251E9E4}" type="pres">
      <dgm:prSet presAssocID="{219BA1B7-622C-4615-9794-111D1E69DEE3}" presName="vertFlow" presStyleCnt="0"/>
      <dgm:spPr/>
      <dgm:t>
        <a:bodyPr/>
        <a:lstStyle/>
        <a:p>
          <a:endParaRPr lang="pl-PL"/>
        </a:p>
      </dgm:t>
    </dgm:pt>
    <dgm:pt modelId="{CC6FFC01-7686-4FE0-9E78-1AF98DF34991}" type="pres">
      <dgm:prSet presAssocID="{219BA1B7-622C-4615-9794-111D1E69DEE3}" presName="header" presStyleLbl="node1" presStyleIdx="0" presStyleCnt="1" custScaleX="254410"/>
      <dgm:spPr/>
      <dgm:t>
        <a:bodyPr/>
        <a:lstStyle/>
        <a:p>
          <a:endParaRPr lang="pl-PL"/>
        </a:p>
      </dgm:t>
    </dgm:pt>
    <dgm:pt modelId="{8FEEF9DE-732C-4BCB-A0B4-397B0E2AD32F}" type="pres">
      <dgm:prSet presAssocID="{5653C73F-B461-4CF2-8C3F-37488BB358A4}" presName="parTrans" presStyleLbl="sibTrans2D1" presStyleIdx="0" presStyleCnt="5"/>
      <dgm:spPr/>
      <dgm:t>
        <a:bodyPr/>
        <a:lstStyle/>
        <a:p>
          <a:endParaRPr lang="pl-PL"/>
        </a:p>
      </dgm:t>
    </dgm:pt>
    <dgm:pt modelId="{14DC83EA-D059-40E8-9A2F-235465B160BD}" type="pres">
      <dgm:prSet presAssocID="{53DC08BA-B368-4B08-BE18-8F93CE99E2C4}" presName="child" presStyleLbl="alignAccFollowNode1" presStyleIdx="0" presStyleCnt="5" custScaleX="203528">
        <dgm:presLayoutVars>
          <dgm:chMax val="0"/>
          <dgm:bulletEnabled val="1"/>
        </dgm:presLayoutVars>
      </dgm:prSet>
      <dgm:spPr/>
      <dgm:t>
        <a:bodyPr/>
        <a:lstStyle/>
        <a:p>
          <a:endParaRPr lang="pl-PL"/>
        </a:p>
      </dgm:t>
    </dgm:pt>
    <dgm:pt modelId="{50E627BC-A2B2-4E2C-B61C-885748E8C527}" type="pres">
      <dgm:prSet presAssocID="{FADEED9F-2481-480C-9332-BE06EC518149}" presName="sibTrans" presStyleLbl="sibTrans2D1" presStyleIdx="1" presStyleCnt="5"/>
      <dgm:spPr/>
      <dgm:t>
        <a:bodyPr/>
        <a:lstStyle/>
        <a:p>
          <a:endParaRPr lang="pl-PL"/>
        </a:p>
      </dgm:t>
    </dgm:pt>
    <dgm:pt modelId="{C67AD7D9-C7F2-4867-8BDB-A4033C416806}" type="pres">
      <dgm:prSet presAssocID="{FC299700-1E16-48CE-8EA9-D8FC6CABBFDE}" presName="child" presStyleLbl="alignAccFollowNode1" presStyleIdx="1" presStyleCnt="5" custScaleX="186037">
        <dgm:presLayoutVars>
          <dgm:chMax val="0"/>
          <dgm:bulletEnabled val="1"/>
        </dgm:presLayoutVars>
      </dgm:prSet>
      <dgm:spPr/>
      <dgm:t>
        <a:bodyPr/>
        <a:lstStyle/>
        <a:p>
          <a:endParaRPr lang="pl-PL"/>
        </a:p>
      </dgm:t>
    </dgm:pt>
    <dgm:pt modelId="{BA9B178D-3EC4-4895-A32A-368546255766}" type="pres">
      <dgm:prSet presAssocID="{EB5A5D6B-1310-42FD-B028-04C0341DD53F}" presName="sibTrans" presStyleLbl="sibTrans2D1" presStyleIdx="2" presStyleCnt="5"/>
      <dgm:spPr/>
      <dgm:t>
        <a:bodyPr/>
        <a:lstStyle/>
        <a:p>
          <a:endParaRPr lang="pl-PL"/>
        </a:p>
      </dgm:t>
    </dgm:pt>
    <dgm:pt modelId="{E8E9B402-DCE8-4BC7-B0D2-DA2C236760B6}" type="pres">
      <dgm:prSet presAssocID="{0676A7C2-6274-4642-889B-D5BC7D29AADD}" presName="child" presStyleLbl="alignAccFollowNode1" presStyleIdx="2" presStyleCnt="5" custScaleX="163776" custLinFactNeighborX="1386" custLinFactNeighborY="7918">
        <dgm:presLayoutVars>
          <dgm:chMax val="0"/>
          <dgm:bulletEnabled val="1"/>
        </dgm:presLayoutVars>
      </dgm:prSet>
      <dgm:spPr/>
      <dgm:t>
        <a:bodyPr/>
        <a:lstStyle/>
        <a:p>
          <a:endParaRPr lang="pl-PL"/>
        </a:p>
      </dgm:t>
    </dgm:pt>
    <dgm:pt modelId="{130E0D08-F5D9-4558-A0ED-9752235AFAFF}" type="pres">
      <dgm:prSet presAssocID="{934E6B77-7BEE-455B-BB4A-D7D6EC542AB8}" presName="sibTrans" presStyleLbl="sibTrans2D1" presStyleIdx="3" presStyleCnt="5"/>
      <dgm:spPr/>
      <dgm:t>
        <a:bodyPr/>
        <a:lstStyle/>
        <a:p>
          <a:endParaRPr lang="pl-PL"/>
        </a:p>
      </dgm:t>
    </dgm:pt>
    <dgm:pt modelId="{8378389A-FB4B-4B9D-B2D8-DBE9600F672B}" type="pres">
      <dgm:prSet presAssocID="{AF101E48-F716-427E-AD37-419A1770E747}" presName="child" presStyleLbl="alignAccFollowNode1" presStyleIdx="3" presStyleCnt="5" custScaleX="139926">
        <dgm:presLayoutVars>
          <dgm:chMax val="0"/>
          <dgm:bulletEnabled val="1"/>
        </dgm:presLayoutVars>
      </dgm:prSet>
      <dgm:spPr/>
      <dgm:t>
        <a:bodyPr/>
        <a:lstStyle/>
        <a:p>
          <a:endParaRPr lang="pl-PL"/>
        </a:p>
      </dgm:t>
    </dgm:pt>
    <dgm:pt modelId="{3AA689DB-63E0-472F-A000-E2D191AFAA2D}" type="pres">
      <dgm:prSet presAssocID="{AA8CEADE-E4F8-413E-974F-0FDB38467BDB}" presName="sibTrans" presStyleLbl="sibTrans2D1" presStyleIdx="4" presStyleCnt="5"/>
      <dgm:spPr/>
      <dgm:t>
        <a:bodyPr/>
        <a:lstStyle/>
        <a:p>
          <a:endParaRPr lang="pl-PL"/>
        </a:p>
      </dgm:t>
    </dgm:pt>
    <dgm:pt modelId="{49288C25-62FF-42B2-9782-7DB86DE61231}" type="pres">
      <dgm:prSet presAssocID="{22C2EAC7-A587-4FCE-A99F-43DB0FBB0DE2}" presName="child" presStyleLbl="alignAccFollowNode1" presStyleIdx="4" presStyleCnt="5" custScaleX="115062">
        <dgm:presLayoutVars>
          <dgm:chMax val="0"/>
          <dgm:bulletEnabled val="1"/>
        </dgm:presLayoutVars>
      </dgm:prSet>
      <dgm:spPr/>
      <dgm:t>
        <a:bodyPr/>
        <a:lstStyle/>
        <a:p>
          <a:endParaRPr lang="pl-PL"/>
        </a:p>
      </dgm:t>
    </dgm:pt>
  </dgm:ptLst>
  <dgm:cxnLst>
    <dgm:cxn modelId="{73AAA5B8-B60F-4BBA-B582-F76B1B45FAF4}" type="presOf" srcId="{FC299700-1E16-48CE-8EA9-D8FC6CABBFDE}" destId="{C67AD7D9-C7F2-4867-8BDB-A4033C416806}" srcOrd="0" destOrd="0" presId="urn:microsoft.com/office/officeart/2005/8/layout/lProcess1"/>
    <dgm:cxn modelId="{C5E5A93A-3A66-46A4-8C73-EE98C9C1B2B7}" srcId="{219BA1B7-622C-4615-9794-111D1E69DEE3}" destId="{0676A7C2-6274-4642-889B-D5BC7D29AADD}" srcOrd="2" destOrd="0" parTransId="{FBD885A0-25D3-4296-A074-68E9B4893228}" sibTransId="{934E6B77-7BEE-455B-BB4A-D7D6EC542AB8}"/>
    <dgm:cxn modelId="{1CA76C7C-C5BA-4C8F-993A-56C90FB76E7E}" type="presOf" srcId="{AF101E48-F716-427E-AD37-419A1770E747}" destId="{8378389A-FB4B-4B9D-B2D8-DBE9600F672B}" srcOrd="0" destOrd="0" presId="urn:microsoft.com/office/officeart/2005/8/layout/lProcess1"/>
    <dgm:cxn modelId="{8B44BB69-08C9-4DE8-9E11-8919371AD45F}" type="presOf" srcId="{EB5A5D6B-1310-42FD-B028-04C0341DD53F}" destId="{BA9B178D-3EC4-4895-A32A-368546255766}" srcOrd="0" destOrd="0" presId="urn:microsoft.com/office/officeart/2005/8/layout/lProcess1"/>
    <dgm:cxn modelId="{C74CFCD2-BD70-4799-AEBF-47CB8DE9961C}" type="presOf" srcId="{934E6B77-7BEE-455B-BB4A-D7D6EC542AB8}" destId="{130E0D08-F5D9-4558-A0ED-9752235AFAFF}" srcOrd="0" destOrd="0" presId="urn:microsoft.com/office/officeart/2005/8/layout/lProcess1"/>
    <dgm:cxn modelId="{E0B01AFC-0B56-4A20-8E1F-A92A7AACC06C}" srcId="{D96BA3C1-3A80-4BEF-9F6A-BCE837599DB3}" destId="{219BA1B7-622C-4615-9794-111D1E69DEE3}" srcOrd="0" destOrd="0" parTransId="{560CFC70-F1E1-4AA9-B580-9DBB80B1019C}" sibTransId="{5E847640-490F-4EE6-BCF3-88E58B49970F}"/>
    <dgm:cxn modelId="{0092B407-B0FA-4DDE-B83C-28BECF9AD0AF}" srcId="{219BA1B7-622C-4615-9794-111D1E69DEE3}" destId="{AF101E48-F716-427E-AD37-419A1770E747}" srcOrd="3" destOrd="0" parTransId="{5AC39C77-3D1F-4806-B492-BC69E79A42B3}" sibTransId="{AA8CEADE-E4F8-413E-974F-0FDB38467BDB}"/>
    <dgm:cxn modelId="{7DC200C7-3D08-43A9-B852-066D0C4B997D}" type="presOf" srcId="{D96BA3C1-3A80-4BEF-9F6A-BCE837599DB3}" destId="{27765682-BBE0-412A-B675-0373DDBBCD66}" srcOrd="0" destOrd="0" presId="urn:microsoft.com/office/officeart/2005/8/layout/lProcess1"/>
    <dgm:cxn modelId="{3A9956D7-FA2A-46A6-A7C6-6ABDE8179F5F}" type="presOf" srcId="{53DC08BA-B368-4B08-BE18-8F93CE99E2C4}" destId="{14DC83EA-D059-40E8-9A2F-235465B160BD}" srcOrd="0" destOrd="0" presId="urn:microsoft.com/office/officeart/2005/8/layout/lProcess1"/>
    <dgm:cxn modelId="{8968E784-7340-4380-AD9A-F138A391EFE8}" type="presOf" srcId="{FADEED9F-2481-480C-9332-BE06EC518149}" destId="{50E627BC-A2B2-4E2C-B61C-885748E8C527}" srcOrd="0" destOrd="0" presId="urn:microsoft.com/office/officeart/2005/8/layout/lProcess1"/>
    <dgm:cxn modelId="{F536664E-0B80-4110-AA81-001DFDD3B108}" type="presOf" srcId="{AA8CEADE-E4F8-413E-974F-0FDB38467BDB}" destId="{3AA689DB-63E0-472F-A000-E2D191AFAA2D}" srcOrd="0" destOrd="0" presId="urn:microsoft.com/office/officeart/2005/8/layout/lProcess1"/>
    <dgm:cxn modelId="{569FB489-1521-41A2-9624-844C69DD66CD}" srcId="{219BA1B7-622C-4615-9794-111D1E69DEE3}" destId="{53DC08BA-B368-4B08-BE18-8F93CE99E2C4}" srcOrd="0" destOrd="0" parTransId="{5653C73F-B461-4CF2-8C3F-37488BB358A4}" sibTransId="{FADEED9F-2481-480C-9332-BE06EC518149}"/>
    <dgm:cxn modelId="{354D8498-7CFC-416A-9F80-00EFDB3D759C}" srcId="{219BA1B7-622C-4615-9794-111D1E69DEE3}" destId="{FC299700-1E16-48CE-8EA9-D8FC6CABBFDE}" srcOrd="1" destOrd="0" parTransId="{734C0456-5B99-4137-ADF1-092FAF7427DF}" sibTransId="{EB5A5D6B-1310-42FD-B028-04C0341DD53F}"/>
    <dgm:cxn modelId="{CE6403FE-58F9-4245-A3FF-3B352E228654}" srcId="{219BA1B7-622C-4615-9794-111D1E69DEE3}" destId="{22C2EAC7-A587-4FCE-A99F-43DB0FBB0DE2}" srcOrd="4" destOrd="0" parTransId="{E0ACDD15-7D35-437F-AFA9-37E50E37CFDD}" sibTransId="{29C5BD03-28E9-4D84-B39D-F6F359C20C39}"/>
    <dgm:cxn modelId="{8649A5F4-40F2-4342-BC89-938667B433C8}" type="presOf" srcId="{0676A7C2-6274-4642-889B-D5BC7D29AADD}" destId="{E8E9B402-DCE8-4BC7-B0D2-DA2C236760B6}" srcOrd="0" destOrd="0" presId="urn:microsoft.com/office/officeart/2005/8/layout/lProcess1"/>
    <dgm:cxn modelId="{E1BBB7FC-9724-4F02-B97A-E0ADCFE7651D}" type="presOf" srcId="{22C2EAC7-A587-4FCE-A99F-43DB0FBB0DE2}" destId="{49288C25-62FF-42B2-9782-7DB86DE61231}" srcOrd="0" destOrd="0" presId="urn:microsoft.com/office/officeart/2005/8/layout/lProcess1"/>
    <dgm:cxn modelId="{9876CCCD-8968-4292-AB5A-68CF8489ECFA}" type="presOf" srcId="{5653C73F-B461-4CF2-8C3F-37488BB358A4}" destId="{8FEEF9DE-732C-4BCB-A0B4-397B0E2AD32F}" srcOrd="0" destOrd="0" presId="urn:microsoft.com/office/officeart/2005/8/layout/lProcess1"/>
    <dgm:cxn modelId="{045D1FED-EF61-4C93-B44F-1461FA2F852B}" type="presOf" srcId="{219BA1B7-622C-4615-9794-111D1E69DEE3}" destId="{CC6FFC01-7686-4FE0-9E78-1AF98DF34991}" srcOrd="0" destOrd="0" presId="urn:microsoft.com/office/officeart/2005/8/layout/lProcess1"/>
    <dgm:cxn modelId="{852DCA1D-E07E-4A34-B769-1BE7918A8564}" type="presParOf" srcId="{27765682-BBE0-412A-B675-0373DDBBCD66}" destId="{40FF0F5C-AE4B-4672-B501-F4D27251E9E4}" srcOrd="0" destOrd="0" presId="urn:microsoft.com/office/officeart/2005/8/layout/lProcess1"/>
    <dgm:cxn modelId="{F9AF903D-035A-49E0-8A08-3881939574E1}" type="presParOf" srcId="{40FF0F5C-AE4B-4672-B501-F4D27251E9E4}" destId="{CC6FFC01-7686-4FE0-9E78-1AF98DF34991}" srcOrd="0" destOrd="0" presId="urn:microsoft.com/office/officeart/2005/8/layout/lProcess1"/>
    <dgm:cxn modelId="{8FB4730A-F94B-4679-9BAC-0442DEC70A50}" type="presParOf" srcId="{40FF0F5C-AE4B-4672-B501-F4D27251E9E4}" destId="{8FEEF9DE-732C-4BCB-A0B4-397B0E2AD32F}" srcOrd="1" destOrd="0" presId="urn:microsoft.com/office/officeart/2005/8/layout/lProcess1"/>
    <dgm:cxn modelId="{D9D719FB-C527-4103-8264-62CE2E7412CA}" type="presParOf" srcId="{40FF0F5C-AE4B-4672-B501-F4D27251E9E4}" destId="{14DC83EA-D059-40E8-9A2F-235465B160BD}" srcOrd="2" destOrd="0" presId="urn:microsoft.com/office/officeart/2005/8/layout/lProcess1"/>
    <dgm:cxn modelId="{EEBD0846-0046-4521-9539-64C6C123F20A}" type="presParOf" srcId="{40FF0F5C-AE4B-4672-B501-F4D27251E9E4}" destId="{50E627BC-A2B2-4E2C-B61C-885748E8C527}" srcOrd="3" destOrd="0" presId="urn:microsoft.com/office/officeart/2005/8/layout/lProcess1"/>
    <dgm:cxn modelId="{7D80101C-D365-40D3-B58D-D157B339A745}" type="presParOf" srcId="{40FF0F5C-AE4B-4672-B501-F4D27251E9E4}" destId="{C67AD7D9-C7F2-4867-8BDB-A4033C416806}" srcOrd="4" destOrd="0" presId="urn:microsoft.com/office/officeart/2005/8/layout/lProcess1"/>
    <dgm:cxn modelId="{DD48A362-EB58-4E62-944C-2FC011E392C8}" type="presParOf" srcId="{40FF0F5C-AE4B-4672-B501-F4D27251E9E4}" destId="{BA9B178D-3EC4-4895-A32A-368546255766}" srcOrd="5" destOrd="0" presId="urn:microsoft.com/office/officeart/2005/8/layout/lProcess1"/>
    <dgm:cxn modelId="{D7BBB3DD-F9AF-4426-AF5D-989F0AFBC084}" type="presParOf" srcId="{40FF0F5C-AE4B-4672-B501-F4D27251E9E4}" destId="{E8E9B402-DCE8-4BC7-B0D2-DA2C236760B6}" srcOrd="6" destOrd="0" presId="urn:microsoft.com/office/officeart/2005/8/layout/lProcess1"/>
    <dgm:cxn modelId="{A6F73DE6-A776-4B1B-8C94-A4D750414B93}" type="presParOf" srcId="{40FF0F5C-AE4B-4672-B501-F4D27251E9E4}" destId="{130E0D08-F5D9-4558-A0ED-9752235AFAFF}" srcOrd="7" destOrd="0" presId="urn:microsoft.com/office/officeart/2005/8/layout/lProcess1"/>
    <dgm:cxn modelId="{52B615A6-E2EC-4C54-9988-87E6B93B10B2}" type="presParOf" srcId="{40FF0F5C-AE4B-4672-B501-F4D27251E9E4}" destId="{8378389A-FB4B-4B9D-B2D8-DBE9600F672B}" srcOrd="8" destOrd="0" presId="urn:microsoft.com/office/officeart/2005/8/layout/lProcess1"/>
    <dgm:cxn modelId="{4E1D9974-B786-4FB6-9631-FEECEDB6449F}" type="presParOf" srcId="{40FF0F5C-AE4B-4672-B501-F4D27251E9E4}" destId="{3AA689DB-63E0-472F-A000-E2D191AFAA2D}" srcOrd="9" destOrd="0" presId="urn:microsoft.com/office/officeart/2005/8/layout/lProcess1"/>
    <dgm:cxn modelId="{ECB5412D-3A42-4C7B-954D-2873E3D6CB63}" type="presParOf" srcId="{40FF0F5C-AE4B-4672-B501-F4D27251E9E4}" destId="{49288C25-62FF-42B2-9782-7DB86DE61231}" srcOrd="10" destOrd="0" presId="urn:microsoft.com/office/officeart/2005/8/layout/lProcess1"/>
  </dgm:cxnLst>
  <dgm:bg>
    <a:noFill/>
  </dgm:bg>
  <dgm:whole/>
  <dgm:extLst>
    <a:ext uri="http://schemas.microsoft.com/office/drawing/2008/diagram">
      <dsp:dataModelExt xmlns:dsp="http://schemas.microsoft.com/office/drawing/2008/diagram" relId="rId2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BF2F257-9DF6-4E51-BE07-F9420C32A05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7E2BD924-6B8E-4380-BFE2-1A42C4DB6AE8}">
      <dgm:prSet phldrT="[Tekst]" custT="1"/>
      <dgm:spPr>
        <a:solidFill>
          <a:srgbClr val="DA251C"/>
        </a:solidFill>
        <a:ln>
          <a:solidFill>
            <a:srgbClr val="DA251C"/>
          </a:solidFill>
        </a:ln>
      </dgm:spPr>
      <dgm:t>
        <a:bodyPr/>
        <a:lstStyle/>
        <a:p>
          <a:pPr algn="just"/>
          <a:r>
            <a:rPr lang="pl-PL" sz="1200" b="1">
              <a:solidFill>
                <a:schemeClr val="bg1"/>
              </a:solidFill>
              <a:latin typeface="Segoe UI" panose="020B0502040204020203" pitchFamily="34" charset="0"/>
              <a:cs typeface="Segoe UI" panose="020B0502040204020203" pitchFamily="34" charset="0"/>
            </a:rPr>
            <a:t>Cel strategiczny nr 3</a:t>
          </a:r>
        </a:p>
      </dgm:t>
    </dgm:pt>
    <dgm:pt modelId="{011AA2E2-7538-4A37-BB20-FB0D7240C60A}" type="parTrans" cxnId="{83844492-4C74-44EB-B2EF-7232D8C3C4BC}">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86099475-3BE2-4DB8-A80D-F88E1035175D}" type="sibTrans" cxnId="{83844492-4C74-44EB-B2EF-7232D8C3C4BC}">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0DB91FDF-6072-48C2-9D22-DF2BAB0818AA}">
      <dgm:prSet custT="1"/>
      <dgm:spPr>
        <a:solidFill>
          <a:srgbClr val="DA251C"/>
        </a:solidFill>
        <a:ln>
          <a:solidFill>
            <a:srgbClr val="DA251C"/>
          </a:solidFill>
        </a:ln>
      </dgm:spPr>
      <dgm:t>
        <a:bodyPr/>
        <a:lstStyle/>
        <a:p>
          <a:pPr algn="just"/>
          <a:r>
            <a:rPr lang="pl-PL" sz="1200" b="1">
              <a:solidFill>
                <a:schemeClr val="bg1"/>
              </a:solidFill>
              <a:latin typeface="Segoe UI" panose="020B0502040204020203" pitchFamily="34" charset="0"/>
              <a:cs typeface="Segoe UI" panose="020B0502040204020203" pitchFamily="34" charset="0"/>
            </a:rPr>
            <a:t>Cel strategiczny nr 4</a:t>
          </a:r>
        </a:p>
      </dgm:t>
    </dgm:pt>
    <dgm:pt modelId="{7B82D77C-43EB-4EE4-AEAB-90D52A1986CC}" type="parTrans" cxnId="{A9E60C4C-B28B-4F46-AB75-3AB03CE5D60C}">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CBDE3BBB-5653-4C29-8D97-2736C4A72B3F}" type="sibTrans" cxnId="{A9E60C4C-B28B-4F46-AB75-3AB03CE5D60C}">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A744BDED-C6AA-4853-8C9A-07D08C1114C6}">
      <dgm:prSet custT="1"/>
      <dgm:spPr>
        <a:solidFill>
          <a:srgbClr val="DA251C"/>
        </a:solidFill>
        <a:ln>
          <a:solidFill>
            <a:srgbClr val="DA251C"/>
          </a:solidFill>
        </a:ln>
      </dgm:spPr>
      <dgm:t>
        <a:bodyPr/>
        <a:lstStyle/>
        <a:p>
          <a:pPr algn="just"/>
          <a:r>
            <a:rPr lang="pl-PL" sz="1200" b="1">
              <a:solidFill>
                <a:schemeClr val="bg1"/>
              </a:solidFill>
              <a:latin typeface="Segoe UI" panose="020B0502040204020203" pitchFamily="34" charset="0"/>
              <a:cs typeface="Segoe UI" panose="020B0502040204020203" pitchFamily="34" charset="0"/>
            </a:rPr>
            <a:t>Cel strategiczny nr 5</a:t>
          </a:r>
        </a:p>
      </dgm:t>
    </dgm:pt>
    <dgm:pt modelId="{16239301-E14F-4DC1-A36C-56A02AC00B63}" type="parTrans" cxnId="{5ED64375-A576-4359-B80D-B35FD669826C}">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2B96E5F2-0B5D-4B13-BD58-43E10D7B098A}" type="sibTrans" cxnId="{5ED64375-A576-4359-B80D-B35FD669826C}">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B31D4246-CB3C-481C-9D78-9BAAB1D8B6CE}">
      <dgm:prSet custT="1"/>
      <dgm:spPr>
        <a:solidFill>
          <a:srgbClr val="DA251C"/>
        </a:solidFill>
        <a:ln>
          <a:solidFill>
            <a:srgbClr val="DA251C"/>
          </a:solidFill>
        </a:ln>
      </dgm:spPr>
      <dgm:t>
        <a:bodyPr/>
        <a:lstStyle/>
        <a:p>
          <a:pPr algn="just"/>
          <a:r>
            <a:rPr lang="pl-PL" sz="1200" b="1">
              <a:solidFill>
                <a:schemeClr val="bg1"/>
              </a:solidFill>
              <a:latin typeface="Segoe UI" panose="020B0502040204020203" pitchFamily="34" charset="0"/>
              <a:cs typeface="Segoe UI" panose="020B0502040204020203" pitchFamily="34" charset="0"/>
            </a:rPr>
            <a:t>Cel strategiczny nr 6</a:t>
          </a:r>
        </a:p>
      </dgm:t>
    </dgm:pt>
    <dgm:pt modelId="{7988F675-1FFC-4051-A6E1-7741FFE2F2DA}" type="parTrans" cxnId="{6A559DA2-62AA-4FFD-BDA0-7FADE3AF0F9A}">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D223F068-56C7-4DB0-AB1A-64268090BCF8}" type="sibTrans" cxnId="{6A559DA2-62AA-4FFD-BDA0-7FADE3AF0F9A}">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831D49F9-94CC-4304-B2A3-A84B5F108BE4}">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Wzmocnienie pozycji rodziny, a także wspieranie rodzin </a:t>
          </a:r>
          <a:br>
            <a:rPr lang="pl-PL" sz="1200">
              <a:solidFill>
                <a:sysClr val="windowText" lastClr="000000"/>
              </a:solidFill>
              <a:latin typeface="Segoe UI" panose="020B0502040204020203" pitchFamily="34" charset="0"/>
              <a:cs typeface="Segoe UI" panose="020B0502040204020203" pitchFamily="34" charset="0"/>
            </a:rPr>
          </a:br>
          <a:r>
            <a:rPr lang="pl-PL" sz="1200">
              <a:solidFill>
                <a:sysClr val="windowText" lastClr="000000"/>
              </a:solidFill>
              <a:latin typeface="Segoe UI" panose="020B0502040204020203" pitchFamily="34" charset="0"/>
              <a:cs typeface="Segoe UI" panose="020B0502040204020203" pitchFamily="34" charset="0"/>
            </a:rPr>
            <a:t>w prawidłowym wypełnianiu funkcji rodzicielskich.</a:t>
          </a:r>
          <a:endParaRPr lang="pl-PL" sz="1200" b="0">
            <a:solidFill>
              <a:sysClr val="windowText" lastClr="000000"/>
            </a:solidFill>
            <a:latin typeface="Segoe UI" panose="020B0502040204020203" pitchFamily="34" charset="0"/>
            <a:cs typeface="Segoe UI" panose="020B0502040204020203" pitchFamily="34" charset="0"/>
          </a:endParaRPr>
        </a:p>
      </dgm:t>
    </dgm:pt>
    <dgm:pt modelId="{13AB2A68-F0D8-4623-B646-A692ADB0E79A}" type="parTrans" cxnId="{447A6B83-7846-49E2-9BC0-D366C1056A79}">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D3E59933-6093-448E-9390-5FAEAB85435D}" type="sibTrans" cxnId="{447A6B83-7846-49E2-9BC0-D366C1056A79}">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3FFE54F0-B445-431B-8039-FDC3218CAFB6}">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Usprawnienie systemu wspierającego funkcjonowanie seniorów oraz osób z niepełnosprawnościami w środowisku lokalnym. </a:t>
          </a:r>
          <a:endParaRPr lang="pl-PL" sz="1200" b="0">
            <a:solidFill>
              <a:sysClr val="windowText" lastClr="000000"/>
            </a:solidFill>
            <a:latin typeface="Segoe UI" panose="020B0502040204020203" pitchFamily="34" charset="0"/>
            <a:cs typeface="Segoe UI" panose="020B0502040204020203" pitchFamily="34" charset="0"/>
          </a:endParaRPr>
        </a:p>
      </dgm:t>
    </dgm:pt>
    <dgm:pt modelId="{9BAF979B-275C-4D4C-B0A3-D00C96BC5538}" type="parTrans" cxnId="{D07BD705-775B-4DBA-9609-2F9C37150030}">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0F5418DB-11AF-4FEC-8FF2-67879A12D593}" type="sibTrans" cxnId="{D07BD705-775B-4DBA-9609-2F9C37150030}">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BF90B65D-9253-4423-A4DE-C5D400834107}">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Zapewnienie dostępności do terapii oraz wsparcia dla osób uzależnionych od substancji psychoaktywnych oraz ich rodzin.</a:t>
          </a:r>
          <a:endParaRPr lang="pl-PL" sz="1200" b="0">
            <a:solidFill>
              <a:sysClr val="windowText" lastClr="000000"/>
            </a:solidFill>
            <a:latin typeface="Segoe UI" panose="020B0502040204020203" pitchFamily="34" charset="0"/>
            <a:cs typeface="Segoe UI" panose="020B0502040204020203" pitchFamily="34" charset="0"/>
          </a:endParaRPr>
        </a:p>
      </dgm:t>
    </dgm:pt>
    <dgm:pt modelId="{B620B715-6671-445A-B94A-BC27D4085DC6}" type="parTrans" cxnId="{C608B608-C4A5-45E3-B32A-44117F016038}">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899B5659-A773-43FA-BAA8-82F7809BDE54}" type="sibTrans" cxnId="{C608B608-C4A5-45E3-B32A-44117F016038}">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1F490475-BBB3-498E-B8E3-324770D0E9AD}">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Rozwinięcie systemu zapobiegania i przeciwdziałania zjawisku przemocy domowej, przy jednoczesnym poszerzaniu dostępu do usług pomocowych dla osób doświadczających i stosujących przemoc.</a:t>
          </a:r>
          <a:endParaRPr lang="pl-PL" sz="1200" b="0">
            <a:solidFill>
              <a:sysClr val="windowText" lastClr="000000"/>
            </a:solidFill>
            <a:latin typeface="Segoe UI" panose="020B0502040204020203" pitchFamily="34" charset="0"/>
            <a:cs typeface="Segoe UI" panose="020B0502040204020203" pitchFamily="34" charset="0"/>
          </a:endParaRPr>
        </a:p>
      </dgm:t>
    </dgm:pt>
    <dgm:pt modelId="{6B7B9F12-37D2-484D-BC00-593578F3531F}" type="parTrans" cxnId="{C4EA8DB2-B35C-4845-9275-1AEA6A10D6D6}">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F514B2F5-AADE-464D-90C6-1FE8BC83AA4E}" type="sibTrans" cxnId="{C4EA8DB2-B35C-4845-9275-1AEA6A10D6D6}">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3F6EF1E0-59D6-4DB4-A37A-AFB972846354}">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Doskonalenie systemu wsparcia osób potrzebujących, zagrożonych ubóstwem, bezdomnością i niedostosowaniem społecznym.</a:t>
          </a:r>
          <a:endParaRPr lang="pl-PL" sz="1200" b="0">
            <a:solidFill>
              <a:sysClr val="windowText" lastClr="000000"/>
            </a:solidFill>
            <a:latin typeface="Segoe UI" panose="020B0502040204020203" pitchFamily="34" charset="0"/>
            <a:cs typeface="Segoe UI" panose="020B0502040204020203" pitchFamily="34" charset="0"/>
          </a:endParaRPr>
        </a:p>
      </dgm:t>
    </dgm:pt>
    <dgm:pt modelId="{2B410D28-A8E3-47BD-BC0D-4979B4E3350C}" type="parTrans" cxnId="{0CEEA1FF-9B1D-4B68-96B3-6C2FB51CCA80}">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FFF79854-0AF7-459E-B722-C5B840204A80}" type="sibTrans" cxnId="{0CEEA1FF-9B1D-4B68-96B3-6C2FB51CCA80}">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20FBF9EE-3BD8-4946-B012-3DB8AEA3F0E8}">
      <dgm:prSet phldrT="[Tekst]" custT="1"/>
      <dgm:spPr>
        <a:solidFill>
          <a:srgbClr val="DA251C"/>
        </a:solidFill>
        <a:ln>
          <a:solidFill>
            <a:srgbClr val="DA251C"/>
          </a:solidFill>
        </a:ln>
      </dgm:spPr>
      <dgm:t>
        <a:bodyPr/>
        <a:lstStyle/>
        <a:p>
          <a:pPr algn="just"/>
          <a:r>
            <a:rPr lang="pl-PL" sz="1200" b="1">
              <a:solidFill>
                <a:schemeClr val="bg1"/>
              </a:solidFill>
              <a:latin typeface="Segoe UI" panose="020B0502040204020203" pitchFamily="34" charset="0"/>
              <a:cs typeface="Segoe UI" panose="020B0502040204020203" pitchFamily="34" charset="0"/>
            </a:rPr>
            <a:t>Cel strategiczny nr 2</a:t>
          </a:r>
        </a:p>
      </dgm:t>
    </dgm:pt>
    <dgm:pt modelId="{15B42E7F-537D-4D63-AC4F-56AD8CE8156E}" type="sibTrans" cxnId="{5907F0CC-3C7F-4A3D-A4D5-7C66EC4DDB59}">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F38DF33F-3F36-4E41-9E3F-0BF99836D5AE}" type="parTrans" cxnId="{5907F0CC-3C7F-4A3D-A4D5-7C66EC4DDB59}">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39C59062-4CDD-4CD1-8665-5066DD1C19F0}">
      <dgm:prSet phldrT="[Tekst]" custT="1"/>
      <dgm:spPr>
        <a:solidFill>
          <a:srgbClr val="DA251C"/>
        </a:solidFill>
        <a:ln>
          <a:solidFill>
            <a:srgbClr val="DA251C"/>
          </a:solidFill>
        </a:ln>
      </dgm:spPr>
      <dgm:t>
        <a:bodyPr/>
        <a:lstStyle/>
        <a:p>
          <a:pPr algn="just"/>
          <a:r>
            <a:rPr lang="pl-PL" sz="1200" b="1">
              <a:solidFill>
                <a:schemeClr val="bg1"/>
              </a:solidFill>
              <a:latin typeface="Segoe UI" panose="020B0502040204020203" pitchFamily="34" charset="0"/>
              <a:cs typeface="Segoe UI" panose="020B0502040204020203" pitchFamily="34" charset="0"/>
            </a:rPr>
            <a:t>Cel strategiczny nr 1</a:t>
          </a:r>
        </a:p>
      </dgm:t>
    </dgm:pt>
    <dgm:pt modelId="{23356F14-852F-4513-B503-DBADD3E3923B}" type="sibTrans" cxnId="{ACCBA08E-543B-49BA-AC60-95FB6C82A5A5}">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CF98DB00-DD75-4CA3-A4C1-6D76BDF0C61D}" type="parTrans" cxnId="{ACCBA08E-543B-49BA-AC60-95FB6C82A5A5}">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78F764CA-1B6E-468A-8BAA-853A05893122}">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Zmniejszenie skali bezrobocia, poprzez zbudowanie spójnego systemu wspierającego osoby borykajace się z problemem długotrwałego pozostawania bez zatrudnienia. </a:t>
          </a:r>
          <a:endParaRPr lang="pl-PL" sz="1200" b="0">
            <a:solidFill>
              <a:sysClr val="windowText" lastClr="000000"/>
            </a:solidFill>
            <a:latin typeface="Segoe UI" panose="020B0502040204020203" pitchFamily="34" charset="0"/>
            <a:cs typeface="Segoe UI" panose="020B0502040204020203" pitchFamily="34" charset="0"/>
          </a:endParaRPr>
        </a:p>
      </dgm:t>
    </dgm:pt>
    <dgm:pt modelId="{8C06C99D-2893-4266-AE54-68048FD8134F}" type="sibTrans" cxnId="{4F5AD30F-BEC1-4C3E-8760-6531703A6B41}">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3D90575D-7F41-43F7-ACD3-F137E03A8149}" type="parTrans" cxnId="{4F5AD30F-BEC1-4C3E-8760-6531703A6B41}">
      <dgm:prSet/>
      <dgm:spPr/>
      <dgm:t>
        <a:bodyPr/>
        <a:lstStyle/>
        <a:p>
          <a:pPr algn="just"/>
          <a:endParaRPr lang="pl-PL" sz="1200" b="0">
            <a:solidFill>
              <a:sysClr val="windowText" lastClr="000000"/>
            </a:solidFill>
            <a:latin typeface="Segoe UI" panose="020B0502040204020203" pitchFamily="34" charset="0"/>
            <a:cs typeface="Segoe UI" panose="020B0502040204020203" pitchFamily="34" charset="0"/>
          </a:endParaRPr>
        </a:p>
      </dgm:t>
    </dgm:pt>
    <dgm:pt modelId="{2132AF24-41E7-420E-82D2-99246770E7E6}">
      <dgm:prSet custT="1"/>
      <dgm:spPr>
        <a:solidFill>
          <a:srgbClr val="DA251C"/>
        </a:solidFill>
        <a:ln>
          <a:solidFill>
            <a:srgbClr val="DA251C"/>
          </a:solidFill>
        </a:ln>
      </dgm:spPr>
      <dgm:t>
        <a:bodyPr/>
        <a:lstStyle/>
        <a:p>
          <a:pPr algn="just"/>
          <a:r>
            <a:rPr lang="pl-PL" sz="1100" b="1">
              <a:solidFill>
                <a:schemeClr val="bg1"/>
              </a:solidFill>
              <a:latin typeface="Segoe UI" panose="020B0502040204020203" pitchFamily="34" charset="0"/>
              <a:cs typeface="Segoe UI" panose="020B0502040204020203" pitchFamily="34" charset="0"/>
            </a:rPr>
            <a:t>Cel strategiczny nr 7</a:t>
          </a:r>
        </a:p>
      </dgm:t>
    </dgm:pt>
    <dgm:pt modelId="{76C5953F-8DCA-431D-A33E-1284AF461DDD}" type="sibTrans" cxnId="{2DD68F55-D8EC-477B-AA29-52B7D8225B13}">
      <dgm:prSet/>
      <dgm:spPr/>
      <dgm:t>
        <a:bodyPr/>
        <a:lstStyle/>
        <a:p>
          <a:pPr algn="just"/>
          <a:endParaRPr lang="pl-PL" sz="1800">
            <a:solidFill>
              <a:sysClr val="windowText" lastClr="000000"/>
            </a:solidFill>
            <a:latin typeface="Segoe UI" panose="020B0502040204020203" pitchFamily="34" charset="0"/>
            <a:cs typeface="Segoe UI" panose="020B0502040204020203" pitchFamily="34" charset="0"/>
          </a:endParaRPr>
        </a:p>
      </dgm:t>
    </dgm:pt>
    <dgm:pt modelId="{68AEE64F-57A2-49E5-87AE-F610BC2FEF50}" type="parTrans" cxnId="{2DD68F55-D8EC-477B-AA29-52B7D8225B13}">
      <dgm:prSet/>
      <dgm:spPr/>
      <dgm:t>
        <a:bodyPr/>
        <a:lstStyle/>
        <a:p>
          <a:pPr algn="just"/>
          <a:endParaRPr lang="pl-PL" sz="1800">
            <a:solidFill>
              <a:sysClr val="windowText" lastClr="000000"/>
            </a:solidFill>
            <a:latin typeface="Segoe UI" panose="020B0502040204020203" pitchFamily="34" charset="0"/>
            <a:cs typeface="Segoe UI" panose="020B0502040204020203" pitchFamily="34" charset="0"/>
          </a:endParaRPr>
        </a:p>
      </dgm:t>
    </dgm:pt>
    <dgm:pt modelId="{E46338F7-144B-4114-8EE8-E7069D2ABC96}">
      <dgm:prSet custT="1"/>
      <dgm:spPr>
        <a:ln>
          <a:solidFill>
            <a:srgbClr val="DA251C"/>
          </a:solidFill>
        </a:ln>
      </dgm:spPr>
      <dgm:t>
        <a:bodyPr/>
        <a:lstStyle/>
        <a:p>
          <a:pPr algn="just"/>
          <a:r>
            <a:rPr lang="pl-PL" sz="1200">
              <a:solidFill>
                <a:sysClr val="windowText" lastClr="000000"/>
              </a:solidFill>
              <a:latin typeface="Segoe UI" panose="020B0502040204020203" pitchFamily="34" charset="0"/>
              <a:cs typeface="Segoe UI" panose="020B0502040204020203" pitchFamily="34" charset="0"/>
            </a:rPr>
            <a:t>Poprawa dostępu do opieki psychologicznej i psychiatrycznej dla dorosłych mieszkańców oraz dzieci i młodzieży. </a:t>
          </a:r>
          <a:endParaRPr lang="pl-PL" sz="1200" b="1">
            <a:solidFill>
              <a:sysClr val="windowText" lastClr="000000"/>
            </a:solidFill>
            <a:latin typeface="Segoe UI" panose="020B0502040204020203" pitchFamily="34" charset="0"/>
            <a:cs typeface="Segoe UI" panose="020B0502040204020203" pitchFamily="34" charset="0"/>
          </a:endParaRPr>
        </a:p>
      </dgm:t>
    </dgm:pt>
    <dgm:pt modelId="{4EF83916-B89B-4FF8-9F57-534184DA920D}" type="parTrans" cxnId="{10119FDB-57E2-405A-B550-9EC2AF28C5C6}">
      <dgm:prSet/>
      <dgm:spPr/>
      <dgm:t>
        <a:bodyPr/>
        <a:lstStyle/>
        <a:p>
          <a:pPr algn="just"/>
          <a:endParaRPr lang="pl-PL" sz="1800">
            <a:solidFill>
              <a:sysClr val="windowText" lastClr="000000"/>
            </a:solidFill>
            <a:latin typeface="Segoe UI" panose="020B0502040204020203" pitchFamily="34" charset="0"/>
            <a:cs typeface="Segoe UI" panose="020B0502040204020203" pitchFamily="34" charset="0"/>
          </a:endParaRPr>
        </a:p>
      </dgm:t>
    </dgm:pt>
    <dgm:pt modelId="{1F6DF38A-5CB3-4897-96EB-911DCFBA7A91}" type="sibTrans" cxnId="{10119FDB-57E2-405A-B550-9EC2AF28C5C6}">
      <dgm:prSet/>
      <dgm:spPr/>
      <dgm:t>
        <a:bodyPr/>
        <a:lstStyle/>
        <a:p>
          <a:pPr algn="just"/>
          <a:endParaRPr lang="pl-PL" sz="1800">
            <a:solidFill>
              <a:sysClr val="windowText" lastClr="000000"/>
            </a:solidFill>
            <a:latin typeface="Segoe UI" panose="020B0502040204020203" pitchFamily="34" charset="0"/>
            <a:cs typeface="Segoe UI" panose="020B0502040204020203" pitchFamily="34" charset="0"/>
          </a:endParaRPr>
        </a:p>
      </dgm:t>
    </dgm:pt>
    <dgm:pt modelId="{E7ED967C-EA07-4B60-B652-35D19D128C0D}" type="pres">
      <dgm:prSet presAssocID="{FBF2F257-9DF6-4E51-BE07-F9420C32A052}" presName="linear" presStyleCnt="0">
        <dgm:presLayoutVars>
          <dgm:dir/>
          <dgm:animLvl val="lvl"/>
          <dgm:resizeHandles val="exact"/>
        </dgm:presLayoutVars>
      </dgm:prSet>
      <dgm:spPr/>
      <dgm:t>
        <a:bodyPr/>
        <a:lstStyle/>
        <a:p>
          <a:endParaRPr lang="pl-PL"/>
        </a:p>
      </dgm:t>
    </dgm:pt>
    <dgm:pt modelId="{33A4092B-B818-4058-8745-29A1FAF53E73}" type="pres">
      <dgm:prSet presAssocID="{39C59062-4CDD-4CD1-8665-5066DD1C19F0}" presName="parentLin" presStyleCnt="0"/>
      <dgm:spPr/>
    </dgm:pt>
    <dgm:pt modelId="{D8628625-031E-411D-B8AC-DE014811A6BE}" type="pres">
      <dgm:prSet presAssocID="{39C59062-4CDD-4CD1-8665-5066DD1C19F0}" presName="parentLeftMargin" presStyleLbl="node1" presStyleIdx="0" presStyleCnt="7"/>
      <dgm:spPr/>
      <dgm:t>
        <a:bodyPr/>
        <a:lstStyle/>
        <a:p>
          <a:endParaRPr lang="pl-PL"/>
        </a:p>
      </dgm:t>
    </dgm:pt>
    <dgm:pt modelId="{29D58201-771F-4732-BD92-538E292F4866}" type="pres">
      <dgm:prSet presAssocID="{39C59062-4CDD-4CD1-8665-5066DD1C19F0}" presName="parentText" presStyleLbl="node1" presStyleIdx="0" presStyleCnt="7">
        <dgm:presLayoutVars>
          <dgm:chMax val="0"/>
          <dgm:bulletEnabled val="1"/>
        </dgm:presLayoutVars>
      </dgm:prSet>
      <dgm:spPr/>
      <dgm:t>
        <a:bodyPr/>
        <a:lstStyle/>
        <a:p>
          <a:endParaRPr lang="pl-PL"/>
        </a:p>
      </dgm:t>
    </dgm:pt>
    <dgm:pt modelId="{2D14D1CC-FCDF-4A49-A895-5587576D3161}" type="pres">
      <dgm:prSet presAssocID="{39C59062-4CDD-4CD1-8665-5066DD1C19F0}" presName="negativeSpace" presStyleCnt="0"/>
      <dgm:spPr/>
    </dgm:pt>
    <dgm:pt modelId="{5B95FB93-92EC-46F9-85D9-6B07831A54F4}" type="pres">
      <dgm:prSet presAssocID="{39C59062-4CDD-4CD1-8665-5066DD1C19F0}" presName="childText" presStyleLbl="conFgAcc1" presStyleIdx="0" presStyleCnt="7">
        <dgm:presLayoutVars>
          <dgm:bulletEnabled val="1"/>
        </dgm:presLayoutVars>
      </dgm:prSet>
      <dgm:spPr/>
      <dgm:t>
        <a:bodyPr/>
        <a:lstStyle/>
        <a:p>
          <a:endParaRPr lang="pl-PL"/>
        </a:p>
      </dgm:t>
    </dgm:pt>
    <dgm:pt modelId="{C2A75E1C-5CFF-4959-B8BF-3905E03AB097}" type="pres">
      <dgm:prSet presAssocID="{23356F14-852F-4513-B503-DBADD3E3923B}" presName="spaceBetweenRectangles" presStyleCnt="0"/>
      <dgm:spPr/>
    </dgm:pt>
    <dgm:pt modelId="{0BE519F5-8803-4524-BC14-B674E72BE09A}" type="pres">
      <dgm:prSet presAssocID="{20FBF9EE-3BD8-4946-B012-3DB8AEA3F0E8}" presName="parentLin" presStyleCnt="0"/>
      <dgm:spPr/>
    </dgm:pt>
    <dgm:pt modelId="{F0B94544-F7C5-4485-BB72-3125AA9F0132}" type="pres">
      <dgm:prSet presAssocID="{20FBF9EE-3BD8-4946-B012-3DB8AEA3F0E8}" presName="parentLeftMargin" presStyleLbl="node1" presStyleIdx="0" presStyleCnt="7"/>
      <dgm:spPr/>
      <dgm:t>
        <a:bodyPr/>
        <a:lstStyle/>
        <a:p>
          <a:endParaRPr lang="pl-PL"/>
        </a:p>
      </dgm:t>
    </dgm:pt>
    <dgm:pt modelId="{71C54633-3148-4929-BEB7-6CB390220DAB}" type="pres">
      <dgm:prSet presAssocID="{20FBF9EE-3BD8-4946-B012-3DB8AEA3F0E8}" presName="parentText" presStyleLbl="node1" presStyleIdx="1" presStyleCnt="7">
        <dgm:presLayoutVars>
          <dgm:chMax val="0"/>
          <dgm:bulletEnabled val="1"/>
        </dgm:presLayoutVars>
      </dgm:prSet>
      <dgm:spPr>
        <a:prstGeom prst="roundRect">
          <a:avLst/>
        </a:prstGeom>
      </dgm:spPr>
      <dgm:t>
        <a:bodyPr/>
        <a:lstStyle/>
        <a:p>
          <a:endParaRPr lang="pl-PL"/>
        </a:p>
      </dgm:t>
    </dgm:pt>
    <dgm:pt modelId="{88C5EE8C-2983-4A8F-9FAB-76F66CB5C617}" type="pres">
      <dgm:prSet presAssocID="{20FBF9EE-3BD8-4946-B012-3DB8AEA3F0E8}" presName="negativeSpace" presStyleCnt="0"/>
      <dgm:spPr/>
    </dgm:pt>
    <dgm:pt modelId="{7C994808-A89B-43A3-A8E3-8B1C3BB5CFA1}" type="pres">
      <dgm:prSet presAssocID="{20FBF9EE-3BD8-4946-B012-3DB8AEA3F0E8}" presName="childText" presStyleLbl="conFgAcc1" presStyleIdx="1" presStyleCnt="7">
        <dgm:presLayoutVars>
          <dgm:bulletEnabled val="1"/>
        </dgm:presLayoutVars>
      </dgm:prSet>
      <dgm:spPr/>
      <dgm:t>
        <a:bodyPr/>
        <a:lstStyle/>
        <a:p>
          <a:endParaRPr lang="pl-PL"/>
        </a:p>
      </dgm:t>
    </dgm:pt>
    <dgm:pt modelId="{B0CD5092-1DC5-4D56-ADEA-00A22A4644D0}" type="pres">
      <dgm:prSet presAssocID="{15B42E7F-537D-4D63-AC4F-56AD8CE8156E}" presName="spaceBetweenRectangles" presStyleCnt="0"/>
      <dgm:spPr/>
    </dgm:pt>
    <dgm:pt modelId="{87217D58-A82D-4018-94EB-F4282F0A2E5A}" type="pres">
      <dgm:prSet presAssocID="{7E2BD924-6B8E-4380-BFE2-1A42C4DB6AE8}" presName="parentLin" presStyleCnt="0"/>
      <dgm:spPr/>
    </dgm:pt>
    <dgm:pt modelId="{DCF65A9A-6338-4457-8217-87BF031B9C4F}" type="pres">
      <dgm:prSet presAssocID="{7E2BD924-6B8E-4380-BFE2-1A42C4DB6AE8}" presName="parentLeftMargin" presStyleLbl="node1" presStyleIdx="1" presStyleCnt="7"/>
      <dgm:spPr/>
      <dgm:t>
        <a:bodyPr/>
        <a:lstStyle/>
        <a:p>
          <a:endParaRPr lang="pl-PL"/>
        </a:p>
      </dgm:t>
    </dgm:pt>
    <dgm:pt modelId="{E3A0E7A5-0E30-4031-8A07-E98F5FFCBFF5}" type="pres">
      <dgm:prSet presAssocID="{7E2BD924-6B8E-4380-BFE2-1A42C4DB6AE8}" presName="parentText" presStyleLbl="node1" presStyleIdx="2" presStyleCnt="7">
        <dgm:presLayoutVars>
          <dgm:chMax val="0"/>
          <dgm:bulletEnabled val="1"/>
        </dgm:presLayoutVars>
      </dgm:prSet>
      <dgm:spPr/>
      <dgm:t>
        <a:bodyPr/>
        <a:lstStyle/>
        <a:p>
          <a:endParaRPr lang="pl-PL"/>
        </a:p>
      </dgm:t>
    </dgm:pt>
    <dgm:pt modelId="{0CA1A355-7D0D-4877-9831-153F955394C2}" type="pres">
      <dgm:prSet presAssocID="{7E2BD924-6B8E-4380-BFE2-1A42C4DB6AE8}" presName="negativeSpace" presStyleCnt="0"/>
      <dgm:spPr/>
    </dgm:pt>
    <dgm:pt modelId="{DEE9794A-F4F1-4950-A8A1-59420428120A}" type="pres">
      <dgm:prSet presAssocID="{7E2BD924-6B8E-4380-BFE2-1A42C4DB6AE8}" presName="childText" presStyleLbl="conFgAcc1" presStyleIdx="2" presStyleCnt="7">
        <dgm:presLayoutVars>
          <dgm:bulletEnabled val="1"/>
        </dgm:presLayoutVars>
      </dgm:prSet>
      <dgm:spPr/>
      <dgm:t>
        <a:bodyPr/>
        <a:lstStyle/>
        <a:p>
          <a:endParaRPr lang="pl-PL"/>
        </a:p>
      </dgm:t>
    </dgm:pt>
    <dgm:pt modelId="{F69257AA-3EF2-499C-A9B6-906081D056D3}" type="pres">
      <dgm:prSet presAssocID="{86099475-3BE2-4DB8-A80D-F88E1035175D}" presName="spaceBetweenRectangles" presStyleCnt="0"/>
      <dgm:spPr/>
    </dgm:pt>
    <dgm:pt modelId="{03567EF3-F4AF-45FC-B5CF-77A2DF677C3E}" type="pres">
      <dgm:prSet presAssocID="{0DB91FDF-6072-48C2-9D22-DF2BAB0818AA}" presName="parentLin" presStyleCnt="0"/>
      <dgm:spPr/>
    </dgm:pt>
    <dgm:pt modelId="{E45656EE-80E8-4391-89B9-69FB75A69113}" type="pres">
      <dgm:prSet presAssocID="{0DB91FDF-6072-48C2-9D22-DF2BAB0818AA}" presName="parentLeftMargin" presStyleLbl="node1" presStyleIdx="2" presStyleCnt="7"/>
      <dgm:spPr/>
      <dgm:t>
        <a:bodyPr/>
        <a:lstStyle/>
        <a:p>
          <a:endParaRPr lang="pl-PL"/>
        </a:p>
      </dgm:t>
    </dgm:pt>
    <dgm:pt modelId="{3EC08676-8C07-4BD9-AB59-A7BD3BD30145}" type="pres">
      <dgm:prSet presAssocID="{0DB91FDF-6072-48C2-9D22-DF2BAB0818AA}" presName="parentText" presStyleLbl="node1" presStyleIdx="3" presStyleCnt="7">
        <dgm:presLayoutVars>
          <dgm:chMax val="0"/>
          <dgm:bulletEnabled val="1"/>
        </dgm:presLayoutVars>
      </dgm:prSet>
      <dgm:spPr/>
      <dgm:t>
        <a:bodyPr/>
        <a:lstStyle/>
        <a:p>
          <a:endParaRPr lang="pl-PL"/>
        </a:p>
      </dgm:t>
    </dgm:pt>
    <dgm:pt modelId="{5C4ECA05-7EC8-4DE0-B787-DDBFF33F1845}" type="pres">
      <dgm:prSet presAssocID="{0DB91FDF-6072-48C2-9D22-DF2BAB0818AA}" presName="negativeSpace" presStyleCnt="0"/>
      <dgm:spPr/>
    </dgm:pt>
    <dgm:pt modelId="{48F425AF-C459-4EE9-91B5-F53D37FEEDE2}" type="pres">
      <dgm:prSet presAssocID="{0DB91FDF-6072-48C2-9D22-DF2BAB0818AA}" presName="childText" presStyleLbl="conFgAcc1" presStyleIdx="3" presStyleCnt="7">
        <dgm:presLayoutVars>
          <dgm:bulletEnabled val="1"/>
        </dgm:presLayoutVars>
      </dgm:prSet>
      <dgm:spPr/>
      <dgm:t>
        <a:bodyPr/>
        <a:lstStyle/>
        <a:p>
          <a:endParaRPr lang="pl-PL"/>
        </a:p>
      </dgm:t>
    </dgm:pt>
    <dgm:pt modelId="{9F603309-A254-4C76-A3AE-C7DBFCEDF24A}" type="pres">
      <dgm:prSet presAssocID="{CBDE3BBB-5653-4C29-8D97-2736C4A72B3F}" presName="spaceBetweenRectangles" presStyleCnt="0"/>
      <dgm:spPr/>
    </dgm:pt>
    <dgm:pt modelId="{02A48B28-43DF-4640-A319-0820637D5074}" type="pres">
      <dgm:prSet presAssocID="{A744BDED-C6AA-4853-8C9A-07D08C1114C6}" presName="parentLin" presStyleCnt="0"/>
      <dgm:spPr/>
    </dgm:pt>
    <dgm:pt modelId="{A70EC5C7-FB39-4509-8A14-966E50CD42C9}" type="pres">
      <dgm:prSet presAssocID="{A744BDED-C6AA-4853-8C9A-07D08C1114C6}" presName="parentLeftMargin" presStyleLbl="node1" presStyleIdx="3" presStyleCnt="7"/>
      <dgm:spPr/>
      <dgm:t>
        <a:bodyPr/>
        <a:lstStyle/>
        <a:p>
          <a:endParaRPr lang="pl-PL"/>
        </a:p>
      </dgm:t>
    </dgm:pt>
    <dgm:pt modelId="{AADFFA28-5B82-4995-9322-4C656C3EDD5B}" type="pres">
      <dgm:prSet presAssocID="{A744BDED-C6AA-4853-8C9A-07D08C1114C6}" presName="parentText" presStyleLbl="node1" presStyleIdx="4" presStyleCnt="7">
        <dgm:presLayoutVars>
          <dgm:chMax val="0"/>
          <dgm:bulletEnabled val="1"/>
        </dgm:presLayoutVars>
      </dgm:prSet>
      <dgm:spPr/>
      <dgm:t>
        <a:bodyPr/>
        <a:lstStyle/>
        <a:p>
          <a:endParaRPr lang="pl-PL"/>
        </a:p>
      </dgm:t>
    </dgm:pt>
    <dgm:pt modelId="{47193453-EF48-40F8-8F7B-D5C8CD5F6ED7}" type="pres">
      <dgm:prSet presAssocID="{A744BDED-C6AA-4853-8C9A-07D08C1114C6}" presName="negativeSpace" presStyleCnt="0"/>
      <dgm:spPr/>
    </dgm:pt>
    <dgm:pt modelId="{442C11C9-B41E-4510-B3E1-6598EA4432C3}" type="pres">
      <dgm:prSet presAssocID="{A744BDED-C6AA-4853-8C9A-07D08C1114C6}" presName="childText" presStyleLbl="conFgAcc1" presStyleIdx="4" presStyleCnt="7">
        <dgm:presLayoutVars>
          <dgm:bulletEnabled val="1"/>
        </dgm:presLayoutVars>
      </dgm:prSet>
      <dgm:spPr/>
      <dgm:t>
        <a:bodyPr/>
        <a:lstStyle/>
        <a:p>
          <a:endParaRPr lang="pl-PL"/>
        </a:p>
      </dgm:t>
    </dgm:pt>
    <dgm:pt modelId="{2948186F-2DC5-4F58-AD95-BABBC4796026}" type="pres">
      <dgm:prSet presAssocID="{2B96E5F2-0B5D-4B13-BD58-43E10D7B098A}" presName="spaceBetweenRectangles" presStyleCnt="0"/>
      <dgm:spPr/>
    </dgm:pt>
    <dgm:pt modelId="{EB19143B-F30F-4FDE-92E4-6384FAB51524}" type="pres">
      <dgm:prSet presAssocID="{B31D4246-CB3C-481C-9D78-9BAAB1D8B6CE}" presName="parentLin" presStyleCnt="0"/>
      <dgm:spPr/>
    </dgm:pt>
    <dgm:pt modelId="{F563025F-8D2D-4CCA-AB63-ECDD3591273D}" type="pres">
      <dgm:prSet presAssocID="{B31D4246-CB3C-481C-9D78-9BAAB1D8B6CE}" presName="parentLeftMargin" presStyleLbl="node1" presStyleIdx="4" presStyleCnt="7"/>
      <dgm:spPr/>
      <dgm:t>
        <a:bodyPr/>
        <a:lstStyle/>
        <a:p>
          <a:endParaRPr lang="pl-PL"/>
        </a:p>
      </dgm:t>
    </dgm:pt>
    <dgm:pt modelId="{49DAD167-3290-4916-884B-F139A9BD16B3}" type="pres">
      <dgm:prSet presAssocID="{B31D4246-CB3C-481C-9D78-9BAAB1D8B6CE}" presName="parentText" presStyleLbl="node1" presStyleIdx="5" presStyleCnt="7">
        <dgm:presLayoutVars>
          <dgm:chMax val="0"/>
          <dgm:bulletEnabled val="1"/>
        </dgm:presLayoutVars>
      </dgm:prSet>
      <dgm:spPr/>
      <dgm:t>
        <a:bodyPr/>
        <a:lstStyle/>
        <a:p>
          <a:endParaRPr lang="pl-PL"/>
        </a:p>
      </dgm:t>
    </dgm:pt>
    <dgm:pt modelId="{BA6AAF38-C4EB-4021-9B84-F476EB78497A}" type="pres">
      <dgm:prSet presAssocID="{B31D4246-CB3C-481C-9D78-9BAAB1D8B6CE}" presName="negativeSpace" presStyleCnt="0"/>
      <dgm:spPr/>
    </dgm:pt>
    <dgm:pt modelId="{82BDBBF2-0C31-4C56-AA68-FB518CB42E9B}" type="pres">
      <dgm:prSet presAssocID="{B31D4246-CB3C-481C-9D78-9BAAB1D8B6CE}" presName="childText" presStyleLbl="conFgAcc1" presStyleIdx="5" presStyleCnt="7">
        <dgm:presLayoutVars>
          <dgm:bulletEnabled val="1"/>
        </dgm:presLayoutVars>
      </dgm:prSet>
      <dgm:spPr/>
      <dgm:t>
        <a:bodyPr/>
        <a:lstStyle/>
        <a:p>
          <a:endParaRPr lang="pl-PL"/>
        </a:p>
      </dgm:t>
    </dgm:pt>
    <dgm:pt modelId="{6F9A22C4-1280-4C78-936A-A594AAD821DB}" type="pres">
      <dgm:prSet presAssocID="{D223F068-56C7-4DB0-AB1A-64268090BCF8}" presName="spaceBetweenRectangles" presStyleCnt="0"/>
      <dgm:spPr/>
    </dgm:pt>
    <dgm:pt modelId="{AC318205-D26F-43DD-B81E-D9BADE69FE7A}" type="pres">
      <dgm:prSet presAssocID="{2132AF24-41E7-420E-82D2-99246770E7E6}" presName="parentLin" presStyleCnt="0"/>
      <dgm:spPr/>
    </dgm:pt>
    <dgm:pt modelId="{B5924513-867D-470C-9339-557080CD4734}" type="pres">
      <dgm:prSet presAssocID="{2132AF24-41E7-420E-82D2-99246770E7E6}" presName="parentLeftMargin" presStyleLbl="node1" presStyleIdx="5" presStyleCnt="7"/>
      <dgm:spPr/>
      <dgm:t>
        <a:bodyPr/>
        <a:lstStyle/>
        <a:p>
          <a:endParaRPr lang="pl-PL"/>
        </a:p>
      </dgm:t>
    </dgm:pt>
    <dgm:pt modelId="{1E18F0BE-5385-483F-87CF-B92AAABA516F}" type="pres">
      <dgm:prSet presAssocID="{2132AF24-41E7-420E-82D2-99246770E7E6}" presName="parentText" presStyleLbl="node1" presStyleIdx="6" presStyleCnt="7">
        <dgm:presLayoutVars>
          <dgm:chMax val="0"/>
          <dgm:bulletEnabled val="1"/>
        </dgm:presLayoutVars>
      </dgm:prSet>
      <dgm:spPr/>
      <dgm:t>
        <a:bodyPr/>
        <a:lstStyle/>
        <a:p>
          <a:endParaRPr lang="pl-PL"/>
        </a:p>
      </dgm:t>
    </dgm:pt>
    <dgm:pt modelId="{D46B126D-0198-4C15-B607-1004AB8A04A5}" type="pres">
      <dgm:prSet presAssocID="{2132AF24-41E7-420E-82D2-99246770E7E6}" presName="negativeSpace" presStyleCnt="0"/>
      <dgm:spPr/>
    </dgm:pt>
    <dgm:pt modelId="{F503A77A-D092-4A94-B814-14ED24C4C71F}" type="pres">
      <dgm:prSet presAssocID="{2132AF24-41E7-420E-82D2-99246770E7E6}" presName="childText" presStyleLbl="conFgAcc1" presStyleIdx="6" presStyleCnt="7" custLinFactNeighborY="29432">
        <dgm:presLayoutVars>
          <dgm:bulletEnabled val="1"/>
        </dgm:presLayoutVars>
      </dgm:prSet>
      <dgm:spPr/>
      <dgm:t>
        <a:bodyPr/>
        <a:lstStyle/>
        <a:p>
          <a:endParaRPr lang="pl-PL"/>
        </a:p>
      </dgm:t>
    </dgm:pt>
  </dgm:ptLst>
  <dgm:cxnLst>
    <dgm:cxn modelId="{6A559DA2-62AA-4FFD-BDA0-7FADE3AF0F9A}" srcId="{FBF2F257-9DF6-4E51-BE07-F9420C32A052}" destId="{B31D4246-CB3C-481C-9D78-9BAAB1D8B6CE}" srcOrd="5" destOrd="0" parTransId="{7988F675-1FFC-4051-A6E1-7741FFE2F2DA}" sibTransId="{D223F068-56C7-4DB0-AB1A-64268090BCF8}"/>
    <dgm:cxn modelId="{5ED64375-A576-4359-B80D-B35FD669826C}" srcId="{FBF2F257-9DF6-4E51-BE07-F9420C32A052}" destId="{A744BDED-C6AA-4853-8C9A-07D08C1114C6}" srcOrd="4" destOrd="0" parTransId="{16239301-E14F-4DC1-A36C-56A02AC00B63}" sibTransId="{2B96E5F2-0B5D-4B13-BD58-43E10D7B098A}"/>
    <dgm:cxn modelId="{1E165A4C-1692-4AAB-96F4-F2E863CCC1C1}" type="presOf" srcId="{831D49F9-94CC-4304-B2A3-A84B5F108BE4}" destId="{5B95FB93-92EC-46F9-85D9-6B07831A54F4}" srcOrd="0" destOrd="0" presId="urn:microsoft.com/office/officeart/2005/8/layout/list1"/>
    <dgm:cxn modelId="{163FCA77-3D3C-4073-A753-6AED4DF33D05}" type="presOf" srcId="{FBF2F257-9DF6-4E51-BE07-F9420C32A052}" destId="{E7ED967C-EA07-4B60-B652-35D19D128C0D}" srcOrd="0" destOrd="0" presId="urn:microsoft.com/office/officeart/2005/8/layout/list1"/>
    <dgm:cxn modelId="{9ADA6C2C-3D24-4C8C-8DC1-AFD9C0994426}" type="presOf" srcId="{0DB91FDF-6072-48C2-9D22-DF2BAB0818AA}" destId="{E45656EE-80E8-4391-89B9-69FB75A69113}" srcOrd="0" destOrd="0" presId="urn:microsoft.com/office/officeart/2005/8/layout/list1"/>
    <dgm:cxn modelId="{83844492-4C74-44EB-B2EF-7232D8C3C4BC}" srcId="{FBF2F257-9DF6-4E51-BE07-F9420C32A052}" destId="{7E2BD924-6B8E-4380-BFE2-1A42C4DB6AE8}" srcOrd="2" destOrd="0" parTransId="{011AA2E2-7538-4A37-BB20-FB0D7240C60A}" sibTransId="{86099475-3BE2-4DB8-A80D-F88E1035175D}"/>
    <dgm:cxn modelId="{39B9C4C1-1759-4B7F-AE19-CE522DE70EF2}" type="presOf" srcId="{7E2BD924-6B8E-4380-BFE2-1A42C4DB6AE8}" destId="{E3A0E7A5-0E30-4031-8A07-E98F5FFCBFF5}" srcOrd="1" destOrd="0" presId="urn:microsoft.com/office/officeart/2005/8/layout/list1"/>
    <dgm:cxn modelId="{DDBC777B-E1FC-455C-981C-8C7BC5F06F9A}" type="presOf" srcId="{3FFE54F0-B445-431B-8039-FDC3218CAFB6}" destId="{7C994808-A89B-43A3-A8E3-8B1C3BB5CFA1}" srcOrd="0" destOrd="0" presId="urn:microsoft.com/office/officeart/2005/8/layout/list1"/>
    <dgm:cxn modelId="{5907F0CC-3C7F-4A3D-A4D5-7C66EC4DDB59}" srcId="{FBF2F257-9DF6-4E51-BE07-F9420C32A052}" destId="{20FBF9EE-3BD8-4946-B012-3DB8AEA3F0E8}" srcOrd="1" destOrd="0" parTransId="{F38DF33F-3F36-4E41-9E3F-0BF99836D5AE}" sibTransId="{15B42E7F-537D-4D63-AC4F-56AD8CE8156E}"/>
    <dgm:cxn modelId="{8FC40EA8-9575-45FF-9397-3A60AB403933}" type="presOf" srcId="{B31D4246-CB3C-481C-9D78-9BAAB1D8B6CE}" destId="{F563025F-8D2D-4CCA-AB63-ECDD3591273D}" srcOrd="0" destOrd="0" presId="urn:microsoft.com/office/officeart/2005/8/layout/list1"/>
    <dgm:cxn modelId="{0CEEA1FF-9B1D-4B68-96B3-6C2FB51CCA80}" srcId="{B31D4246-CB3C-481C-9D78-9BAAB1D8B6CE}" destId="{3F6EF1E0-59D6-4DB4-A37A-AFB972846354}" srcOrd="0" destOrd="0" parTransId="{2B410D28-A8E3-47BD-BC0D-4979B4E3350C}" sibTransId="{FFF79854-0AF7-459E-B722-C5B840204A80}"/>
    <dgm:cxn modelId="{4F5AD30F-BEC1-4C3E-8760-6531703A6B41}" srcId="{A744BDED-C6AA-4853-8C9A-07D08C1114C6}" destId="{78F764CA-1B6E-468A-8BAA-853A05893122}" srcOrd="0" destOrd="0" parTransId="{3D90575D-7F41-43F7-ACD3-F137E03A8149}" sibTransId="{8C06C99D-2893-4266-AE54-68048FD8134F}"/>
    <dgm:cxn modelId="{B2277EAB-C731-4D9D-9F31-ACB7664162FF}" type="presOf" srcId="{2132AF24-41E7-420E-82D2-99246770E7E6}" destId="{1E18F0BE-5385-483F-87CF-B92AAABA516F}" srcOrd="1" destOrd="0" presId="urn:microsoft.com/office/officeart/2005/8/layout/list1"/>
    <dgm:cxn modelId="{D8B96059-EB9F-4B3D-B92D-B30470332817}" type="presOf" srcId="{0DB91FDF-6072-48C2-9D22-DF2BAB0818AA}" destId="{3EC08676-8C07-4BD9-AB59-A7BD3BD30145}" srcOrd="1" destOrd="0" presId="urn:microsoft.com/office/officeart/2005/8/layout/list1"/>
    <dgm:cxn modelId="{50D41A79-A358-4239-9E05-DBAF2A06886B}" type="presOf" srcId="{3F6EF1E0-59D6-4DB4-A37A-AFB972846354}" destId="{82BDBBF2-0C31-4C56-AA68-FB518CB42E9B}" srcOrd="0" destOrd="0" presId="urn:microsoft.com/office/officeart/2005/8/layout/list1"/>
    <dgm:cxn modelId="{DBB0D938-D49D-4698-A06F-701A453C8C72}" type="presOf" srcId="{A744BDED-C6AA-4853-8C9A-07D08C1114C6}" destId="{AADFFA28-5B82-4995-9322-4C656C3EDD5B}" srcOrd="1" destOrd="0" presId="urn:microsoft.com/office/officeart/2005/8/layout/list1"/>
    <dgm:cxn modelId="{10119FDB-57E2-405A-B550-9EC2AF28C5C6}" srcId="{2132AF24-41E7-420E-82D2-99246770E7E6}" destId="{E46338F7-144B-4114-8EE8-E7069D2ABC96}" srcOrd="0" destOrd="0" parTransId="{4EF83916-B89B-4FF8-9F57-534184DA920D}" sibTransId="{1F6DF38A-5CB3-4897-96EB-911DCFBA7A91}"/>
    <dgm:cxn modelId="{C30CF2F5-BB8C-472C-8A7D-A63A26D0993D}" type="presOf" srcId="{78F764CA-1B6E-468A-8BAA-853A05893122}" destId="{442C11C9-B41E-4510-B3E1-6598EA4432C3}" srcOrd="0" destOrd="0" presId="urn:microsoft.com/office/officeart/2005/8/layout/list1"/>
    <dgm:cxn modelId="{4F271D34-81E7-42B8-9DCD-DE9D7746C7B3}" type="presOf" srcId="{39C59062-4CDD-4CD1-8665-5066DD1C19F0}" destId="{29D58201-771F-4732-BD92-538E292F4866}" srcOrd="1" destOrd="0" presId="urn:microsoft.com/office/officeart/2005/8/layout/list1"/>
    <dgm:cxn modelId="{C4EA8DB2-B35C-4845-9275-1AEA6A10D6D6}" srcId="{0DB91FDF-6072-48C2-9D22-DF2BAB0818AA}" destId="{1F490475-BBB3-498E-B8E3-324770D0E9AD}" srcOrd="0" destOrd="0" parTransId="{6B7B9F12-37D2-484D-BC00-593578F3531F}" sibTransId="{F514B2F5-AADE-464D-90C6-1FE8BC83AA4E}"/>
    <dgm:cxn modelId="{9F183F3B-16CB-4085-9328-B0C94CC1583F}" type="presOf" srcId="{2132AF24-41E7-420E-82D2-99246770E7E6}" destId="{B5924513-867D-470C-9339-557080CD4734}" srcOrd="0" destOrd="0" presId="urn:microsoft.com/office/officeart/2005/8/layout/list1"/>
    <dgm:cxn modelId="{C0132AB4-915E-49D6-A90C-C337DF832855}" type="presOf" srcId="{A744BDED-C6AA-4853-8C9A-07D08C1114C6}" destId="{A70EC5C7-FB39-4509-8A14-966E50CD42C9}" srcOrd="0" destOrd="0" presId="urn:microsoft.com/office/officeart/2005/8/layout/list1"/>
    <dgm:cxn modelId="{2DD68F55-D8EC-477B-AA29-52B7D8225B13}" srcId="{FBF2F257-9DF6-4E51-BE07-F9420C32A052}" destId="{2132AF24-41E7-420E-82D2-99246770E7E6}" srcOrd="6" destOrd="0" parTransId="{68AEE64F-57A2-49E5-87AE-F610BC2FEF50}" sibTransId="{76C5953F-8DCA-431D-A33E-1284AF461DDD}"/>
    <dgm:cxn modelId="{312B60B7-AE4A-444A-8557-EBE3844902EF}" type="presOf" srcId="{BF90B65D-9253-4423-A4DE-C5D400834107}" destId="{DEE9794A-F4F1-4950-A8A1-59420428120A}" srcOrd="0" destOrd="0" presId="urn:microsoft.com/office/officeart/2005/8/layout/list1"/>
    <dgm:cxn modelId="{C754012D-6263-412F-86EC-230AA56F8675}" type="presOf" srcId="{E46338F7-144B-4114-8EE8-E7069D2ABC96}" destId="{F503A77A-D092-4A94-B814-14ED24C4C71F}" srcOrd="0" destOrd="0" presId="urn:microsoft.com/office/officeart/2005/8/layout/list1"/>
    <dgm:cxn modelId="{447A6B83-7846-49E2-9BC0-D366C1056A79}" srcId="{39C59062-4CDD-4CD1-8665-5066DD1C19F0}" destId="{831D49F9-94CC-4304-B2A3-A84B5F108BE4}" srcOrd="0" destOrd="0" parTransId="{13AB2A68-F0D8-4623-B646-A692ADB0E79A}" sibTransId="{D3E59933-6093-448E-9390-5FAEAB85435D}"/>
    <dgm:cxn modelId="{7CB24777-F554-4ED6-9E1D-FD379659FFBA}" type="presOf" srcId="{20FBF9EE-3BD8-4946-B012-3DB8AEA3F0E8}" destId="{71C54633-3148-4929-BEB7-6CB390220DAB}" srcOrd="1" destOrd="0" presId="urn:microsoft.com/office/officeart/2005/8/layout/list1"/>
    <dgm:cxn modelId="{ACCBA08E-543B-49BA-AC60-95FB6C82A5A5}" srcId="{FBF2F257-9DF6-4E51-BE07-F9420C32A052}" destId="{39C59062-4CDD-4CD1-8665-5066DD1C19F0}" srcOrd="0" destOrd="0" parTransId="{CF98DB00-DD75-4CA3-A4C1-6D76BDF0C61D}" sibTransId="{23356F14-852F-4513-B503-DBADD3E3923B}"/>
    <dgm:cxn modelId="{A9E60C4C-B28B-4F46-AB75-3AB03CE5D60C}" srcId="{FBF2F257-9DF6-4E51-BE07-F9420C32A052}" destId="{0DB91FDF-6072-48C2-9D22-DF2BAB0818AA}" srcOrd="3" destOrd="0" parTransId="{7B82D77C-43EB-4EE4-AEAB-90D52A1986CC}" sibTransId="{CBDE3BBB-5653-4C29-8D97-2736C4A72B3F}"/>
    <dgm:cxn modelId="{D07BD705-775B-4DBA-9609-2F9C37150030}" srcId="{20FBF9EE-3BD8-4946-B012-3DB8AEA3F0E8}" destId="{3FFE54F0-B445-431B-8039-FDC3218CAFB6}" srcOrd="0" destOrd="0" parTransId="{9BAF979B-275C-4D4C-B0A3-D00C96BC5538}" sibTransId="{0F5418DB-11AF-4FEC-8FF2-67879A12D593}"/>
    <dgm:cxn modelId="{D75284B7-10F7-49A9-9D06-ED1FD29820DB}" type="presOf" srcId="{1F490475-BBB3-498E-B8E3-324770D0E9AD}" destId="{48F425AF-C459-4EE9-91B5-F53D37FEEDE2}" srcOrd="0" destOrd="0" presId="urn:microsoft.com/office/officeart/2005/8/layout/list1"/>
    <dgm:cxn modelId="{C608B608-C4A5-45E3-B32A-44117F016038}" srcId="{7E2BD924-6B8E-4380-BFE2-1A42C4DB6AE8}" destId="{BF90B65D-9253-4423-A4DE-C5D400834107}" srcOrd="0" destOrd="0" parTransId="{B620B715-6671-445A-B94A-BC27D4085DC6}" sibTransId="{899B5659-A773-43FA-BAA8-82F7809BDE54}"/>
    <dgm:cxn modelId="{FC594A63-66C2-4DFD-8C6C-020B0D85108C}" type="presOf" srcId="{39C59062-4CDD-4CD1-8665-5066DD1C19F0}" destId="{D8628625-031E-411D-B8AC-DE014811A6BE}" srcOrd="0" destOrd="0" presId="urn:microsoft.com/office/officeart/2005/8/layout/list1"/>
    <dgm:cxn modelId="{3AF0E0A1-E560-4DB6-ADD9-90E1A91E0FCC}" type="presOf" srcId="{B31D4246-CB3C-481C-9D78-9BAAB1D8B6CE}" destId="{49DAD167-3290-4916-884B-F139A9BD16B3}" srcOrd="1" destOrd="0" presId="urn:microsoft.com/office/officeart/2005/8/layout/list1"/>
    <dgm:cxn modelId="{F1E37F46-62D8-45CC-8E6A-9CD4083BA591}" type="presOf" srcId="{20FBF9EE-3BD8-4946-B012-3DB8AEA3F0E8}" destId="{F0B94544-F7C5-4485-BB72-3125AA9F0132}" srcOrd="0" destOrd="0" presId="urn:microsoft.com/office/officeart/2005/8/layout/list1"/>
    <dgm:cxn modelId="{F50C843B-DB70-432E-96AA-E57D3EA0B35B}" type="presOf" srcId="{7E2BD924-6B8E-4380-BFE2-1A42C4DB6AE8}" destId="{DCF65A9A-6338-4457-8217-87BF031B9C4F}" srcOrd="0" destOrd="0" presId="urn:microsoft.com/office/officeart/2005/8/layout/list1"/>
    <dgm:cxn modelId="{65AA8D04-85EC-4508-8786-A13140B83958}" type="presParOf" srcId="{E7ED967C-EA07-4B60-B652-35D19D128C0D}" destId="{33A4092B-B818-4058-8745-29A1FAF53E73}" srcOrd="0" destOrd="0" presId="urn:microsoft.com/office/officeart/2005/8/layout/list1"/>
    <dgm:cxn modelId="{1D8F0DF7-EF1E-4BC9-A5A0-1D2647DF170A}" type="presParOf" srcId="{33A4092B-B818-4058-8745-29A1FAF53E73}" destId="{D8628625-031E-411D-B8AC-DE014811A6BE}" srcOrd="0" destOrd="0" presId="urn:microsoft.com/office/officeart/2005/8/layout/list1"/>
    <dgm:cxn modelId="{D4D8D839-01DC-4DA4-803F-F0FE8B80C049}" type="presParOf" srcId="{33A4092B-B818-4058-8745-29A1FAF53E73}" destId="{29D58201-771F-4732-BD92-538E292F4866}" srcOrd="1" destOrd="0" presId="urn:microsoft.com/office/officeart/2005/8/layout/list1"/>
    <dgm:cxn modelId="{6830C034-6D5B-41BD-9CF4-FB25C0270C8C}" type="presParOf" srcId="{E7ED967C-EA07-4B60-B652-35D19D128C0D}" destId="{2D14D1CC-FCDF-4A49-A895-5587576D3161}" srcOrd="1" destOrd="0" presId="urn:microsoft.com/office/officeart/2005/8/layout/list1"/>
    <dgm:cxn modelId="{B3BFA65A-F942-46C0-B0F9-523E64AEC597}" type="presParOf" srcId="{E7ED967C-EA07-4B60-B652-35D19D128C0D}" destId="{5B95FB93-92EC-46F9-85D9-6B07831A54F4}" srcOrd="2" destOrd="0" presId="urn:microsoft.com/office/officeart/2005/8/layout/list1"/>
    <dgm:cxn modelId="{506F454E-A4A6-4DCB-9FF5-6630558C9168}" type="presParOf" srcId="{E7ED967C-EA07-4B60-B652-35D19D128C0D}" destId="{C2A75E1C-5CFF-4959-B8BF-3905E03AB097}" srcOrd="3" destOrd="0" presId="urn:microsoft.com/office/officeart/2005/8/layout/list1"/>
    <dgm:cxn modelId="{EA12C2B0-7AFA-453E-9233-3880814914D6}" type="presParOf" srcId="{E7ED967C-EA07-4B60-B652-35D19D128C0D}" destId="{0BE519F5-8803-4524-BC14-B674E72BE09A}" srcOrd="4" destOrd="0" presId="urn:microsoft.com/office/officeart/2005/8/layout/list1"/>
    <dgm:cxn modelId="{05544B90-9B3C-427F-9BDB-7B9AA81BF104}" type="presParOf" srcId="{0BE519F5-8803-4524-BC14-B674E72BE09A}" destId="{F0B94544-F7C5-4485-BB72-3125AA9F0132}" srcOrd="0" destOrd="0" presId="urn:microsoft.com/office/officeart/2005/8/layout/list1"/>
    <dgm:cxn modelId="{D0392E7F-C004-4435-A874-804E380F6CBD}" type="presParOf" srcId="{0BE519F5-8803-4524-BC14-B674E72BE09A}" destId="{71C54633-3148-4929-BEB7-6CB390220DAB}" srcOrd="1" destOrd="0" presId="urn:microsoft.com/office/officeart/2005/8/layout/list1"/>
    <dgm:cxn modelId="{926AEB7B-0DD6-46A9-BB2F-34C4662DB76F}" type="presParOf" srcId="{E7ED967C-EA07-4B60-B652-35D19D128C0D}" destId="{88C5EE8C-2983-4A8F-9FAB-76F66CB5C617}" srcOrd="5" destOrd="0" presId="urn:microsoft.com/office/officeart/2005/8/layout/list1"/>
    <dgm:cxn modelId="{39285535-93EC-4FC5-8C43-58F39E3DE13C}" type="presParOf" srcId="{E7ED967C-EA07-4B60-B652-35D19D128C0D}" destId="{7C994808-A89B-43A3-A8E3-8B1C3BB5CFA1}" srcOrd="6" destOrd="0" presId="urn:microsoft.com/office/officeart/2005/8/layout/list1"/>
    <dgm:cxn modelId="{958C6782-0FEB-4060-BAB8-A8A7388A7B5A}" type="presParOf" srcId="{E7ED967C-EA07-4B60-B652-35D19D128C0D}" destId="{B0CD5092-1DC5-4D56-ADEA-00A22A4644D0}" srcOrd="7" destOrd="0" presId="urn:microsoft.com/office/officeart/2005/8/layout/list1"/>
    <dgm:cxn modelId="{3C246A0C-06B6-49BB-98BF-5B297F655815}" type="presParOf" srcId="{E7ED967C-EA07-4B60-B652-35D19D128C0D}" destId="{87217D58-A82D-4018-94EB-F4282F0A2E5A}" srcOrd="8" destOrd="0" presId="urn:microsoft.com/office/officeart/2005/8/layout/list1"/>
    <dgm:cxn modelId="{93313819-7173-4C55-8CEF-7D3D56E70873}" type="presParOf" srcId="{87217D58-A82D-4018-94EB-F4282F0A2E5A}" destId="{DCF65A9A-6338-4457-8217-87BF031B9C4F}" srcOrd="0" destOrd="0" presId="urn:microsoft.com/office/officeart/2005/8/layout/list1"/>
    <dgm:cxn modelId="{08502749-7075-4312-8F51-9A81D78C3764}" type="presParOf" srcId="{87217D58-A82D-4018-94EB-F4282F0A2E5A}" destId="{E3A0E7A5-0E30-4031-8A07-E98F5FFCBFF5}" srcOrd="1" destOrd="0" presId="urn:microsoft.com/office/officeart/2005/8/layout/list1"/>
    <dgm:cxn modelId="{74184CDD-575B-4040-991E-326354451401}" type="presParOf" srcId="{E7ED967C-EA07-4B60-B652-35D19D128C0D}" destId="{0CA1A355-7D0D-4877-9831-153F955394C2}" srcOrd="9" destOrd="0" presId="urn:microsoft.com/office/officeart/2005/8/layout/list1"/>
    <dgm:cxn modelId="{573512FE-62BA-4258-A9F5-951D0E1C5F5F}" type="presParOf" srcId="{E7ED967C-EA07-4B60-B652-35D19D128C0D}" destId="{DEE9794A-F4F1-4950-A8A1-59420428120A}" srcOrd="10" destOrd="0" presId="urn:microsoft.com/office/officeart/2005/8/layout/list1"/>
    <dgm:cxn modelId="{DDBC14C6-8DB1-441C-B0AA-9730B0071A48}" type="presParOf" srcId="{E7ED967C-EA07-4B60-B652-35D19D128C0D}" destId="{F69257AA-3EF2-499C-A9B6-906081D056D3}" srcOrd="11" destOrd="0" presId="urn:microsoft.com/office/officeart/2005/8/layout/list1"/>
    <dgm:cxn modelId="{DCB7F68F-1214-486C-81F4-32D8D48E7A83}" type="presParOf" srcId="{E7ED967C-EA07-4B60-B652-35D19D128C0D}" destId="{03567EF3-F4AF-45FC-B5CF-77A2DF677C3E}" srcOrd="12" destOrd="0" presId="urn:microsoft.com/office/officeart/2005/8/layout/list1"/>
    <dgm:cxn modelId="{54542E92-1702-4649-8BA6-70DAC9D47FDB}" type="presParOf" srcId="{03567EF3-F4AF-45FC-B5CF-77A2DF677C3E}" destId="{E45656EE-80E8-4391-89B9-69FB75A69113}" srcOrd="0" destOrd="0" presId="urn:microsoft.com/office/officeart/2005/8/layout/list1"/>
    <dgm:cxn modelId="{F6774F8F-4ABF-48CE-A956-12CD8300999F}" type="presParOf" srcId="{03567EF3-F4AF-45FC-B5CF-77A2DF677C3E}" destId="{3EC08676-8C07-4BD9-AB59-A7BD3BD30145}" srcOrd="1" destOrd="0" presId="urn:microsoft.com/office/officeart/2005/8/layout/list1"/>
    <dgm:cxn modelId="{BB8F65AB-0B4B-4E4E-9BB1-C746B6281950}" type="presParOf" srcId="{E7ED967C-EA07-4B60-B652-35D19D128C0D}" destId="{5C4ECA05-7EC8-4DE0-B787-DDBFF33F1845}" srcOrd="13" destOrd="0" presId="urn:microsoft.com/office/officeart/2005/8/layout/list1"/>
    <dgm:cxn modelId="{1286AAAB-418B-4BF2-8075-847686CE939D}" type="presParOf" srcId="{E7ED967C-EA07-4B60-B652-35D19D128C0D}" destId="{48F425AF-C459-4EE9-91B5-F53D37FEEDE2}" srcOrd="14" destOrd="0" presId="urn:microsoft.com/office/officeart/2005/8/layout/list1"/>
    <dgm:cxn modelId="{9583967D-D446-4500-915A-CEABD74A335D}" type="presParOf" srcId="{E7ED967C-EA07-4B60-B652-35D19D128C0D}" destId="{9F603309-A254-4C76-A3AE-C7DBFCEDF24A}" srcOrd="15" destOrd="0" presId="urn:microsoft.com/office/officeart/2005/8/layout/list1"/>
    <dgm:cxn modelId="{9C50F879-5633-45AF-B44E-A3D60222A6D7}" type="presParOf" srcId="{E7ED967C-EA07-4B60-B652-35D19D128C0D}" destId="{02A48B28-43DF-4640-A319-0820637D5074}" srcOrd="16" destOrd="0" presId="urn:microsoft.com/office/officeart/2005/8/layout/list1"/>
    <dgm:cxn modelId="{2F397121-9EDE-4808-9EF1-A853A5491F81}" type="presParOf" srcId="{02A48B28-43DF-4640-A319-0820637D5074}" destId="{A70EC5C7-FB39-4509-8A14-966E50CD42C9}" srcOrd="0" destOrd="0" presId="urn:microsoft.com/office/officeart/2005/8/layout/list1"/>
    <dgm:cxn modelId="{7E6EFD8C-5BD1-4246-8C4F-2F20C11449FF}" type="presParOf" srcId="{02A48B28-43DF-4640-A319-0820637D5074}" destId="{AADFFA28-5B82-4995-9322-4C656C3EDD5B}" srcOrd="1" destOrd="0" presId="urn:microsoft.com/office/officeart/2005/8/layout/list1"/>
    <dgm:cxn modelId="{FCD23B1E-AE64-4B67-AD4B-A037363FBECD}" type="presParOf" srcId="{E7ED967C-EA07-4B60-B652-35D19D128C0D}" destId="{47193453-EF48-40F8-8F7B-D5C8CD5F6ED7}" srcOrd="17" destOrd="0" presId="urn:microsoft.com/office/officeart/2005/8/layout/list1"/>
    <dgm:cxn modelId="{D6E6A727-9F7B-49A0-8F68-B6F1297EA695}" type="presParOf" srcId="{E7ED967C-EA07-4B60-B652-35D19D128C0D}" destId="{442C11C9-B41E-4510-B3E1-6598EA4432C3}" srcOrd="18" destOrd="0" presId="urn:microsoft.com/office/officeart/2005/8/layout/list1"/>
    <dgm:cxn modelId="{9F3DB67A-9F65-44B0-A36B-DE0B483E539B}" type="presParOf" srcId="{E7ED967C-EA07-4B60-B652-35D19D128C0D}" destId="{2948186F-2DC5-4F58-AD95-BABBC4796026}" srcOrd="19" destOrd="0" presId="urn:microsoft.com/office/officeart/2005/8/layout/list1"/>
    <dgm:cxn modelId="{9DA7F03B-54B4-423D-8DC9-72796C97BBCF}" type="presParOf" srcId="{E7ED967C-EA07-4B60-B652-35D19D128C0D}" destId="{EB19143B-F30F-4FDE-92E4-6384FAB51524}" srcOrd="20" destOrd="0" presId="urn:microsoft.com/office/officeart/2005/8/layout/list1"/>
    <dgm:cxn modelId="{D6ED9838-04E5-4034-9C2A-211690D56481}" type="presParOf" srcId="{EB19143B-F30F-4FDE-92E4-6384FAB51524}" destId="{F563025F-8D2D-4CCA-AB63-ECDD3591273D}" srcOrd="0" destOrd="0" presId="urn:microsoft.com/office/officeart/2005/8/layout/list1"/>
    <dgm:cxn modelId="{A6738CA3-1109-4316-A293-5F9FCFC78722}" type="presParOf" srcId="{EB19143B-F30F-4FDE-92E4-6384FAB51524}" destId="{49DAD167-3290-4916-884B-F139A9BD16B3}" srcOrd="1" destOrd="0" presId="urn:microsoft.com/office/officeart/2005/8/layout/list1"/>
    <dgm:cxn modelId="{20921542-A58C-4C01-837D-B969C48C7D40}" type="presParOf" srcId="{E7ED967C-EA07-4B60-B652-35D19D128C0D}" destId="{BA6AAF38-C4EB-4021-9B84-F476EB78497A}" srcOrd="21" destOrd="0" presId="urn:microsoft.com/office/officeart/2005/8/layout/list1"/>
    <dgm:cxn modelId="{026207A4-E746-434D-9369-6E07F80C6521}" type="presParOf" srcId="{E7ED967C-EA07-4B60-B652-35D19D128C0D}" destId="{82BDBBF2-0C31-4C56-AA68-FB518CB42E9B}" srcOrd="22" destOrd="0" presId="urn:microsoft.com/office/officeart/2005/8/layout/list1"/>
    <dgm:cxn modelId="{26CD4FB9-E686-4919-971C-E0883FCDB251}" type="presParOf" srcId="{E7ED967C-EA07-4B60-B652-35D19D128C0D}" destId="{6F9A22C4-1280-4C78-936A-A594AAD821DB}" srcOrd="23" destOrd="0" presId="urn:microsoft.com/office/officeart/2005/8/layout/list1"/>
    <dgm:cxn modelId="{B93A8578-628D-454D-8A09-A7B58773BF52}" type="presParOf" srcId="{E7ED967C-EA07-4B60-B652-35D19D128C0D}" destId="{AC318205-D26F-43DD-B81E-D9BADE69FE7A}" srcOrd="24" destOrd="0" presId="urn:microsoft.com/office/officeart/2005/8/layout/list1"/>
    <dgm:cxn modelId="{82D07F4E-7B03-4BA0-B3E2-4228ACF1E09B}" type="presParOf" srcId="{AC318205-D26F-43DD-B81E-D9BADE69FE7A}" destId="{B5924513-867D-470C-9339-557080CD4734}" srcOrd="0" destOrd="0" presId="urn:microsoft.com/office/officeart/2005/8/layout/list1"/>
    <dgm:cxn modelId="{137B3C1A-B3D9-45B5-A2A6-77BBC4C02820}" type="presParOf" srcId="{AC318205-D26F-43DD-B81E-D9BADE69FE7A}" destId="{1E18F0BE-5385-483F-87CF-B92AAABA516F}" srcOrd="1" destOrd="0" presId="urn:microsoft.com/office/officeart/2005/8/layout/list1"/>
    <dgm:cxn modelId="{5FA498A7-5695-4BD6-9CCE-2BD2C7C5F840}" type="presParOf" srcId="{E7ED967C-EA07-4B60-B652-35D19D128C0D}" destId="{D46B126D-0198-4C15-B607-1004AB8A04A5}" srcOrd="25" destOrd="0" presId="urn:microsoft.com/office/officeart/2005/8/layout/list1"/>
    <dgm:cxn modelId="{AD981CDE-688E-4FBF-9C13-C1FCBAB514BE}" type="presParOf" srcId="{E7ED967C-EA07-4B60-B652-35D19D128C0D}" destId="{F503A77A-D092-4A94-B814-14ED24C4C71F}" srcOrd="26" destOrd="0" presId="urn:microsoft.com/office/officeart/2005/8/layout/list1"/>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0D27B1-48A2-4474-846E-3B7F07CF8BE4}" type="doc">
      <dgm:prSet loTypeId="urn:microsoft.com/office/officeart/2005/8/layout/hierarchy4" loCatId="hierarchy" qsTypeId="urn:microsoft.com/office/officeart/2005/8/quickstyle/simple1" qsCatId="simple" csTypeId="urn:microsoft.com/office/officeart/2005/8/colors/colorful2" csCatId="colorful" phldr="1"/>
      <dgm:spPr/>
      <dgm:t>
        <a:bodyPr/>
        <a:lstStyle/>
        <a:p>
          <a:endParaRPr lang="pl-PL"/>
        </a:p>
      </dgm:t>
    </dgm:pt>
    <dgm:pt modelId="{185F0CEA-A399-4BD5-9E56-7087870CF166}">
      <dgm:prSet phldrT="[Tekst]" custT="1"/>
      <dgm:spPr>
        <a:solidFill>
          <a:srgbClr val="DA251C"/>
        </a:solidFill>
        <a:ln>
          <a:noFill/>
        </a:ln>
      </dgm:spPr>
      <dgm:t>
        <a:bodyPr/>
        <a:lstStyle/>
        <a:p>
          <a:r>
            <a:rPr lang="pl-PL" sz="1800">
              <a:latin typeface="Segoe Ul"/>
              <a:cs typeface="Times New Roman" panose="02020603050405020304" pitchFamily="18" charset="0"/>
            </a:rPr>
            <a:t>PŁEĆ</a:t>
          </a:r>
        </a:p>
      </dgm:t>
    </dgm:pt>
    <dgm:pt modelId="{B9BAFF65-0AB0-41E5-B473-B4EE31010743}" type="parTrans" cxnId="{97E9CFA3-F4A5-4647-B5E9-605451E4ECAC}">
      <dgm:prSet/>
      <dgm:spPr/>
      <dgm:t>
        <a:bodyPr/>
        <a:lstStyle/>
        <a:p>
          <a:endParaRPr lang="pl-PL" sz="1600">
            <a:latin typeface="Segoe Ul"/>
            <a:cs typeface="Times New Roman" panose="02020603050405020304" pitchFamily="18" charset="0"/>
          </a:endParaRPr>
        </a:p>
      </dgm:t>
    </dgm:pt>
    <dgm:pt modelId="{E1AED894-F22B-4073-86AB-69CAEBAB3CD1}" type="sibTrans" cxnId="{97E9CFA3-F4A5-4647-B5E9-605451E4ECAC}">
      <dgm:prSet/>
      <dgm:spPr/>
      <dgm:t>
        <a:bodyPr/>
        <a:lstStyle/>
        <a:p>
          <a:endParaRPr lang="pl-PL" sz="1600">
            <a:latin typeface="Segoe Ul"/>
            <a:cs typeface="Times New Roman" panose="02020603050405020304" pitchFamily="18" charset="0"/>
          </a:endParaRPr>
        </a:p>
      </dgm:t>
    </dgm:pt>
    <dgm:pt modelId="{F7DE0F4F-7D14-4783-9021-E0F9A6E6168A}">
      <dgm:prSet phldrT="[Tekst]" custT="1"/>
      <dgm:spPr>
        <a:solidFill>
          <a:schemeClr val="bg1">
            <a:lumMod val="95000"/>
          </a:schemeClr>
        </a:solidFill>
        <a:ln>
          <a:solidFill>
            <a:srgbClr val="DA251C"/>
          </a:solidFill>
        </a:ln>
      </dgm:spPr>
      <dgm:t>
        <a:bodyPr/>
        <a:lstStyle/>
        <a:p>
          <a:r>
            <a:rPr lang="pl-PL" sz="1600">
              <a:solidFill>
                <a:sysClr val="windowText" lastClr="000000"/>
              </a:solidFill>
              <a:latin typeface="Segoe Ul"/>
              <a:cs typeface="Times New Roman" panose="02020603050405020304" pitchFamily="18" charset="0"/>
            </a:rPr>
            <a:t>Dziewczynki</a:t>
          </a:r>
        </a:p>
      </dgm:t>
    </dgm:pt>
    <dgm:pt modelId="{32201762-B5E0-4B73-BC03-D886904B0EEE}" type="parTrans" cxnId="{C18589F5-8202-4F1A-8D6A-569587764275}">
      <dgm:prSet/>
      <dgm:spPr/>
      <dgm:t>
        <a:bodyPr/>
        <a:lstStyle/>
        <a:p>
          <a:endParaRPr lang="pl-PL" sz="1600">
            <a:latin typeface="Segoe Ul"/>
            <a:cs typeface="Times New Roman" panose="02020603050405020304" pitchFamily="18" charset="0"/>
          </a:endParaRPr>
        </a:p>
      </dgm:t>
    </dgm:pt>
    <dgm:pt modelId="{44F91ECC-2B00-4D4F-8CA2-9D5B435C8EB0}" type="sibTrans" cxnId="{C18589F5-8202-4F1A-8D6A-569587764275}">
      <dgm:prSet/>
      <dgm:spPr/>
      <dgm:t>
        <a:bodyPr/>
        <a:lstStyle/>
        <a:p>
          <a:endParaRPr lang="pl-PL" sz="1600">
            <a:latin typeface="Segoe Ul"/>
            <a:cs typeface="Times New Roman" panose="02020603050405020304" pitchFamily="18" charset="0"/>
          </a:endParaRPr>
        </a:p>
      </dgm:t>
    </dgm:pt>
    <dgm:pt modelId="{723EC1B6-24E7-4CC7-A320-2CAF5E43A8FF}">
      <dgm:prSet phldrT="[Tekst]" custT="1"/>
      <dgm:spPr>
        <a:solidFill>
          <a:schemeClr val="bg1">
            <a:lumMod val="95000"/>
          </a:schemeClr>
        </a:solidFill>
        <a:ln>
          <a:solidFill>
            <a:srgbClr val="DA251C"/>
          </a:solidFill>
        </a:ln>
      </dgm:spPr>
      <dgm:t>
        <a:bodyPr/>
        <a:lstStyle/>
        <a:p>
          <a:r>
            <a:rPr lang="pl-PL" sz="1600">
              <a:solidFill>
                <a:sysClr val="windowText" lastClr="000000"/>
              </a:solidFill>
              <a:latin typeface="Segoe Ul"/>
              <a:cs typeface="Times New Roman" panose="02020603050405020304" pitchFamily="18" charset="0"/>
            </a:rPr>
            <a:t>Chłopcy</a:t>
          </a:r>
        </a:p>
      </dgm:t>
    </dgm:pt>
    <dgm:pt modelId="{B2BE468F-9073-48D6-B83A-36283670CD04}" type="parTrans" cxnId="{B80994CD-45CF-4CDA-87E2-87B3A01F6B9D}">
      <dgm:prSet/>
      <dgm:spPr/>
      <dgm:t>
        <a:bodyPr/>
        <a:lstStyle/>
        <a:p>
          <a:endParaRPr lang="pl-PL" sz="1600">
            <a:latin typeface="Segoe Ul"/>
            <a:cs typeface="Times New Roman" panose="02020603050405020304" pitchFamily="18" charset="0"/>
          </a:endParaRPr>
        </a:p>
      </dgm:t>
    </dgm:pt>
    <dgm:pt modelId="{FDB583E1-D690-4F69-8F85-9D4BEA1E655C}" type="sibTrans" cxnId="{B80994CD-45CF-4CDA-87E2-87B3A01F6B9D}">
      <dgm:prSet/>
      <dgm:spPr/>
      <dgm:t>
        <a:bodyPr/>
        <a:lstStyle/>
        <a:p>
          <a:endParaRPr lang="pl-PL" sz="1600">
            <a:latin typeface="Segoe Ul"/>
            <a:cs typeface="Times New Roman" panose="02020603050405020304" pitchFamily="18" charset="0"/>
          </a:endParaRPr>
        </a:p>
      </dgm:t>
    </dgm:pt>
    <dgm:pt modelId="{2F776A8D-7358-43C9-9EA2-D70D6FECD538}">
      <dgm:prSet custT="1"/>
      <dgm:spPr>
        <a:noFill/>
        <a:ln>
          <a:solidFill>
            <a:srgbClr val="DA251C"/>
          </a:solidFill>
        </a:ln>
      </dgm:spPr>
      <dgm:t>
        <a:bodyPr/>
        <a:lstStyle/>
        <a:p>
          <a:r>
            <a:rPr lang="pl-PL" sz="1600">
              <a:solidFill>
                <a:sysClr val="windowText" lastClr="000000"/>
              </a:solidFill>
              <a:latin typeface="Segoe Ul"/>
              <a:cs typeface="Times New Roman" panose="02020603050405020304" pitchFamily="18" charset="0"/>
            </a:rPr>
            <a:t>54%</a:t>
          </a:r>
        </a:p>
      </dgm:t>
    </dgm:pt>
    <dgm:pt modelId="{A46D6DBA-37F5-47F2-9304-CE2A69D922BD}" type="parTrans" cxnId="{27E2EEC5-F3FA-409A-B8EF-52420D9F681A}">
      <dgm:prSet/>
      <dgm:spPr/>
      <dgm:t>
        <a:bodyPr/>
        <a:lstStyle/>
        <a:p>
          <a:endParaRPr lang="pl-PL">
            <a:latin typeface="Segoe Ul"/>
            <a:cs typeface="Times New Roman" panose="02020603050405020304" pitchFamily="18" charset="0"/>
          </a:endParaRPr>
        </a:p>
      </dgm:t>
    </dgm:pt>
    <dgm:pt modelId="{166577EA-7CB3-4698-BAB4-1488A8DC0895}" type="sibTrans" cxnId="{27E2EEC5-F3FA-409A-B8EF-52420D9F681A}">
      <dgm:prSet/>
      <dgm:spPr/>
      <dgm:t>
        <a:bodyPr/>
        <a:lstStyle/>
        <a:p>
          <a:endParaRPr lang="pl-PL">
            <a:latin typeface="Segoe Ul"/>
            <a:cs typeface="Times New Roman" panose="02020603050405020304" pitchFamily="18" charset="0"/>
          </a:endParaRPr>
        </a:p>
      </dgm:t>
    </dgm:pt>
    <dgm:pt modelId="{79F2D93C-81EA-4043-9499-DB47092E4BFB}">
      <dgm:prSet custT="1"/>
      <dgm:spPr>
        <a:noFill/>
        <a:ln>
          <a:solidFill>
            <a:srgbClr val="DA251C"/>
          </a:solidFill>
        </a:ln>
      </dgm:spPr>
      <dgm:t>
        <a:bodyPr/>
        <a:lstStyle/>
        <a:p>
          <a:r>
            <a:rPr lang="pl-PL" sz="1600">
              <a:solidFill>
                <a:sysClr val="windowText" lastClr="000000"/>
              </a:solidFill>
              <a:latin typeface="Segoe Ul"/>
              <a:cs typeface="Times New Roman" panose="02020603050405020304" pitchFamily="18" charset="0"/>
            </a:rPr>
            <a:t>46%</a:t>
          </a:r>
        </a:p>
      </dgm:t>
    </dgm:pt>
    <dgm:pt modelId="{8DEEBBCB-B690-441F-85A1-7B1FE6F126EB}" type="parTrans" cxnId="{995FDAC6-38E8-48FC-BD16-E85AE72F2AB3}">
      <dgm:prSet/>
      <dgm:spPr/>
      <dgm:t>
        <a:bodyPr/>
        <a:lstStyle/>
        <a:p>
          <a:endParaRPr lang="pl-PL">
            <a:latin typeface="Segoe Ul"/>
            <a:cs typeface="Times New Roman" panose="02020603050405020304" pitchFamily="18" charset="0"/>
          </a:endParaRPr>
        </a:p>
      </dgm:t>
    </dgm:pt>
    <dgm:pt modelId="{B90B2ABE-A952-4EC4-B6F9-D86A5168221A}" type="sibTrans" cxnId="{995FDAC6-38E8-48FC-BD16-E85AE72F2AB3}">
      <dgm:prSet/>
      <dgm:spPr/>
      <dgm:t>
        <a:bodyPr/>
        <a:lstStyle/>
        <a:p>
          <a:endParaRPr lang="pl-PL">
            <a:latin typeface="Segoe Ul"/>
            <a:cs typeface="Times New Roman" panose="02020603050405020304" pitchFamily="18" charset="0"/>
          </a:endParaRPr>
        </a:p>
      </dgm:t>
    </dgm:pt>
    <dgm:pt modelId="{31F43C28-0E87-4BE4-A1F3-2DE6EEC5AC5E}" type="pres">
      <dgm:prSet presAssocID="{310D27B1-48A2-4474-846E-3B7F07CF8BE4}" presName="Name0" presStyleCnt="0">
        <dgm:presLayoutVars>
          <dgm:chPref val="1"/>
          <dgm:dir/>
          <dgm:animOne val="branch"/>
          <dgm:animLvl val="lvl"/>
          <dgm:resizeHandles/>
        </dgm:presLayoutVars>
      </dgm:prSet>
      <dgm:spPr/>
      <dgm:t>
        <a:bodyPr/>
        <a:lstStyle/>
        <a:p>
          <a:endParaRPr lang="pl-PL"/>
        </a:p>
      </dgm:t>
    </dgm:pt>
    <dgm:pt modelId="{CEB01FD6-AAAD-4596-B73F-D7705869EF5B}" type="pres">
      <dgm:prSet presAssocID="{185F0CEA-A399-4BD5-9E56-7087870CF166}" presName="vertOne" presStyleCnt="0"/>
      <dgm:spPr/>
      <dgm:t>
        <a:bodyPr/>
        <a:lstStyle/>
        <a:p>
          <a:endParaRPr lang="pl-PL"/>
        </a:p>
      </dgm:t>
    </dgm:pt>
    <dgm:pt modelId="{08026E07-088C-4B2A-A023-D06A01EC618D}" type="pres">
      <dgm:prSet presAssocID="{185F0CEA-A399-4BD5-9E56-7087870CF166}" presName="txOne" presStyleLbl="node0" presStyleIdx="0" presStyleCnt="1">
        <dgm:presLayoutVars>
          <dgm:chPref val="3"/>
        </dgm:presLayoutVars>
      </dgm:prSet>
      <dgm:spPr/>
      <dgm:t>
        <a:bodyPr/>
        <a:lstStyle/>
        <a:p>
          <a:endParaRPr lang="pl-PL"/>
        </a:p>
      </dgm:t>
    </dgm:pt>
    <dgm:pt modelId="{5EA095C7-F9F2-4529-A0A3-2D879FCE432F}" type="pres">
      <dgm:prSet presAssocID="{185F0CEA-A399-4BD5-9E56-7087870CF166}" presName="parTransOne" presStyleCnt="0"/>
      <dgm:spPr/>
      <dgm:t>
        <a:bodyPr/>
        <a:lstStyle/>
        <a:p>
          <a:endParaRPr lang="pl-PL"/>
        </a:p>
      </dgm:t>
    </dgm:pt>
    <dgm:pt modelId="{36A07C60-5225-4F41-82D2-80B9127D6E19}" type="pres">
      <dgm:prSet presAssocID="{185F0CEA-A399-4BD5-9E56-7087870CF166}" presName="horzOne" presStyleCnt="0"/>
      <dgm:spPr/>
      <dgm:t>
        <a:bodyPr/>
        <a:lstStyle/>
        <a:p>
          <a:endParaRPr lang="pl-PL"/>
        </a:p>
      </dgm:t>
    </dgm:pt>
    <dgm:pt modelId="{4C840A3A-68CD-47CC-9CD0-7213F8B2D4BA}" type="pres">
      <dgm:prSet presAssocID="{F7DE0F4F-7D14-4783-9021-E0F9A6E6168A}" presName="vertTwo" presStyleCnt="0"/>
      <dgm:spPr/>
      <dgm:t>
        <a:bodyPr/>
        <a:lstStyle/>
        <a:p>
          <a:endParaRPr lang="pl-PL"/>
        </a:p>
      </dgm:t>
    </dgm:pt>
    <dgm:pt modelId="{22DED6B9-D7B9-48B7-86C3-7B91316AD773}" type="pres">
      <dgm:prSet presAssocID="{F7DE0F4F-7D14-4783-9021-E0F9A6E6168A}" presName="txTwo" presStyleLbl="node2" presStyleIdx="0" presStyleCnt="2">
        <dgm:presLayoutVars>
          <dgm:chPref val="3"/>
        </dgm:presLayoutVars>
      </dgm:prSet>
      <dgm:spPr/>
      <dgm:t>
        <a:bodyPr/>
        <a:lstStyle/>
        <a:p>
          <a:endParaRPr lang="pl-PL"/>
        </a:p>
      </dgm:t>
    </dgm:pt>
    <dgm:pt modelId="{BB807719-CE55-4A37-8B7E-04ED51C1E94A}" type="pres">
      <dgm:prSet presAssocID="{F7DE0F4F-7D14-4783-9021-E0F9A6E6168A}" presName="parTransTwo" presStyleCnt="0"/>
      <dgm:spPr/>
      <dgm:t>
        <a:bodyPr/>
        <a:lstStyle/>
        <a:p>
          <a:endParaRPr lang="pl-PL"/>
        </a:p>
      </dgm:t>
    </dgm:pt>
    <dgm:pt modelId="{1BB64DBA-41FF-432F-B739-6FC952BB5CD0}" type="pres">
      <dgm:prSet presAssocID="{F7DE0F4F-7D14-4783-9021-E0F9A6E6168A}" presName="horzTwo" presStyleCnt="0"/>
      <dgm:spPr/>
      <dgm:t>
        <a:bodyPr/>
        <a:lstStyle/>
        <a:p>
          <a:endParaRPr lang="pl-PL"/>
        </a:p>
      </dgm:t>
    </dgm:pt>
    <dgm:pt modelId="{BE9E9D12-3CF0-4A6B-A91B-280F2A98EFA7}" type="pres">
      <dgm:prSet presAssocID="{2F776A8D-7358-43C9-9EA2-D70D6FECD538}" presName="vertThree" presStyleCnt="0"/>
      <dgm:spPr/>
      <dgm:t>
        <a:bodyPr/>
        <a:lstStyle/>
        <a:p>
          <a:endParaRPr lang="pl-PL"/>
        </a:p>
      </dgm:t>
    </dgm:pt>
    <dgm:pt modelId="{AA61E9A2-3457-4C16-A66B-48993CB87101}" type="pres">
      <dgm:prSet presAssocID="{2F776A8D-7358-43C9-9EA2-D70D6FECD538}" presName="txThree" presStyleLbl="node3" presStyleIdx="0" presStyleCnt="2">
        <dgm:presLayoutVars>
          <dgm:chPref val="3"/>
        </dgm:presLayoutVars>
      </dgm:prSet>
      <dgm:spPr/>
      <dgm:t>
        <a:bodyPr/>
        <a:lstStyle/>
        <a:p>
          <a:endParaRPr lang="pl-PL"/>
        </a:p>
      </dgm:t>
    </dgm:pt>
    <dgm:pt modelId="{04B77C20-C5E8-44A9-90B8-2C9D78D9A065}" type="pres">
      <dgm:prSet presAssocID="{2F776A8D-7358-43C9-9EA2-D70D6FECD538}" presName="horzThree" presStyleCnt="0"/>
      <dgm:spPr/>
      <dgm:t>
        <a:bodyPr/>
        <a:lstStyle/>
        <a:p>
          <a:endParaRPr lang="pl-PL"/>
        </a:p>
      </dgm:t>
    </dgm:pt>
    <dgm:pt modelId="{863BB764-25A8-4633-830C-B05A68905666}" type="pres">
      <dgm:prSet presAssocID="{44F91ECC-2B00-4D4F-8CA2-9D5B435C8EB0}" presName="sibSpaceTwo" presStyleCnt="0"/>
      <dgm:spPr/>
      <dgm:t>
        <a:bodyPr/>
        <a:lstStyle/>
        <a:p>
          <a:endParaRPr lang="pl-PL"/>
        </a:p>
      </dgm:t>
    </dgm:pt>
    <dgm:pt modelId="{DB454921-CB37-40BC-B4A3-4B32CF9A5F94}" type="pres">
      <dgm:prSet presAssocID="{723EC1B6-24E7-4CC7-A320-2CAF5E43A8FF}" presName="vertTwo" presStyleCnt="0"/>
      <dgm:spPr/>
      <dgm:t>
        <a:bodyPr/>
        <a:lstStyle/>
        <a:p>
          <a:endParaRPr lang="pl-PL"/>
        </a:p>
      </dgm:t>
    </dgm:pt>
    <dgm:pt modelId="{579D6119-4BF9-4900-BF03-D0610AA941AB}" type="pres">
      <dgm:prSet presAssocID="{723EC1B6-24E7-4CC7-A320-2CAF5E43A8FF}" presName="txTwo" presStyleLbl="node2" presStyleIdx="1" presStyleCnt="2">
        <dgm:presLayoutVars>
          <dgm:chPref val="3"/>
        </dgm:presLayoutVars>
      </dgm:prSet>
      <dgm:spPr/>
      <dgm:t>
        <a:bodyPr/>
        <a:lstStyle/>
        <a:p>
          <a:endParaRPr lang="pl-PL"/>
        </a:p>
      </dgm:t>
    </dgm:pt>
    <dgm:pt modelId="{4DC83F46-688A-4C97-9107-8A906F56C16C}" type="pres">
      <dgm:prSet presAssocID="{723EC1B6-24E7-4CC7-A320-2CAF5E43A8FF}" presName="parTransTwo" presStyleCnt="0"/>
      <dgm:spPr/>
      <dgm:t>
        <a:bodyPr/>
        <a:lstStyle/>
        <a:p>
          <a:endParaRPr lang="pl-PL"/>
        </a:p>
      </dgm:t>
    </dgm:pt>
    <dgm:pt modelId="{BD21FBE0-15C5-484F-80C3-7F5D2101A05D}" type="pres">
      <dgm:prSet presAssocID="{723EC1B6-24E7-4CC7-A320-2CAF5E43A8FF}" presName="horzTwo" presStyleCnt="0"/>
      <dgm:spPr/>
      <dgm:t>
        <a:bodyPr/>
        <a:lstStyle/>
        <a:p>
          <a:endParaRPr lang="pl-PL"/>
        </a:p>
      </dgm:t>
    </dgm:pt>
    <dgm:pt modelId="{A2ACEBEA-F78C-4489-B167-900543015C1D}" type="pres">
      <dgm:prSet presAssocID="{79F2D93C-81EA-4043-9499-DB47092E4BFB}" presName="vertThree" presStyleCnt="0"/>
      <dgm:spPr/>
      <dgm:t>
        <a:bodyPr/>
        <a:lstStyle/>
        <a:p>
          <a:endParaRPr lang="pl-PL"/>
        </a:p>
      </dgm:t>
    </dgm:pt>
    <dgm:pt modelId="{B3812F2D-2337-4FDD-A1F2-0A7BAD1E3C1C}" type="pres">
      <dgm:prSet presAssocID="{79F2D93C-81EA-4043-9499-DB47092E4BFB}" presName="txThree" presStyleLbl="node3" presStyleIdx="1" presStyleCnt="2">
        <dgm:presLayoutVars>
          <dgm:chPref val="3"/>
        </dgm:presLayoutVars>
      </dgm:prSet>
      <dgm:spPr/>
      <dgm:t>
        <a:bodyPr/>
        <a:lstStyle/>
        <a:p>
          <a:endParaRPr lang="pl-PL"/>
        </a:p>
      </dgm:t>
    </dgm:pt>
    <dgm:pt modelId="{DE741838-EAB1-48CC-AA81-5821EA7C941E}" type="pres">
      <dgm:prSet presAssocID="{79F2D93C-81EA-4043-9499-DB47092E4BFB}" presName="horzThree" presStyleCnt="0"/>
      <dgm:spPr/>
      <dgm:t>
        <a:bodyPr/>
        <a:lstStyle/>
        <a:p>
          <a:endParaRPr lang="pl-PL"/>
        </a:p>
      </dgm:t>
    </dgm:pt>
  </dgm:ptLst>
  <dgm:cxnLst>
    <dgm:cxn modelId="{48F1654A-F515-4BD0-98FA-CC120EE41CAD}" type="presOf" srcId="{F7DE0F4F-7D14-4783-9021-E0F9A6E6168A}" destId="{22DED6B9-D7B9-48B7-86C3-7B91316AD773}" srcOrd="0" destOrd="0" presId="urn:microsoft.com/office/officeart/2005/8/layout/hierarchy4"/>
    <dgm:cxn modelId="{AFFBA3D8-468E-4984-99C9-C9B4B4912193}" type="presOf" srcId="{79F2D93C-81EA-4043-9499-DB47092E4BFB}" destId="{B3812F2D-2337-4FDD-A1F2-0A7BAD1E3C1C}" srcOrd="0" destOrd="0" presId="urn:microsoft.com/office/officeart/2005/8/layout/hierarchy4"/>
    <dgm:cxn modelId="{27E2EEC5-F3FA-409A-B8EF-52420D9F681A}" srcId="{F7DE0F4F-7D14-4783-9021-E0F9A6E6168A}" destId="{2F776A8D-7358-43C9-9EA2-D70D6FECD538}" srcOrd="0" destOrd="0" parTransId="{A46D6DBA-37F5-47F2-9304-CE2A69D922BD}" sibTransId="{166577EA-7CB3-4698-BAB4-1488A8DC0895}"/>
    <dgm:cxn modelId="{D9F12DBF-EF53-4A9F-A3AE-57C7B252789F}" type="presOf" srcId="{185F0CEA-A399-4BD5-9E56-7087870CF166}" destId="{08026E07-088C-4B2A-A023-D06A01EC618D}" srcOrd="0" destOrd="0" presId="urn:microsoft.com/office/officeart/2005/8/layout/hierarchy4"/>
    <dgm:cxn modelId="{39CE3565-25ED-4529-83BA-4AFD5A8A6E50}" type="presOf" srcId="{723EC1B6-24E7-4CC7-A320-2CAF5E43A8FF}" destId="{579D6119-4BF9-4900-BF03-D0610AA941AB}" srcOrd="0" destOrd="0" presId="urn:microsoft.com/office/officeart/2005/8/layout/hierarchy4"/>
    <dgm:cxn modelId="{B80994CD-45CF-4CDA-87E2-87B3A01F6B9D}" srcId="{185F0CEA-A399-4BD5-9E56-7087870CF166}" destId="{723EC1B6-24E7-4CC7-A320-2CAF5E43A8FF}" srcOrd="1" destOrd="0" parTransId="{B2BE468F-9073-48D6-B83A-36283670CD04}" sibTransId="{FDB583E1-D690-4F69-8F85-9D4BEA1E655C}"/>
    <dgm:cxn modelId="{97E9CFA3-F4A5-4647-B5E9-605451E4ECAC}" srcId="{310D27B1-48A2-4474-846E-3B7F07CF8BE4}" destId="{185F0CEA-A399-4BD5-9E56-7087870CF166}" srcOrd="0" destOrd="0" parTransId="{B9BAFF65-0AB0-41E5-B473-B4EE31010743}" sibTransId="{E1AED894-F22B-4073-86AB-69CAEBAB3CD1}"/>
    <dgm:cxn modelId="{CE30C6D0-76EE-43D5-ABE8-67C78AD44E84}" type="presOf" srcId="{2F776A8D-7358-43C9-9EA2-D70D6FECD538}" destId="{AA61E9A2-3457-4C16-A66B-48993CB87101}" srcOrd="0" destOrd="0" presId="urn:microsoft.com/office/officeart/2005/8/layout/hierarchy4"/>
    <dgm:cxn modelId="{C18589F5-8202-4F1A-8D6A-569587764275}" srcId="{185F0CEA-A399-4BD5-9E56-7087870CF166}" destId="{F7DE0F4F-7D14-4783-9021-E0F9A6E6168A}" srcOrd="0" destOrd="0" parTransId="{32201762-B5E0-4B73-BC03-D886904B0EEE}" sibTransId="{44F91ECC-2B00-4D4F-8CA2-9D5B435C8EB0}"/>
    <dgm:cxn modelId="{995FDAC6-38E8-48FC-BD16-E85AE72F2AB3}" srcId="{723EC1B6-24E7-4CC7-A320-2CAF5E43A8FF}" destId="{79F2D93C-81EA-4043-9499-DB47092E4BFB}" srcOrd="0" destOrd="0" parTransId="{8DEEBBCB-B690-441F-85A1-7B1FE6F126EB}" sibTransId="{B90B2ABE-A952-4EC4-B6F9-D86A5168221A}"/>
    <dgm:cxn modelId="{4E6217BC-5CAC-4A83-B288-9A743D9BA3C4}" type="presOf" srcId="{310D27B1-48A2-4474-846E-3B7F07CF8BE4}" destId="{31F43C28-0E87-4BE4-A1F3-2DE6EEC5AC5E}" srcOrd="0" destOrd="0" presId="urn:microsoft.com/office/officeart/2005/8/layout/hierarchy4"/>
    <dgm:cxn modelId="{0340E3B8-BB5C-4F8C-B519-E930533411D1}" type="presParOf" srcId="{31F43C28-0E87-4BE4-A1F3-2DE6EEC5AC5E}" destId="{CEB01FD6-AAAD-4596-B73F-D7705869EF5B}" srcOrd="0" destOrd="0" presId="urn:microsoft.com/office/officeart/2005/8/layout/hierarchy4"/>
    <dgm:cxn modelId="{A4A02F7A-CC7E-4036-A15B-35B1D286F90E}" type="presParOf" srcId="{CEB01FD6-AAAD-4596-B73F-D7705869EF5B}" destId="{08026E07-088C-4B2A-A023-D06A01EC618D}" srcOrd="0" destOrd="0" presId="urn:microsoft.com/office/officeart/2005/8/layout/hierarchy4"/>
    <dgm:cxn modelId="{37B7AF1C-A579-4DB7-BA4F-03FE01C5E5DD}" type="presParOf" srcId="{CEB01FD6-AAAD-4596-B73F-D7705869EF5B}" destId="{5EA095C7-F9F2-4529-A0A3-2D879FCE432F}" srcOrd="1" destOrd="0" presId="urn:microsoft.com/office/officeart/2005/8/layout/hierarchy4"/>
    <dgm:cxn modelId="{B97F7284-B119-4126-81A3-D061F9175C92}" type="presParOf" srcId="{CEB01FD6-AAAD-4596-B73F-D7705869EF5B}" destId="{36A07C60-5225-4F41-82D2-80B9127D6E19}" srcOrd="2" destOrd="0" presId="urn:microsoft.com/office/officeart/2005/8/layout/hierarchy4"/>
    <dgm:cxn modelId="{86ED22F9-1094-403A-A5F6-7DFC64572F82}" type="presParOf" srcId="{36A07C60-5225-4F41-82D2-80B9127D6E19}" destId="{4C840A3A-68CD-47CC-9CD0-7213F8B2D4BA}" srcOrd="0" destOrd="0" presId="urn:microsoft.com/office/officeart/2005/8/layout/hierarchy4"/>
    <dgm:cxn modelId="{B211B62A-4090-478D-AFEA-97C232900705}" type="presParOf" srcId="{4C840A3A-68CD-47CC-9CD0-7213F8B2D4BA}" destId="{22DED6B9-D7B9-48B7-86C3-7B91316AD773}" srcOrd="0" destOrd="0" presId="urn:microsoft.com/office/officeart/2005/8/layout/hierarchy4"/>
    <dgm:cxn modelId="{B57AD051-6053-45E0-8039-B5164D2902C8}" type="presParOf" srcId="{4C840A3A-68CD-47CC-9CD0-7213F8B2D4BA}" destId="{BB807719-CE55-4A37-8B7E-04ED51C1E94A}" srcOrd="1" destOrd="0" presId="urn:microsoft.com/office/officeart/2005/8/layout/hierarchy4"/>
    <dgm:cxn modelId="{8BBAC32C-0033-4D27-9250-C430E182BFBD}" type="presParOf" srcId="{4C840A3A-68CD-47CC-9CD0-7213F8B2D4BA}" destId="{1BB64DBA-41FF-432F-B739-6FC952BB5CD0}" srcOrd="2" destOrd="0" presId="urn:microsoft.com/office/officeart/2005/8/layout/hierarchy4"/>
    <dgm:cxn modelId="{A204F8B5-51C1-424E-98A6-CDDD37A47817}" type="presParOf" srcId="{1BB64DBA-41FF-432F-B739-6FC952BB5CD0}" destId="{BE9E9D12-3CF0-4A6B-A91B-280F2A98EFA7}" srcOrd="0" destOrd="0" presId="urn:microsoft.com/office/officeart/2005/8/layout/hierarchy4"/>
    <dgm:cxn modelId="{02F373A5-65CB-414D-9E36-C0280A361FFF}" type="presParOf" srcId="{BE9E9D12-3CF0-4A6B-A91B-280F2A98EFA7}" destId="{AA61E9A2-3457-4C16-A66B-48993CB87101}" srcOrd="0" destOrd="0" presId="urn:microsoft.com/office/officeart/2005/8/layout/hierarchy4"/>
    <dgm:cxn modelId="{DE4582C6-A0C7-4FDE-B3BD-DC95976F23AB}" type="presParOf" srcId="{BE9E9D12-3CF0-4A6B-A91B-280F2A98EFA7}" destId="{04B77C20-C5E8-44A9-90B8-2C9D78D9A065}" srcOrd="1" destOrd="0" presId="urn:microsoft.com/office/officeart/2005/8/layout/hierarchy4"/>
    <dgm:cxn modelId="{4B32FE4D-C172-4EEF-8DE8-BE2E429E3F04}" type="presParOf" srcId="{36A07C60-5225-4F41-82D2-80B9127D6E19}" destId="{863BB764-25A8-4633-830C-B05A68905666}" srcOrd="1" destOrd="0" presId="urn:microsoft.com/office/officeart/2005/8/layout/hierarchy4"/>
    <dgm:cxn modelId="{2C098164-6B23-4FE3-8DE9-9B36FB8D067D}" type="presParOf" srcId="{36A07C60-5225-4F41-82D2-80B9127D6E19}" destId="{DB454921-CB37-40BC-B4A3-4B32CF9A5F94}" srcOrd="2" destOrd="0" presId="urn:microsoft.com/office/officeart/2005/8/layout/hierarchy4"/>
    <dgm:cxn modelId="{E307A310-7F50-43C7-B122-17AC946C6FE5}" type="presParOf" srcId="{DB454921-CB37-40BC-B4A3-4B32CF9A5F94}" destId="{579D6119-4BF9-4900-BF03-D0610AA941AB}" srcOrd="0" destOrd="0" presId="urn:microsoft.com/office/officeart/2005/8/layout/hierarchy4"/>
    <dgm:cxn modelId="{B06DB89D-FF01-4AB9-9FEE-78AB7BEE309F}" type="presParOf" srcId="{DB454921-CB37-40BC-B4A3-4B32CF9A5F94}" destId="{4DC83F46-688A-4C97-9107-8A906F56C16C}" srcOrd="1" destOrd="0" presId="urn:microsoft.com/office/officeart/2005/8/layout/hierarchy4"/>
    <dgm:cxn modelId="{D787A930-3987-4253-A917-3D2CA4FA3DD4}" type="presParOf" srcId="{DB454921-CB37-40BC-B4A3-4B32CF9A5F94}" destId="{BD21FBE0-15C5-484F-80C3-7F5D2101A05D}" srcOrd="2" destOrd="0" presId="urn:microsoft.com/office/officeart/2005/8/layout/hierarchy4"/>
    <dgm:cxn modelId="{BEA41B30-89F1-448D-A47E-48F42B4DDCDF}" type="presParOf" srcId="{BD21FBE0-15C5-484F-80C3-7F5D2101A05D}" destId="{A2ACEBEA-F78C-4489-B167-900543015C1D}" srcOrd="0" destOrd="0" presId="urn:microsoft.com/office/officeart/2005/8/layout/hierarchy4"/>
    <dgm:cxn modelId="{7580A913-67F3-4B12-8213-969CB2F29CC1}" type="presParOf" srcId="{A2ACEBEA-F78C-4489-B167-900543015C1D}" destId="{B3812F2D-2337-4FDD-A1F2-0A7BAD1E3C1C}" srcOrd="0" destOrd="0" presId="urn:microsoft.com/office/officeart/2005/8/layout/hierarchy4"/>
    <dgm:cxn modelId="{79B8EA8F-DC90-497B-8878-6636ACF10D6C}" type="presParOf" srcId="{A2ACEBEA-F78C-4489-B167-900543015C1D}" destId="{DE741838-EAB1-48CC-AA81-5821EA7C941E}" srcOrd="1" destOrd="0" presId="urn:microsoft.com/office/officeart/2005/8/layout/hierarchy4"/>
  </dgm:cxn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pytania odpowiadali ci uczniowie, którzy pili alkohol.</a:t>
          </a:r>
        </a:p>
      </dgm:t>
    </dgm:pt>
    <dgm:pt modelId="{0AF851FF-8A3E-4039-82F8-88DBFFD6D291}" type="parTrans" cxnId="{DA75319D-5B84-4A39-A214-DC307904538E}">
      <dgm:prSet/>
      <dgm:spPr/>
      <dgm:t>
        <a:bodyPr/>
        <a:lstStyle/>
        <a:p>
          <a:pPr algn="ctr"/>
          <a:endParaRPr lang="pl-PL" sz="2400">
            <a:solidFill>
              <a:sysClr val="windowText" lastClr="000000"/>
            </a:solidFill>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solidFill>
              <a:sysClr val="windowText" lastClr="000000"/>
            </a:solidFill>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  8 osób</a:t>
          </a:r>
        </a:p>
      </dgm:t>
    </dgm:pt>
    <dgm:pt modelId="{87B8D096-A4D3-4616-BAC7-B1BF2B5FD7FA}" type="parTrans" cxnId="{4DF9FCA5-6654-41A2-B8C2-4354FAE65613}">
      <dgm:prSet/>
      <dgm:spPr/>
      <dgm:t>
        <a:bodyPr/>
        <a:lstStyle/>
        <a:p>
          <a:pPr algn="ctr"/>
          <a:endParaRPr lang="pl-PL" sz="2400">
            <a:solidFill>
              <a:sysClr val="windowText" lastClr="000000"/>
            </a:solidFill>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solidFill>
              <a:sysClr val="windowText" lastClr="000000"/>
            </a:solidFill>
            <a:latin typeface="Segoe Ul"/>
            <a:cs typeface="Times New Roman" panose="02020603050405020304" pitchFamily="18" charset="0"/>
          </a:endParaRPr>
        </a:p>
      </dgm:t>
    </dgm:pt>
    <dgm:pt modelId="{07F9FE2C-4A58-438A-99E3-98D1F8E8E694}" type="pres">
      <dgm:prSet presAssocID="{C0E44F11-31E6-43FA-B0FB-A80296904FE8}" presName="diagram" presStyleCnt="0">
        <dgm:presLayoutVars>
          <dgm:dir/>
          <dgm:resizeHandles val="exact"/>
        </dgm:presLayoutVars>
      </dgm:prSet>
      <dgm:spPr/>
    </dgm:pt>
    <dgm:pt modelId="{F426FA8B-AA47-43EC-A4CB-9838F031FD12}" type="pres">
      <dgm:prSet presAssocID="{A022270B-70D4-49C3-B61F-A06DF0379C74}" presName="node" presStyleLbl="node1" presStyleIdx="0" presStyleCnt="2" custScaleX="150840">
        <dgm:presLayoutVars>
          <dgm:bulletEnabled val="1"/>
        </dgm:presLayoutVars>
      </dgm:prSet>
      <dgm:spPr/>
      <dgm:t>
        <a:bodyPr/>
        <a:lstStyle/>
        <a:p>
          <a:endParaRPr lang="pl-PL"/>
        </a:p>
      </dgm:t>
    </dgm:pt>
    <dgm:pt modelId="{CBB9238C-E605-4DDD-B775-B447379B6F80}" type="pres">
      <dgm:prSet presAssocID="{3682DA11-2B55-47FB-86AF-3C52E11B6C26}" presName="sibTrans" presStyleLbl="sibTrans2D1" presStyleIdx="0" presStyleCnt="1" custScaleX="149366"/>
      <dgm:spPr/>
      <dgm:t>
        <a:bodyPr/>
        <a:lstStyle/>
        <a:p>
          <a:endParaRPr lang="pl-PL"/>
        </a:p>
      </dgm:t>
    </dgm:pt>
    <dgm:pt modelId="{1AD7067F-2F59-41F4-9CFB-09F734E5C1D8}" type="pres">
      <dgm:prSet presAssocID="{3682DA11-2B55-47FB-86AF-3C52E11B6C26}" presName="connectorText" presStyleLbl="sibTrans2D1" presStyleIdx="0" presStyleCnt="1"/>
      <dgm:spPr/>
      <dgm:t>
        <a:bodyPr/>
        <a:lstStyle/>
        <a:p>
          <a:endParaRPr lang="pl-PL"/>
        </a:p>
      </dgm:t>
    </dgm:pt>
    <dgm:pt modelId="{AF8393DB-B0EB-4CB3-8F6D-957D12221E63}" type="pres">
      <dgm:prSet presAssocID="{4ED17966-3B60-4CE3-9727-EC0DA4964E61}" presName="node" presStyleLbl="node1" presStyleIdx="1" presStyleCnt="2" custScaleX="75475">
        <dgm:presLayoutVars>
          <dgm:bulletEnabled val="1"/>
        </dgm:presLayoutVars>
      </dgm:prSet>
      <dgm:spPr/>
      <dgm:t>
        <a:bodyPr/>
        <a:lstStyle/>
        <a:p>
          <a:endParaRPr lang="pl-PL"/>
        </a:p>
      </dgm:t>
    </dgm:pt>
  </dgm:ptLst>
  <dgm:cxnLst>
    <dgm:cxn modelId="{4DF9FCA5-6654-41A2-B8C2-4354FAE65613}" srcId="{C0E44F11-31E6-43FA-B0FB-A80296904FE8}" destId="{4ED17966-3B60-4CE3-9727-EC0DA4964E61}" srcOrd="1" destOrd="0" parTransId="{87B8D096-A4D3-4616-BAC7-B1BF2B5FD7FA}" sibTransId="{A30239ED-4089-44F8-BBDC-FCB57E298BCC}"/>
    <dgm:cxn modelId="{DA75319D-5B84-4A39-A214-DC307904538E}" srcId="{C0E44F11-31E6-43FA-B0FB-A80296904FE8}" destId="{A022270B-70D4-49C3-B61F-A06DF0379C74}" srcOrd="0" destOrd="0" parTransId="{0AF851FF-8A3E-4039-82F8-88DBFFD6D291}" sibTransId="{3682DA11-2B55-47FB-86AF-3C52E11B6C26}"/>
    <dgm:cxn modelId="{C864D6AF-878D-4C87-80EA-E92D1EFCCBF1}" type="presOf" srcId="{C0E44F11-31E6-43FA-B0FB-A80296904FE8}" destId="{07F9FE2C-4A58-438A-99E3-98D1F8E8E694}" srcOrd="0" destOrd="0" presId="urn:microsoft.com/office/officeart/2005/8/layout/process5"/>
    <dgm:cxn modelId="{CC3FEF4A-5D26-4D6A-B035-1627437FB94A}" type="presOf" srcId="{4ED17966-3B60-4CE3-9727-EC0DA4964E61}" destId="{AF8393DB-B0EB-4CB3-8F6D-957D12221E63}" srcOrd="0" destOrd="0" presId="urn:microsoft.com/office/officeart/2005/8/layout/process5"/>
    <dgm:cxn modelId="{7A63D070-C571-4870-A0E7-1FAF9D9B7D40}" type="presOf" srcId="{3682DA11-2B55-47FB-86AF-3C52E11B6C26}" destId="{1AD7067F-2F59-41F4-9CFB-09F734E5C1D8}" srcOrd="1" destOrd="0" presId="urn:microsoft.com/office/officeart/2005/8/layout/process5"/>
    <dgm:cxn modelId="{228CE17E-5B83-4074-BC51-6DD0137F0CA9}" type="presOf" srcId="{3682DA11-2B55-47FB-86AF-3C52E11B6C26}" destId="{CBB9238C-E605-4DDD-B775-B447379B6F80}" srcOrd="0" destOrd="0" presId="urn:microsoft.com/office/officeart/2005/8/layout/process5"/>
    <dgm:cxn modelId="{68306E15-EDF5-4539-BAD6-1842DA07701A}" type="presOf" srcId="{A022270B-70D4-49C3-B61F-A06DF0379C74}" destId="{F426FA8B-AA47-43EC-A4CB-9838F031FD12}" srcOrd="0" destOrd="0" presId="urn:microsoft.com/office/officeart/2005/8/layout/process5"/>
    <dgm:cxn modelId="{8A447C60-B0A9-4B5D-AF04-D34BF74EAE35}" type="presParOf" srcId="{07F9FE2C-4A58-438A-99E3-98D1F8E8E694}" destId="{F426FA8B-AA47-43EC-A4CB-9838F031FD12}" srcOrd="0" destOrd="0" presId="urn:microsoft.com/office/officeart/2005/8/layout/process5"/>
    <dgm:cxn modelId="{C6CF2255-687A-444B-972D-BF92E8FB5FB9}" type="presParOf" srcId="{07F9FE2C-4A58-438A-99E3-98D1F8E8E694}" destId="{CBB9238C-E605-4DDD-B775-B447379B6F80}" srcOrd="1" destOrd="0" presId="urn:microsoft.com/office/officeart/2005/8/layout/process5"/>
    <dgm:cxn modelId="{7595B917-8EA3-4E6C-853D-434E5F178C3D}" type="presParOf" srcId="{CBB9238C-E605-4DDD-B775-B447379B6F80}" destId="{1AD7067F-2F59-41F4-9CFB-09F734E5C1D8}" srcOrd="0" destOrd="0" presId="urn:microsoft.com/office/officeart/2005/8/layout/process5"/>
    <dgm:cxn modelId="{0D8E7B44-BC42-45B5-8B6D-66BF17071009}" type="presParOf" srcId="{07F9FE2C-4A58-438A-99E3-98D1F8E8E694}" destId="{AF8393DB-B0EB-4CB3-8F6D-957D12221E63}" srcOrd="2" destOrd="0" presId="urn:microsoft.com/office/officeart/2005/8/layout/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1_1" csCatId="accent1"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pytania odpowiadali tylko ci uczniowie, którzy palili papierosy.</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  7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6DF046DE-F28E-4B5C-835B-2E4101C607BC}" type="pres">
      <dgm:prSet presAssocID="{C0E44F11-31E6-43FA-B0FB-A80296904FE8}" presName="diagram" presStyleCnt="0">
        <dgm:presLayoutVars>
          <dgm:dir/>
          <dgm:resizeHandles val="exact"/>
        </dgm:presLayoutVars>
      </dgm:prSet>
      <dgm:spPr/>
    </dgm:pt>
    <dgm:pt modelId="{DA6B7A12-98C1-4166-A313-B01B62769B22}" type="pres">
      <dgm:prSet presAssocID="{A022270B-70D4-49C3-B61F-A06DF0379C74}" presName="node" presStyleLbl="node1" presStyleIdx="0" presStyleCnt="2" custScaleX="129829">
        <dgm:presLayoutVars>
          <dgm:bulletEnabled val="1"/>
        </dgm:presLayoutVars>
      </dgm:prSet>
      <dgm:spPr/>
      <dgm:t>
        <a:bodyPr/>
        <a:lstStyle/>
        <a:p>
          <a:endParaRPr lang="pl-PL"/>
        </a:p>
      </dgm:t>
    </dgm:pt>
    <dgm:pt modelId="{D9BEB53F-654F-424D-A241-A60A7D55A786}" type="pres">
      <dgm:prSet presAssocID="{3682DA11-2B55-47FB-86AF-3C52E11B6C26}" presName="sibTrans" presStyleLbl="sibTrans2D1" presStyleIdx="0" presStyleCnt="1"/>
      <dgm:spPr/>
      <dgm:t>
        <a:bodyPr/>
        <a:lstStyle/>
        <a:p>
          <a:endParaRPr lang="pl-PL"/>
        </a:p>
      </dgm:t>
    </dgm:pt>
    <dgm:pt modelId="{A9DB0D17-2EC7-41A3-B13A-6D8B3E67A0FE}" type="pres">
      <dgm:prSet presAssocID="{3682DA11-2B55-47FB-86AF-3C52E11B6C26}" presName="connectorText" presStyleLbl="sibTrans2D1" presStyleIdx="0" presStyleCnt="1"/>
      <dgm:spPr/>
      <dgm:t>
        <a:bodyPr/>
        <a:lstStyle/>
        <a:p>
          <a:endParaRPr lang="pl-PL"/>
        </a:p>
      </dgm:t>
    </dgm:pt>
    <dgm:pt modelId="{CAD7FD27-EB67-4500-BD8E-D6B60DB1234D}" type="pres">
      <dgm:prSet presAssocID="{4ED17966-3B60-4CE3-9727-EC0DA4964E61}" presName="node" presStyleLbl="node1" presStyleIdx="1" presStyleCnt="2" custScaleX="85558">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C05CEEDB-0EEB-4B92-AFC1-F29B18AC1CC8}" type="presOf" srcId="{4ED17966-3B60-4CE3-9727-EC0DA4964E61}" destId="{CAD7FD27-EB67-4500-BD8E-D6B60DB1234D}" srcOrd="0" destOrd="0" presId="urn:microsoft.com/office/officeart/2005/8/layout/process5"/>
    <dgm:cxn modelId="{3C65CC24-ADA0-446A-BFEF-1C4E08B5F649}" type="presOf" srcId="{A022270B-70D4-49C3-B61F-A06DF0379C74}" destId="{DA6B7A12-98C1-4166-A313-B01B62769B22}" srcOrd="0" destOrd="0" presId="urn:microsoft.com/office/officeart/2005/8/layout/process5"/>
    <dgm:cxn modelId="{1EDD0B82-C125-4128-9B46-993698DF1321}" type="presOf" srcId="{C0E44F11-31E6-43FA-B0FB-A80296904FE8}" destId="{6DF046DE-F28E-4B5C-835B-2E4101C607BC}" srcOrd="0" destOrd="0" presId="urn:microsoft.com/office/officeart/2005/8/layout/process5"/>
    <dgm:cxn modelId="{CFFD1E9D-43F6-4487-BDFF-071A0B67AED8}" type="presOf" srcId="{3682DA11-2B55-47FB-86AF-3C52E11B6C26}" destId="{A9DB0D17-2EC7-41A3-B13A-6D8B3E67A0FE}" srcOrd="1"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530C12C6-EC13-49BF-B81C-F1C12594544E}" type="presOf" srcId="{3682DA11-2B55-47FB-86AF-3C52E11B6C26}" destId="{D9BEB53F-654F-424D-A241-A60A7D55A786}" srcOrd="0" destOrd="0" presId="urn:microsoft.com/office/officeart/2005/8/layout/process5"/>
    <dgm:cxn modelId="{9F1C31BD-124A-497D-A5F4-73CBD63BB3F9}" type="presParOf" srcId="{6DF046DE-F28E-4B5C-835B-2E4101C607BC}" destId="{DA6B7A12-98C1-4166-A313-B01B62769B22}" srcOrd="0" destOrd="0" presId="urn:microsoft.com/office/officeart/2005/8/layout/process5"/>
    <dgm:cxn modelId="{ED69AE48-F8AC-4B24-8CBF-D5102A395C79}" type="presParOf" srcId="{6DF046DE-F28E-4B5C-835B-2E4101C607BC}" destId="{D9BEB53F-654F-424D-A241-A60A7D55A786}" srcOrd="1" destOrd="0" presId="urn:microsoft.com/office/officeart/2005/8/layout/process5"/>
    <dgm:cxn modelId="{B8C713FF-BD09-41F5-A77C-E539A3B5EB49}" type="presParOf" srcId="{D9BEB53F-654F-424D-A241-A60A7D55A786}" destId="{A9DB0D17-2EC7-41A3-B13A-6D8B3E67A0FE}" srcOrd="0" destOrd="0" presId="urn:microsoft.com/office/officeart/2005/8/layout/process5"/>
    <dgm:cxn modelId="{67B7EE61-4634-4BCE-AF56-CBB6FDE5A1AE}" type="presParOf" srcId="{6DF046DE-F28E-4B5C-835B-2E4101C607BC}" destId="{CAD7FD27-EB67-4500-BD8E-D6B60DB1234D}" srcOrd="2" destOrd="0" presId="urn:microsoft.com/office/officeart/2005/8/layout/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1_1" csCatId="accent1"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pytanie odpowiadali wszyscy uczniowie.</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67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EF3737A3-8108-4B04-BC0F-7F534C4E4688}" type="pres">
      <dgm:prSet presAssocID="{C0E44F11-31E6-43FA-B0FB-A80296904FE8}" presName="diagram" presStyleCnt="0">
        <dgm:presLayoutVars>
          <dgm:dir/>
          <dgm:resizeHandles val="exact"/>
        </dgm:presLayoutVars>
      </dgm:prSet>
      <dgm:spPr/>
    </dgm:pt>
    <dgm:pt modelId="{62497101-720D-4BB6-A46D-7927A978FAEF}" type="pres">
      <dgm:prSet presAssocID="{A022270B-70D4-49C3-B61F-A06DF0379C74}" presName="node" presStyleLbl="node1" presStyleIdx="0" presStyleCnt="2" custScaleX="137166">
        <dgm:presLayoutVars>
          <dgm:bulletEnabled val="1"/>
        </dgm:presLayoutVars>
      </dgm:prSet>
      <dgm:spPr/>
      <dgm:t>
        <a:bodyPr/>
        <a:lstStyle/>
        <a:p>
          <a:endParaRPr lang="pl-PL"/>
        </a:p>
      </dgm:t>
    </dgm:pt>
    <dgm:pt modelId="{96F39AEF-20C5-4E94-91EB-77EE9224AEB3}" type="pres">
      <dgm:prSet presAssocID="{3682DA11-2B55-47FB-86AF-3C52E11B6C26}" presName="sibTrans" presStyleLbl="sibTrans2D1" presStyleIdx="0" presStyleCnt="1"/>
      <dgm:spPr/>
      <dgm:t>
        <a:bodyPr/>
        <a:lstStyle/>
        <a:p>
          <a:endParaRPr lang="pl-PL"/>
        </a:p>
      </dgm:t>
    </dgm:pt>
    <dgm:pt modelId="{4783F2A9-02BA-4CEB-883A-D9B02C346B16}" type="pres">
      <dgm:prSet presAssocID="{3682DA11-2B55-47FB-86AF-3C52E11B6C26}" presName="connectorText" presStyleLbl="sibTrans2D1" presStyleIdx="0" presStyleCnt="1"/>
      <dgm:spPr/>
      <dgm:t>
        <a:bodyPr/>
        <a:lstStyle/>
        <a:p>
          <a:endParaRPr lang="pl-PL"/>
        </a:p>
      </dgm:t>
    </dgm:pt>
    <dgm:pt modelId="{B4338B36-1F02-4F7E-B930-F5A6DE9E351B}" type="pres">
      <dgm:prSet presAssocID="{4ED17966-3B60-4CE3-9727-EC0DA4964E61}" presName="node" presStyleLbl="node1" presStyleIdx="1" presStyleCnt="2" custScaleX="84193">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014A76D0-582D-419D-AA48-54072ADEFE55}" type="presOf" srcId="{3682DA11-2B55-47FB-86AF-3C52E11B6C26}" destId="{4783F2A9-02BA-4CEB-883A-D9B02C346B16}" srcOrd="1" destOrd="0" presId="urn:microsoft.com/office/officeart/2005/8/layout/process5"/>
    <dgm:cxn modelId="{E1839BFE-50EE-4F2A-8A3D-AA0753025830}" type="presOf" srcId="{4ED17966-3B60-4CE3-9727-EC0DA4964E61}" destId="{B4338B36-1F02-4F7E-B930-F5A6DE9E351B}" srcOrd="0" destOrd="0" presId="urn:microsoft.com/office/officeart/2005/8/layout/process5"/>
    <dgm:cxn modelId="{5D75718E-39ED-48E0-BA47-35E45C04B82B}" type="presOf" srcId="{C0E44F11-31E6-43FA-B0FB-A80296904FE8}" destId="{EF3737A3-8108-4B04-BC0F-7F534C4E4688}"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B978FDEA-E5EC-4BB1-B5E1-8CD35F54CA84}" type="presOf" srcId="{A022270B-70D4-49C3-B61F-A06DF0379C74}" destId="{62497101-720D-4BB6-A46D-7927A978FAEF}" srcOrd="0" destOrd="0" presId="urn:microsoft.com/office/officeart/2005/8/layout/process5"/>
    <dgm:cxn modelId="{9526C74D-F8D1-4059-8722-09007622E4EB}" type="presOf" srcId="{3682DA11-2B55-47FB-86AF-3C52E11B6C26}" destId="{96F39AEF-20C5-4E94-91EB-77EE9224AEB3}" srcOrd="0" destOrd="0" presId="urn:microsoft.com/office/officeart/2005/8/layout/process5"/>
    <dgm:cxn modelId="{4BA71644-5432-4BF3-8A54-AF8F174886FB}" type="presParOf" srcId="{EF3737A3-8108-4B04-BC0F-7F534C4E4688}" destId="{62497101-720D-4BB6-A46D-7927A978FAEF}" srcOrd="0" destOrd="0" presId="urn:microsoft.com/office/officeart/2005/8/layout/process5"/>
    <dgm:cxn modelId="{4F14B824-3EAB-4E85-BAD4-CE8F41FDC6F3}" type="presParOf" srcId="{EF3737A3-8108-4B04-BC0F-7F534C4E4688}" destId="{96F39AEF-20C5-4E94-91EB-77EE9224AEB3}" srcOrd="1" destOrd="0" presId="urn:microsoft.com/office/officeart/2005/8/layout/process5"/>
    <dgm:cxn modelId="{DA8FFB3D-380C-447E-A65C-E681F10BF79F}" type="presParOf" srcId="{96F39AEF-20C5-4E94-91EB-77EE9224AEB3}" destId="{4783F2A9-02BA-4CEB-883A-D9B02C346B16}" srcOrd="0" destOrd="0" presId="urn:microsoft.com/office/officeart/2005/8/layout/process5"/>
    <dgm:cxn modelId="{23448B9A-DEA4-4E6E-BCAB-C9C421D31ACF}" type="presParOf" srcId="{EF3737A3-8108-4B04-BC0F-7F534C4E4688}" destId="{B4338B36-1F02-4F7E-B930-F5A6DE9E351B}" srcOrd="2" destOrd="0" presId="urn:microsoft.com/office/officeart/2005/8/layout/process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0_1" csCatId="mainScheme"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pytania odpowiadali tylko ci uczniowie, którzy palili </a:t>
          </a:r>
          <a:br>
            <a:rPr lang="pl-PL" sz="1400">
              <a:latin typeface="Segoe Ul"/>
              <a:cs typeface="Times New Roman" panose="02020603050405020304" pitchFamily="18" charset="0"/>
            </a:rPr>
          </a:br>
          <a:r>
            <a:rPr lang="pl-PL" sz="1400">
              <a:latin typeface="Segoe Ul"/>
              <a:cs typeface="Times New Roman" panose="02020603050405020304" pitchFamily="18" charset="0"/>
            </a:rPr>
            <a:t>e-papierosy.</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9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97919E3D-8F0C-47C7-A820-A3AF0C1459FF}" type="pres">
      <dgm:prSet presAssocID="{C0E44F11-31E6-43FA-B0FB-A80296904FE8}" presName="diagram" presStyleCnt="0">
        <dgm:presLayoutVars>
          <dgm:dir/>
          <dgm:resizeHandles val="exact"/>
        </dgm:presLayoutVars>
      </dgm:prSet>
      <dgm:spPr/>
    </dgm:pt>
    <dgm:pt modelId="{831A938A-8CB3-46ED-8288-48589187D3AE}" type="pres">
      <dgm:prSet presAssocID="{A022270B-70D4-49C3-B61F-A06DF0379C74}" presName="node" presStyleLbl="node1" presStyleIdx="0" presStyleCnt="2" custScaleX="177711">
        <dgm:presLayoutVars>
          <dgm:bulletEnabled val="1"/>
        </dgm:presLayoutVars>
      </dgm:prSet>
      <dgm:spPr/>
      <dgm:t>
        <a:bodyPr/>
        <a:lstStyle/>
        <a:p>
          <a:endParaRPr lang="pl-PL"/>
        </a:p>
      </dgm:t>
    </dgm:pt>
    <dgm:pt modelId="{ED14EA84-5FBB-4646-B9A8-92CE7F6A7C06}" type="pres">
      <dgm:prSet presAssocID="{3682DA11-2B55-47FB-86AF-3C52E11B6C26}" presName="sibTrans" presStyleLbl="sibTrans2D1" presStyleIdx="0" presStyleCnt="1"/>
      <dgm:spPr/>
      <dgm:t>
        <a:bodyPr/>
        <a:lstStyle/>
        <a:p>
          <a:endParaRPr lang="pl-PL"/>
        </a:p>
      </dgm:t>
    </dgm:pt>
    <dgm:pt modelId="{B3176CDD-9671-4E34-B7F7-9D6DB38065A0}" type="pres">
      <dgm:prSet presAssocID="{3682DA11-2B55-47FB-86AF-3C52E11B6C26}" presName="connectorText" presStyleLbl="sibTrans2D1" presStyleIdx="0" presStyleCnt="1"/>
      <dgm:spPr/>
      <dgm:t>
        <a:bodyPr/>
        <a:lstStyle/>
        <a:p>
          <a:endParaRPr lang="pl-PL"/>
        </a:p>
      </dgm:t>
    </dgm:pt>
    <dgm:pt modelId="{FC11E53D-B970-4C11-AF24-AC99BED19A3B}" type="pres">
      <dgm:prSet presAssocID="{4ED17966-3B60-4CE3-9727-EC0DA4964E61}" presName="node" presStyleLbl="node1" presStyleIdx="1" presStyleCnt="2" custScaleX="83088">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4FA1585F-3B77-4D8F-8154-3AE0685C706B}" type="presOf" srcId="{A022270B-70D4-49C3-B61F-A06DF0379C74}" destId="{831A938A-8CB3-46ED-8288-48589187D3AE}" srcOrd="0" destOrd="0" presId="urn:microsoft.com/office/officeart/2005/8/layout/process5"/>
    <dgm:cxn modelId="{3541636C-C762-4E33-AEBB-7C4834AF1B31}" type="presOf" srcId="{C0E44F11-31E6-43FA-B0FB-A80296904FE8}" destId="{97919E3D-8F0C-47C7-A820-A3AF0C1459FF}"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95CAD498-588E-4007-B683-1562CF2E20CC}" type="presOf" srcId="{4ED17966-3B60-4CE3-9727-EC0DA4964E61}" destId="{FC11E53D-B970-4C11-AF24-AC99BED19A3B}" srcOrd="0" destOrd="0" presId="urn:microsoft.com/office/officeart/2005/8/layout/process5"/>
    <dgm:cxn modelId="{DFA62FDE-5ABE-4BD1-AFD9-CF752ECE2223}" type="presOf" srcId="{3682DA11-2B55-47FB-86AF-3C52E11B6C26}" destId="{B3176CDD-9671-4E34-B7F7-9D6DB38065A0}" srcOrd="1" destOrd="0" presId="urn:microsoft.com/office/officeart/2005/8/layout/process5"/>
    <dgm:cxn modelId="{1F12BAE0-A749-4CB3-805D-FFBB2A9C229D}" type="presOf" srcId="{3682DA11-2B55-47FB-86AF-3C52E11B6C26}" destId="{ED14EA84-5FBB-4646-B9A8-92CE7F6A7C06}" srcOrd="0" destOrd="0" presId="urn:microsoft.com/office/officeart/2005/8/layout/process5"/>
    <dgm:cxn modelId="{13A1A231-8242-4576-8723-F230D6DF1172}" type="presParOf" srcId="{97919E3D-8F0C-47C7-A820-A3AF0C1459FF}" destId="{831A938A-8CB3-46ED-8288-48589187D3AE}" srcOrd="0" destOrd="0" presId="urn:microsoft.com/office/officeart/2005/8/layout/process5"/>
    <dgm:cxn modelId="{7B2F5468-9FA7-4C29-87C8-26A8A077878B}" type="presParOf" srcId="{97919E3D-8F0C-47C7-A820-A3AF0C1459FF}" destId="{ED14EA84-5FBB-4646-B9A8-92CE7F6A7C06}" srcOrd="1" destOrd="0" presId="urn:microsoft.com/office/officeart/2005/8/layout/process5"/>
    <dgm:cxn modelId="{8027DF3C-AFDD-4EAB-99B6-6FD00E29F626}" type="presParOf" srcId="{ED14EA84-5FBB-4646-B9A8-92CE7F6A7C06}" destId="{B3176CDD-9671-4E34-B7F7-9D6DB38065A0}" srcOrd="0" destOrd="0" presId="urn:microsoft.com/office/officeart/2005/8/layout/process5"/>
    <dgm:cxn modelId="{A64E787E-5397-4A8B-B674-9974667A7BBF}" type="presParOf" srcId="{97919E3D-8F0C-47C7-A820-A3AF0C1459FF}" destId="{FC11E53D-B970-4C11-AF24-AC99BED19A3B}" srcOrd="2" destOrd="0" presId="urn:microsoft.com/office/officeart/2005/8/layout/process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pytania odpowiadali tylko ci uczniowie, którzy doświadczyli przemocy.</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11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53527C0F-3666-4B36-AD27-52C53A0C7BA4}" type="pres">
      <dgm:prSet presAssocID="{C0E44F11-31E6-43FA-B0FB-A80296904FE8}" presName="diagram" presStyleCnt="0">
        <dgm:presLayoutVars>
          <dgm:dir/>
          <dgm:resizeHandles val="exact"/>
        </dgm:presLayoutVars>
      </dgm:prSet>
      <dgm:spPr/>
    </dgm:pt>
    <dgm:pt modelId="{DC1EA2C1-3EB0-4335-817A-911AA031B241}" type="pres">
      <dgm:prSet presAssocID="{A022270B-70D4-49C3-B61F-A06DF0379C74}" presName="node" presStyleLbl="node1" presStyleIdx="0" presStyleCnt="2" custScaleX="138916">
        <dgm:presLayoutVars>
          <dgm:bulletEnabled val="1"/>
        </dgm:presLayoutVars>
      </dgm:prSet>
      <dgm:spPr/>
      <dgm:t>
        <a:bodyPr/>
        <a:lstStyle/>
        <a:p>
          <a:endParaRPr lang="pl-PL"/>
        </a:p>
      </dgm:t>
    </dgm:pt>
    <dgm:pt modelId="{4E2A62A0-01A6-4872-89A6-DE3CC4BF946A}" type="pres">
      <dgm:prSet presAssocID="{3682DA11-2B55-47FB-86AF-3C52E11B6C26}" presName="sibTrans" presStyleLbl="sibTrans2D1" presStyleIdx="0" presStyleCnt="1"/>
      <dgm:spPr/>
      <dgm:t>
        <a:bodyPr/>
        <a:lstStyle/>
        <a:p>
          <a:endParaRPr lang="pl-PL"/>
        </a:p>
      </dgm:t>
    </dgm:pt>
    <dgm:pt modelId="{F0F21161-F2CD-4353-8E09-4DBBFF8807FA}" type="pres">
      <dgm:prSet presAssocID="{3682DA11-2B55-47FB-86AF-3C52E11B6C26}" presName="connectorText" presStyleLbl="sibTrans2D1" presStyleIdx="0" presStyleCnt="1"/>
      <dgm:spPr/>
      <dgm:t>
        <a:bodyPr/>
        <a:lstStyle/>
        <a:p>
          <a:endParaRPr lang="pl-PL"/>
        </a:p>
      </dgm:t>
    </dgm:pt>
    <dgm:pt modelId="{1743A3BE-3297-4507-8F1C-B8043F989195}" type="pres">
      <dgm:prSet presAssocID="{4ED17966-3B60-4CE3-9727-EC0DA4964E61}" presName="node" presStyleLbl="node1" presStyleIdx="1" presStyleCnt="2" custScaleX="79670">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BF85DF9C-B039-4E60-A1D9-065BAAEDDFEC}" type="presOf" srcId="{C0E44F11-31E6-43FA-B0FB-A80296904FE8}" destId="{53527C0F-3666-4B36-AD27-52C53A0C7BA4}" srcOrd="0" destOrd="0" presId="urn:microsoft.com/office/officeart/2005/8/layout/process5"/>
    <dgm:cxn modelId="{29434A75-46EC-4776-93F8-E4455AAB6433}" type="presOf" srcId="{4ED17966-3B60-4CE3-9727-EC0DA4964E61}" destId="{1743A3BE-3297-4507-8F1C-B8043F989195}" srcOrd="0" destOrd="0" presId="urn:microsoft.com/office/officeart/2005/8/layout/process5"/>
    <dgm:cxn modelId="{712BF72F-136F-46BA-BE88-A9D538A77EB8}" type="presOf" srcId="{3682DA11-2B55-47FB-86AF-3C52E11B6C26}" destId="{F0F21161-F2CD-4353-8E09-4DBBFF8807FA}" srcOrd="1" destOrd="0" presId="urn:microsoft.com/office/officeart/2005/8/layout/process5"/>
    <dgm:cxn modelId="{3F977CEA-9906-40B6-8C3E-6FC930F7D3F7}" type="presOf" srcId="{A022270B-70D4-49C3-B61F-A06DF0379C74}" destId="{DC1EA2C1-3EB0-4335-817A-911AA031B241}" srcOrd="0" destOrd="0" presId="urn:microsoft.com/office/officeart/2005/8/layout/process5"/>
    <dgm:cxn modelId="{8BA764BC-C3A8-446F-B6A2-EFFE8C73A510}" type="presOf" srcId="{3682DA11-2B55-47FB-86AF-3C52E11B6C26}" destId="{4E2A62A0-01A6-4872-89A6-DE3CC4BF946A}"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96F6A9B3-49ED-4A87-9985-C5C9193271F6}" type="presParOf" srcId="{53527C0F-3666-4B36-AD27-52C53A0C7BA4}" destId="{DC1EA2C1-3EB0-4335-817A-911AA031B241}" srcOrd="0" destOrd="0" presId="urn:microsoft.com/office/officeart/2005/8/layout/process5"/>
    <dgm:cxn modelId="{955190CA-CEA4-4113-B4A5-9D61197FC294}" type="presParOf" srcId="{53527C0F-3666-4B36-AD27-52C53A0C7BA4}" destId="{4E2A62A0-01A6-4872-89A6-DE3CC4BF946A}" srcOrd="1" destOrd="0" presId="urn:microsoft.com/office/officeart/2005/8/layout/process5"/>
    <dgm:cxn modelId="{640B722A-E89A-4F4B-BB4C-9B771EB24666}" type="presParOf" srcId="{4E2A62A0-01A6-4872-89A6-DE3CC4BF946A}" destId="{F0F21161-F2CD-4353-8E09-4DBBFF8807FA}" srcOrd="0" destOrd="0" presId="urn:microsoft.com/office/officeart/2005/8/layout/process5"/>
    <dgm:cxn modelId="{949D585B-B045-41F9-AEAC-72F83EC487C1}" type="presParOf" srcId="{53527C0F-3666-4B36-AD27-52C53A0C7BA4}" destId="{1743A3BE-3297-4507-8F1C-B8043F989195}" srcOrd="2" destOrd="0" presId="urn:microsoft.com/office/officeart/2005/8/layout/process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0E44F11-31E6-43FA-B0FB-A80296904FE8}" type="doc">
      <dgm:prSet loTypeId="urn:microsoft.com/office/officeart/2005/8/layout/process5" loCatId="process" qsTypeId="urn:microsoft.com/office/officeart/2005/8/quickstyle/simple1" qsCatId="simple" csTypeId="urn:microsoft.com/office/officeart/2005/8/colors/accent5_1" csCatId="accent5" phldr="1"/>
      <dgm:spPr/>
    </dgm:pt>
    <dgm:pt modelId="{A022270B-70D4-49C3-B61F-A06DF0379C74}">
      <dgm:prSet phldrT="[Tekst]" custT="1"/>
      <dgm:spPr>
        <a:ln>
          <a:solidFill>
            <a:srgbClr val="DA251C"/>
          </a:solidFill>
        </a:ln>
      </dgm:spPr>
      <dgm:t>
        <a:bodyPr/>
        <a:lstStyle/>
        <a:p>
          <a:pPr algn="ctr"/>
          <a:r>
            <a:rPr lang="pl-PL" sz="1400">
              <a:latin typeface="Segoe Ul"/>
              <a:cs typeface="Times New Roman" panose="02020603050405020304" pitchFamily="18" charset="0"/>
            </a:rPr>
            <a:t>Na kolejne pytanie odpowiadali wszyscy uczniowie.</a:t>
          </a:r>
        </a:p>
      </dgm:t>
    </dgm:pt>
    <dgm:pt modelId="{0AF851FF-8A3E-4039-82F8-88DBFFD6D291}" type="parTrans" cxnId="{DA75319D-5B84-4A39-A214-DC307904538E}">
      <dgm:prSet/>
      <dgm:spPr/>
      <dgm:t>
        <a:bodyPr/>
        <a:lstStyle/>
        <a:p>
          <a:pPr algn="ctr"/>
          <a:endParaRPr lang="pl-PL" sz="2400">
            <a:latin typeface="Segoe Ul"/>
            <a:cs typeface="Times New Roman" panose="02020603050405020304" pitchFamily="18" charset="0"/>
          </a:endParaRPr>
        </a:p>
      </dgm:t>
    </dgm:pt>
    <dgm:pt modelId="{3682DA11-2B55-47FB-86AF-3C52E11B6C26}" type="sibTrans" cxnId="{DA75319D-5B84-4A39-A214-DC307904538E}">
      <dgm:prSet/>
      <dgm:spPr>
        <a:solidFill>
          <a:srgbClr val="DA251C"/>
        </a:solidFill>
      </dgm:spPr>
      <dgm:t>
        <a:bodyPr/>
        <a:lstStyle/>
        <a:p>
          <a:pPr algn="ctr"/>
          <a:endParaRPr lang="pl-PL" sz="2400">
            <a:latin typeface="Segoe Ul"/>
            <a:cs typeface="Times New Roman" panose="02020603050405020304" pitchFamily="18" charset="0"/>
          </a:endParaRPr>
        </a:p>
      </dgm:t>
    </dgm:pt>
    <dgm:pt modelId="{4ED17966-3B60-4CE3-9727-EC0DA4964E61}">
      <dgm:prSet phldrT="[Tekst]" custT="1"/>
      <dgm:spPr>
        <a:ln>
          <a:solidFill>
            <a:srgbClr val="808080"/>
          </a:solidFill>
        </a:ln>
      </dgm:spPr>
      <dgm:t>
        <a:bodyPr/>
        <a:lstStyle/>
        <a:p>
          <a:pPr algn="ctr"/>
          <a:r>
            <a:rPr lang="pl-PL" sz="1600">
              <a:latin typeface="Segoe Ul"/>
              <a:cs typeface="Times New Roman" panose="02020603050405020304" pitchFamily="18" charset="0"/>
            </a:rPr>
            <a:t>67 osób</a:t>
          </a:r>
        </a:p>
      </dgm:t>
    </dgm:pt>
    <dgm:pt modelId="{87B8D096-A4D3-4616-BAC7-B1BF2B5FD7FA}" type="parTrans" cxnId="{4DF9FCA5-6654-41A2-B8C2-4354FAE65613}">
      <dgm:prSet/>
      <dgm:spPr/>
      <dgm:t>
        <a:bodyPr/>
        <a:lstStyle/>
        <a:p>
          <a:pPr algn="ctr"/>
          <a:endParaRPr lang="pl-PL" sz="2400">
            <a:latin typeface="Segoe Ul"/>
            <a:cs typeface="Times New Roman" panose="02020603050405020304" pitchFamily="18" charset="0"/>
          </a:endParaRPr>
        </a:p>
      </dgm:t>
    </dgm:pt>
    <dgm:pt modelId="{A30239ED-4089-44F8-BBDC-FCB57E298BCC}" type="sibTrans" cxnId="{4DF9FCA5-6654-41A2-B8C2-4354FAE65613}">
      <dgm:prSet/>
      <dgm:spPr/>
      <dgm:t>
        <a:bodyPr/>
        <a:lstStyle/>
        <a:p>
          <a:pPr algn="ctr"/>
          <a:endParaRPr lang="pl-PL" sz="2400">
            <a:latin typeface="Segoe Ul"/>
            <a:cs typeface="Times New Roman" panose="02020603050405020304" pitchFamily="18" charset="0"/>
          </a:endParaRPr>
        </a:p>
      </dgm:t>
    </dgm:pt>
    <dgm:pt modelId="{115C025F-D036-4F5E-ADF3-DD6441499955}" type="pres">
      <dgm:prSet presAssocID="{C0E44F11-31E6-43FA-B0FB-A80296904FE8}" presName="diagram" presStyleCnt="0">
        <dgm:presLayoutVars>
          <dgm:dir/>
          <dgm:resizeHandles val="exact"/>
        </dgm:presLayoutVars>
      </dgm:prSet>
      <dgm:spPr/>
    </dgm:pt>
    <dgm:pt modelId="{6C07C8F1-DF09-4FFA-8090-D0AB38C53798}" type="pres">
      <dgm:prSet presAssocID="{A022270B-70D4-49C3-B61F-A06DF0379C74}" presName="node" presStyleLbl="node1" presStyleIdx="0" presStyleCnt="2" custScaleX="223361">
        <dgm:presLayoutVars>
          <dgm:bulletEnabled val="1"/>
        </dgm:presLayoutVars>
      </dgm:prSet>
      <dgm:spPr/>
      <dgm:t>
        <a:bodyPr/>
        <a:lstStyle/>
        <a:p>
          <a:endParaRPr lang="pl-PL"/>
        </a:p>
      </dgm:t>
    </dgm:pt>
    <dgm:pt modelId="{BF4C508B-33FA-4127-9F82-6F4DE27814BC}" type="pres">
      <dgm:prSet presAssocID="{3682DA11-2B55-47FB-86AF-3C52E11B6C26}" presName="sibTrans" presStyleLbl="sibTrans2D1" presStyleIdx="0" presStyleCnt="1" custScaleX="128794" custLinFactNeighborX="12049" custLinFactNeighborY="-2575"/>
      <dgm:spPr/>
      <dgm:t>
        <a:bodyPr/>
        <a:lstStyle/>
        <a:p>
          <a:endParaRPr lang="pl-PL"/>
        </a:p>
      </dgm:t>
    </dgm:pt>
    <dgm:pt modelId="{AEE7FA37-8B08-45A2-A6CC-7D36BE611B3A}" type="pres">
      <dgm:prSet presAssocID="{3682DA11-2B55-47FB-86AF-3C52E11B6C26}" presName="connectorText" presStyleLbl="sibTrans2D1" presStyleIdx="0" presStyleCnt="1"/>
      <dgm:spPr/>
      <dgm:t>
        <a:bodyPr/>
        <a:lstStyle/>
        <a:p>
          <a:endParaRPr lang="pl-PL"/>
        </a:p>
      </dgm:t>
    </dgm:pt>
    <dgm:pt modelId="{DE34C4D8-E9AB-442F-AAE8-15D6AD2A14CE}" type="pres">
      <dgm:prSet presAssocID="{4ED17966-3B60-4CE3-9727-EC0DA4964E61}" presName="node" presStyleLbl="node1" presStyleIdx="1" presStyleCnt="2" custScaleX="90759">
        <dgm:presLayoutVars>
          <dgm:bulletEnabled val="1"/>
        </dgm:presLayoutVars>
      </dgm:prSet>
      <dgm:spPr/>
      <dgm:t>
        <a:bodyPr/>
        <a:lstStyle/>
        <a:p>
          <a:endParaRPr lang="pl-PL"/>
        </a:p>
      </dgm:t>
    </dgm:pt>
  </dgm:ptLst>
  <dgm:cxnLst>
    <dgm:cxn modelId="{DA75319D-5B84-4A39-A214-DC307904538E}" srcId="{C0E44F11-31E6-43FA-B0FB-A80296904FE8}" destId="{A022270B-70D4-49C3-B61F-A06DF0379C74}" srcOrd="0" destOrd="0" parTransId="{0AF851FF-8A3E-4039-82F8-88DBFFD6D291}" sibTransId="{3682DA11-2B55-47FB-86AF-3C52E11B6C26}"/>
    <dgm:cxn modelId="{48BEA7CB-0D8E-417D-884A-8E822C9EFE32}" type="presOf" srcId="{C0E44F11-31E6-43FA-B0FB-A80296904FE8}" destId="{115C025F-D036-4F5E-ADF3-DD6441499955}" srcOrd="0" destOrd="0" presId="urn:microsoft.com/office/officeart/2005/8/layout/process5"/>
    <dgm:cxn modelId="{5BE14702-C982-4E82-8304-377B3041FB4C}" type="presOf" srcId="{3682DA11-2B55-47FB-86AF-3C52E11B6C26}" destId="{AEE7FA37-8B08-45A2-A6CC-7D36BE611B3A}" srcOrd="1" destOrd="0" presId="urn:microsoft.com/office/officeart/2005/8/layout/process5"/>
    <dgm:cxn modelId="{FF5BC946-240A-42CB-B855-1C3A6ADBEF11}" type="presOf" srcId="{A022270B-70D4-49C3-B61F-A06DF0379C74}" destId="{6C07C8F1-DF09-4FFA-8090-D0AB38C53798}" srcOrd="0" destOrd="0" presId="urn:microsoft.com/office/officeart/2005/8/layout/process5"/>
    <dgm:cxn modelId="{C6484DE5-EC9C-488F-8FBF-D8FB9733E6F7}" type="presOf" srcId="{4ED17966-3B60-4CE3-9727-EC0DA4964E61}" destId="{DE34C4D8-E9AB-442F-AAE8-15D6AD2A14CE}" srcOrd="0" destOrd="0" presId="urn:microsoft.com/office/officeart/2005/8/layout/process5"/>
    <dgm:cxn modelId="{4DF9FCA5-6654-41A2-B8C2-4354FAE65613}" srcId="{C0E44F11-31E6-43FA-B0FB-A80296904FE8}" destId="{4ED17966-3B60-4CE3-9727-EC0DA4964E61}" srcOrd="1" destOrd="0" parTransId="{87B8D096-A4D3-4616-BAC7-B1BF2B5FD7FA}" sibTransId="{A30239ED-4089-44F8-BBDC-FCB57E298BCC}"/>
    <dgm:cxn modelId="{59738B99-D136-4814-82F8-5CD3F10071C9}" type="presOf" srcId="{3682DA11-2B55-47FB-86AF-3C52E11B6C26}" destId="{BF4C508B-33FA-4127-9F82-6F4DE27814BC}" srcOrd="0" destOrd="0" presId="urn:microsoft.com/office/officeart/2005/8/layout/process5"/>
    <dgm:cxn modelId="{7CC291B0-06F7-4A4D-9D68-9276FC398039}" type="presParOf" srcId="{115C025F-D036-4F5E-ADF3-DD6441499955}" destId="{6C07C8F1-DF09-4FFA-8090-D0AB38C53798}" srcOrd="0" destOrd="0" presId="urn:microsoft.com/office/officeart/2005/8/layout/process5"/>
    <dgm:cxn modelId="{23927536-E057-4E2A-BD85-38EC55655556}" type="presParOf" srcId="{115C025F-D036-4F5E-ADF3-DD6441499955}" destId="{BF4C508B-33FA-4127-9F82-6F4DE27814BC}" srcOrd="1" destOrd="0" presId="urn:microsoft.com/office/officeart/2005/8/layout/process5"/>
    <dgm:cxn modelId="{17D4D888-B49E-40C8-BA07-5A4D103859DD}" type="presParOf" srcId="{BF4C508B-33FA-4127-9F82-6F4DE27814BC}" destId="{AEE7FA37-8B08-45A2-A6CC-7D36BE611B3A}" srcOrd="0" destOrd="0" presId="urn:microsoft.com/office/officeart/2005/8/layout/process5"/>
    <dgm:cxn modelId="{B371907A-BA9E-48F6-9081-D1128CC3396F}" type="presParOf" srcId="{115C025F-D036-4F5E-ADF3-DD6441499955}" destId="{DE34C4D8-E9AB-442F-AAE8-15D6AD2A14CE}" srcOrd="2" destOrd="0" presId="urn:microsoft.com/office/officeart/2005/8/layout/process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79DDA-DD6D-4062-88EF-314E6A00EE5F}">
      <dsp:nvSpPr>
        <dsp:cNvPr id="0" name=""/>
        <dsp:cNvSpPr/>
      </dsp:nvSpPr>
      <dsp:spPr>
        <a:xfrm>
          <a:off x="2088" y="300"/>
          <a:ext cx="5653672" cy="424104"/>
        </a:xfrm>
        <a:prstGeom prst="rect">
          <a:avLst/>
        </a:prstGeom>
        <a:solidFill>
          <a:srgbClr val="808080"/>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solidFill>
                <a:schemeClr val="bg1"/>
              </a:solidFill>
              <a:latin typeface="Segoe UI" panose="020B0502040204020203" pitchFamily="34" charset="0"/>
              <a:ea typeface="Cambria" panose="02040503050406030204" pitchFamily="18" charset="0"/>
              <a:cs typeface="Segoe UI" panose="020B0502040204020203" pitchFamily="34" charset="0"/>
            </a:rPr>
            <a:t>PRÓBA BADAWCZA</a:t>
          </a:r>
        </a:p>
      </dsp:txBody>
      <dsp:txXfrm>
        <a:off x="2088" y="300"/>
        <a:ext cx="5653672" cy="424104"/>
      </dsp:txXfrm>
    </dsp:sp>
    <dsp:sp modelId="{24169353-22C8-47B3-B48F-011E4C0C3E71}">
      <dsp:nvSpPr>
        <dsp:cNvPr id="0" name=""/>
        <dsp:cNvSpPr/>
      </dsp:nvSpPr>
      <dsp:spPr>
        <a:xfrm>
          <a:off x="2088" y="516610"/>
          <a:ext cx="2712894" cy="424104"/>
        </a:xfrm>
        <a:prstGeom prst="rect">
          <a:avLst/>
        </a:prstGeom>
        <a:solidFill>
          <a:schemeClr val="bg1">
            <a:lumMod val="9500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Dorośli mieszkańcy</a:t>
          </a:r>
        </a:p>
      </dsp:txBody>
      <dsp:txXfrm>
        <a:off x="2088" y="516610"/>
        <a:ext cx="2712894" cy="424104"/>
      </dsp:txXfrm>
    </dsp:sp>
    <dsp:sp modelId="{D5063602-0453-48A0-86DF-A792A593F70E}">
      <dsp:nvSpPr>
        <dsp:cNvPr id="0" name=""/>
        <dsp:cNvSpPr/>
      </dsp:nvSpPr>
      <dsp:spPr>
        <a:xfrm>
          <a:off x="2088" y="1032919"/>
          <a:ext cx="2712894" cy="424104"/>
        </a:xfrm>
        <a:prstGeom prst="rect">
          <a:avLst/>
        </a:prstGeom>
        <a:solidFill>
          <a:schemeClr val="bg1"/>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105 osób</a:t>
          </a:r>
        </a:p>
      </dsp:txBody>
      <dsp:txXfrm>
        <a:off x="2088" y="1032919"/>
        <a:ext cx="2712894" cy="424104"/>
      </dsp:txXfrm>
    </dsp:sp>
    <dsp:sp modelId="{D08DE11D-BFD7-47D4-A64D-FFAC753B9259}">
      <dsp:nvSpPr>
        <dsp:cNvPr id="0" name=""/>
        <dsp:cNvSpPr/>
      </dsp:nvSpPr>
      <dsp:spPr>
        <a:xfrm>
          <a:off x="2942866" y="516610"/>
          <a:ext cx="2712894" cy="424104"/>
        </a:xfrm>
        <a:prstGeom prst="rect">
          <a:avLst/>
        </a:prstGeom>
        <a:solidFill>
          <a:schemeClr val="bg1">
            <a:lumMod val="9500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Uczniowie</a:t>
          </a:r>
        </a:p>
      </dsp:txBody>
      <dsp:txXfrm>
        <a:off x="2942866" y="516610"/>
        <a:ext cx="2712894" cy="424104"/>
      </dsp:txXfrm>
    </dsp:sp>
    <dsp:sp modelId="{670F7361-709F-4686-9E6A-2C9353E9C750}">
      <dsp:nvSpPr>
        <dsp:cNvPr id="0" name=""/>
        <dsp:cNvSpPr/>
      </dsp:nvSpPr>
      <dsp:spPr>
        <a:xfrm>
          <a:off x="2942866" y="1032919"/>
          <a:ext cx="2712894" cy="424104"/>
        </a:xfrm>
        <a:prstGeom prst="rect">
          <a:avLst/>
        </a:prstGeom>
        <a:solidFill>
          <a:schemeClr val="bg1"/>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Segoe UI" panose="020B0502040204020203" pitchFamily="34" charset="0"/>
              <a:ea typeface="Cambria" panose="02040503050406030204" pitchFamily="18" charset="0"/>
              <a:cs typeface="Segoe UI" panose="020B0502040204020203" pitchFamily="34" charset="0"/>
            </a:rPr>
            <a:t>67 osób</a:t>
          </a:r>
        </a:p>
      </dsp:txBody>
      <dsp:txXfrm>
        <a:off x="2942866" y="1032919"/>
        <a:ext cx="2712894" cy="4241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B2262-44F0-4884-A811-85B76DB88100}">
      <dsp:nvSpPr>
        <dsp:cNvPr id="0" name=""/>
        <dsp:cNvSpPr/>
      </dsp:nvSpPr>
      <dsp:spPr>
        <a:xfrm>
          <a:off x="252646" y="477"/>
          <a:ext cx="2889618" cy="1170620"/>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pytania odpowiadali tylko ci uczniowie,którzy grali </a:t>
          </a:r>
          <a:br>
            <a:rPr lang="pl-PL" sz="1400" kern="1200">
              <a:latin typeface="Segoe Ul"/>
              <a:cs typeface="Times New Roman" panose="02020603050405020304" pitchFamily="18" charset="0"/>
            </a:rPr>
          </a:br>
          <a:r>
            <a:rPr lang="pl-PL" sz="1400" kern="1200">
              <a:latin typeface="Segoe Ul"/>
              <a:cs typeface="Times New Roman" panose="02020603050405020304" pitchFamily="18" charset="0"/>
            </a:rPr>
            <a:t>w gry na pieniądze.</a:t>
          </a:r>
        </a:p>
      </dsp:txBody>
      <dsp:txXfrm>
        <a:off x="286932" y="34763"/>
        <a:ext cx="2821046" cy="1102048"/>
      </dsp:txXfrm>
    </dsp:sp>
    <dsp:sp modelId="{EB4B6FA4-F767-4D6C-A6A2-131A7CD38669}">
      <dsp:nvSpPr>
        <dsp:cNvPr id="0" name=""/>
        <dsp:cNvSpPr/>
      </dsp:nvSpPr>
      <dsp:spPr>
        <a:xfrm>
          <a:off x="3313956" y="343859"/>
          <a:ext cx="413619" cy="483856"/>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pl-PL" sz="2200" kern="1200">
            <a:latin typeface="Segoe Ul"/>
            <a:cs typeface="Times New Roman" panose="02020603050405020304" pitchFamily="18" charset="0"/>
          </a:endParaRPr>
        </a:p>
      </dsp:txBody>
      <dsp:txXfrm>
        <a:off x="3313956" y="440630"/>
        <a:ext cx="289533" cy="290314"/>
      </dsp:txXfrm>
    </dsp:sp>
    <dsp:sp modelId="{31F60030-3AD7-4E48-A29C-D097B8E7F0E5}">
      <dsp:nvSpPr>
        <dsp:cNvPr id="0" name=""/>
        <dsp:cNvSpPr/>
      </dsp:nvSpPr>
      <dsp:spPr>
        <a:xfrm>
          <a:off x="3922678" y="477"/>
          <a:ext cx="1549199" cy="1170620"/>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  29 osób</a:t>
          </a:r>
        </a:p>
      </dsp:txBody>
      <dsp:txXfrm>
        <a:off x="3956964" y="34763"/>
        <a:ext cx="1480627" cy="110204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B2262-44F0-4884-A811-85B76DB88100}">
      <dsp:nvSpPr>
        <dsp:cNvPr id="0" name=""/>
        <dsp:cNvSpPr/>
      </dsp:nvSpPr>
      <dsp:spPr>
        <a:xfrm>
          <a:off x="252646" y="477"/>
          <a:ext cx="2889618" cy="1170620"/>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pytania odpowiadali tylko ci uczniowie, którzy korzystają z urządzeń elektronicznych.</a:t>
          </a:r>
        </a:p>
      </dsp:txBody>
      <dsp:txXfrm>
        <a:off x="286932" y="34763"/>
        <a:ext cx="2821046" cy="1102048"/>
      </dsp:txXfrm>
    </dsp:sp>
    <dsp:sp modelId="{EB4B6FA4-F767-4D6C-A6A2-131A7CD38669}">
      <dsp:nvSpPr>
        <dsp:cNvPr id="0" name=""/>
        <dsp:cNvSpPr/>
      </dsp:nvSpPr>
      <dsp:spPr>
        <a:xfrm>
          <a:off x="3313956" y="343859"/>
          <a:ext cx="413619" cy="483856"/>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pl-PL" sz="2200" kern="1200">
            <a:latin typeface="Segoe Ul"/>
            <a:cs typeface="Times New Roman" panose="02020603050405020304" pitchFamily="18" charset="0"/>
          </a:endParaRPr>
        </a:p>
      </dsp:txBody>
      <dsp:txXfrm>
        <a:off x="3313956" y="440630"/>
        <a:ext cx="289533" cy="290314"/>
      </dsp:txXfrm>
    </dsp:sp>
    <dsp:sp modelId="{31F60030-3AD7-4E48-A29C-D097B8E7F0E5}">
      <dsp:nvSpPr>
        <dsp:cNvPr id="0" name=""/>
        <dsp:cNvSpPr/>
      </dsp:nvSpPr>
      <dsp:spPr>
        <a:xfrm>
          <a:off x="3922678" y="477"/>
          <a:ext cx="1549199" cy="1170620"/>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  67 osób</a:t>
          </a:r>
        </a:p>
      </dsp:txBody>
      <dsp:txXfrm>
        <a:off x="3956964" y="34763"/>
        <a:ext cx="1480627" cy="110204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26E07-088C-4B2A-A023-D06A01EC618D}">
      <dsp:nvSpPr>
        <dsp:cNvPr id="0" name=""/>
        <dsp:cNvSpPr/>
      </dsp:nvSpPr>
      <dsp:spPr>
        <a:xfrm>
          <a:off x="2031" y="261"/>
          <a:ext cx="5498240" cy="424874"/>
        </a:xfrm>
        <a:prstGeom prst="roundRect">
          <a:avLst>
            <a:gd name="adj" fmla="val 10000"/>
          </a:avLst>
        </a:prstGeom>
        <a:solidFill>
          <a:srgbClr val="DA251C"/>
        </a:solidFill>
        <a:ln w="425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cs typeface="Segoe UI" panose="020B0502040204020203" pitchFamily="34" charset="0"/>
            </a:rPr>
            <a:t>PŁEĆ</a:t>
          </a:r>
        </a:p>
      </dsp:txBody>
      <dsp:txXfrm>
        <a:off x="14475" y="12705"/>
        <a:ext cx="5473352" cy="399986"/>
      </dsp:txXfrm>
    </dsp:sp>
    <dsp:sp modelId="{22DED6B9-D7B9-48B7-86C3-7B91316AD773}">
      <dsp:nvSpPr>
        <dsp:cNvPr id="0" name=""/>
        <dsp:cNvSpPr/>
      </dsp:nvSpPr>
      <dsp:spPr>
        <a:xfrm>
          <a:off x="2031" y="515106"/>
          <a:ext cx="2638311" cy="424874"/>
        </a:xfrm>
        <a:prstGeom prst="roundRect">
          <a:avLst>
            <a:gd name="adj" fmla="val 10000"/>
          </a:avLst>
        </a:prstGeom>
        <a:solidFill>
          <a:schemeClr val="bg1">
            <a:lumMod val="9500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I" panose="020B0502040204020203" pitchFamily="34" charset="0"/>
              <a:cs typeface="Segoe UI" panose="020B0502040204020203" pitchFamily="34" charset="0"/>
            </a:rPr>
            <a:t>Kobiety</a:t>
          </a:r>
        </a:p>
      </dsp:txBody>
      <dsp:txXfrm>
        <a:off x="14475" y="527550"/>
        <a:ext cx="2613423" cy="399986"/>
      </dsp:txXfrm>
    </dsp:sp>
    <dsp:sp modelId="{AA61E9A2-3457-4C16-A66B-48993CB87101}">
      <dsp:nvSpPr>
        <dsp:cNvPr id="0" name=""/>
        <dsp:cNvSpPr/>
      </dsp:nvSpPr>
      <dsp:spPr>
        <a:xfrm>
          <a:off x="2031" y="1029952"/>
          <a:ext cx="2638311" cy="424874"/>
        </a:xfrm>
        <a:prstGeom prst="roundRect">
          <a:avLst>
            <a:gd name="adj" fmla="val 10000"/>
          </a:avLst>
        </a:prstGeom>
        <a:no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I" panose="020B0502040204020203" pitchFamily="34" charset="0"/>
              <a:cs typeface="Segoe UI" panose="020B0502040204020203" pitchFamily="34" charset="0"/>
            </a:rPr>
            <a:t>85%</a:t>
          </a:r>
        </a:p>
      </dsp:txBody>
      <dsp:txXfrm>
        <a:off x="14475" y="1042396"/>
        <a:ext cx="2613423" cy="399986"/>
      </dsp:txXfrm>
    </dsp:sp>
    <dsp:sp modelId="{579D6119-4BF9-4900-BF03-D0610AA941AB}">
      <dsp:nvSpPr>
        <dsp:cNvPr id="0" name=""/>
        <dsp:cNvSpPr/>
      </dsp:nvSpPr>
      <dsp:spPr>
        <a:xfrm>
          <a:off x="2861960" y="515106"/>
          <a:ext cx="2638311" cy="424874"/>
        </a:xfrm>
        <a:prstGeom prst="roundRect">
          <a:avLst>
            <a:gd name="adj" fmla="val 10000"/>
          </a:avLst>
        </a:prstGeom>
        <a:solidFill>
          <a:schemeClr val="bg1">
            <a:lumMod val="9500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I" panose="020B0502040204020203" pitchFamily="34" charset="0"/>
              <a:cs typeface="Segoe UI" panose="020B0502040204020203" pitchFamily="34" charset="0"/>
            </a:rPr>
            <a:t>Mężczyzni</a:t>
          </a:r>
        </a:p>
      </dsp:txBody>
      <dsp:txXfrm>
        <a:off x="2874404" y="527550"/>
        <a:ext cx="2613423" cy="399986"/>
      </dsp:txXfrm>
    </dsp:sp>
    <dsp:sp modelId="{B3812F2D-2337-4FDD-A1F2-0A7BAD1E3C1C}">
      <dsp:nvSpPr>
        <dsp:cNvPr id="0" name=""/>
        <dsp:cNvSpPr/>
      </dsp:nvSpPr>
      <dsp:spPr>
        <a:xfrm>
          <a:off x="2861960" y="1029952"/>
          <a:ext cx="2638311" cy="424874"/>
        </a:xfrm>
        <a:prstGeom prst="roundRect">
          <a:avLst>
            <a:gd name="adj" fmla="val 10000"/>
          </a:avLst>
        </a:prstGeom>
        <a:no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I" panose="020B0502040204020203" pitchFamily="34" charset="0"/>
              <a:cs typeface="Segoe UI" panose="020B0502040204020203" pitchFamily="34" charset="0"/>
            </a:rPr>
            <a:t>15%</a:t>
          </a:r>
        </a:p>
      </dsp:txBody>
      <dsp:txXfrm>
        <a:off x="2874404" y="1042396"/>
        <a:ext cx="2613423" cy="39998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15A7E1-6B6B-4EB8-99CA-134FD8F08AAF}">
      <dsp:nvSpPr>
        <dsp:cNvPr id="0" name=""/>
        <dsp:cNvSpPr/>
      </dsp:nvSpPr>
      <dsp:spPr>
        <a:xfrm>
          <a:off x="138025" y="507"/>
          <a:ext cx="2946846" cy="1077286"/>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cs typeface="Segoe UI" panose="020B0502040204020203" pitchFamily="34" charset="0"/>
            </a:rPr>
            <a:t>Na kolejne pytania odpowiadali tylko ci dorośli mieszkańcy, którzy spożywają alkohol.</a:t>
          </a:r>
        </a:p>
      </dsp:txBody>
      <dsp:txXfrm>
        <a:off x="169578" y="32060"/>
        <a:ext cx="2883740" cy="1014180"/>
      </dsp:txXfrm>
    </dsp:sp>
    <dsp:sp modelId="{66952EA5-EC9C-4BB7-B4CE-D41DA1E2E7BE}">
      <dsp:nvSpPr>
        <dsp:cNvPr id="0" name=""/>
        <dsp:cNvSpPr/>
      </dsp:nvSpPr>
      <dsp:spPr>
        <a:xfrm>
          <a:off x="3242873" y="316511"/>
          <a:ext cx="380641" cy="445278"/>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pl-PL" sz="1700" kern="1200">
            <a:solidFill>
              <a:schemeClr val="bg1"/>
            </a:solidFill>
            <a:latin typeface="Segoe UI" panose="020B0502040204020203" pitchFamily="34" charset="0"/>
            <a:cs typeface="Segoe UI" panose="020B0502040204020203" pitchFamily="34" charset="0"/>
          </a:endParaRPr>
        </a:p>
      </dsp:txBody>
      <dsp:txXfrm>
        <a:off x="3242873" y="405567"/>
        <a:ext cx="266449" cy="267166"/>
      </dsp:txXfrm>
    </dsp:sp>
    <dsp:sp modelId="{E6B7D8F7-7DAC-4DE5-82A8-A32971D098E6}">
      <dsp:nvSpPr>
        <dsp:cNvPr id="0" name=""/>
        <dsp:cNvSpPr/>
      </dsp:nvSpPr>
      <dsp:spPr>
        <a:xfrm>
          <a:off x="3803062" y="507"/>
          <a:ext cx="1795477" cy="1077286"/>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I" panose="020B0502040204020203" pitchFamily="34" charset="0"/>
              <a:cs typeface="Segoe UI" panose="020B0502040204020203" pitchFamily="34" charset="0"/>
            </a:rPr>
            <a:t>  77 osób</a:t>
          </a:r>
        </a:p>
      </dsp:txBody>
      <dsp:txXfrm>
        <a:off x="3834615" y="32060"/>
        <a:ext cx="1732371" cy="101418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70DCC4-CBEE-4B07-9523-D35E25EC74AE}">
      <dsp:nvSpPr>
        <dsp:cNvPr id="0" name=""/>
        <dsp:cNvSpPr/>
      </dsp:nvSpPr>
      <dsp:spPr>
        <a:xfrm>
          <a:off x="310553" y="831"/>
          <a:ext cx="2629178" cy="1050760"/>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cs typeface="Segoe UI" panose="020B0502040204020203" pitchFamily="34" charset="0"/>
            </a:rPr>
            <a:t>Na kolejne pytanie odpowiadali wszyscy dorośli mieszkańcy.</a:t>
          </a:r>
        </a:p>
      </dsp:txBody>
      <dsp:txXfrm>
        <a:off x="341329" y="31607"/>
        <a:ext cx="2567626" cy="989208"/>
      </dsp:txXfrm>
    </dsp:sp>
    <dsp:sp modelId="{F6FE299B-C4C5-4E3E-B598-8EE56F6AC29C}">
      <dsp:nvSpPr>
        <dsp:cNvPr id="0" name=""/>
        <dsp:cNvSpPr/>
      </dsp:nvSpPr>
      <dsp:spPr>
        <a:xfrm>
          <a:off x="3093843" y="309054"/>
          <a:ext cx="371268" cy="434314"/>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pl-PL" sz="1700" kern="1200">
            <a:latin typeface="Segoe UI" panose="020B0502040204020203" pitchFamily="34" charset="0"/>
            <a:cs typeface="Segoe UI" panose="020B0502040204020203" pitchFamily="34" charset="0"/>
          </a:endParaRPr>
        </a:p>
      </dsp:txBody>
      <dsp:txXfrm>
        <a:off x="3093843" y="395917"/>
        <a:ext cx="259888" cy="260588"/>
      </dsp:txXfrm>
    </dsp:sp>
    <dsp:sp modelId="{E051ED7E-B164-4B18-A6B3-9F106BA29569}">
      <dsp:nvSpPr>
        <dsp:cNvPr id="0" name=""/>
        <dsp:cNvSpPr/>
      </dsp:nvSpPr>
      <dsp:spPr>
        <a:xfrm>
          <a:off x="3640239" y="831"/>
          <a:ext cx="1751267" cy="1050760"/>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I" panose="020B0502040204020203" pitchFamily="34" charset="0"/>
              <a:cs typeface="Segoe UI" panose="020B0502040204020203" pitchFamily="34" charset="0"/>
            </a:rPr>
            <a:t>  105 osób</a:t>
          </a:r>
        </a:p>
      </dsp:txBody>
      <dsp:txXfrm>
        <a:off x="3671015" y="31607"/>
        <a:ext cx="1689715" cy="98920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C88CC-4911-413C-9FC9-AEA83E0B0256}">
      <dsp:nvSpPr>
        <dsp:cNvPr id="0" name=""/>
        <dsp:cNvSpPr/>
      </dsp:nvSpPr>
      <dsp:spPr>
        <a:xfrm>
          <a:off x="305788" y="525"/>
          <a:ext cx="2653558" cy="1064424"/>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cs typeface="Segoe UI" panose="020B0502040204020203" pitchFamily="34" charset="0"/>
            </a:rPr>
            <a:t>Na kolejne pytania odpowiadali tylko ci dorośli mieszkańcy, którzy palą papierosy.</a:t>
          </a:r>
        </a:p>
      </dsp:txBody>
      <dsp:txXfrm>
        <a:off x="336964" y="31701"/>
        <a:ext cx="2591206" cy="1002072"/>
      </dsp:txXfrm>
    </dsp:sp>
    <dsp:sp modelId="{9F650CE9-2F8A-4253-B329-EE95908D106A}">
      <dsp:nvSpPr>
        <dsp:cNvPr id="0" name=""/>
        <dsp:cNvSpPr/>
      </dsp:nvSpPr>
      <dsp:spPr>
        <a:xfrm>
          <a:off x="3115462" y="312756"/>
          <a:ext cx="376096" cy="439962"/>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pl-PL" sz="1700" kern="1200">
            <a:latin typeface="Segoe UI" panose="020B0502040204020203" pitchFamily="34" charset="0"/>
            <a:cs typeface="Segoe UI" panose="020B0502040204020203" pitchFamily="34" charset="0"/>
          </a:endParaRPr>
        </a:p>
      </dsp:txBody>
      <dsp:txXfrm>
        <a:off x="3115462" y="400748"/>
        <a:ext cx="263267" cy="263978"/>
      </dsp:txXfrm>
    </dsp:sp>
    <dsp:sp modelId="{BF75E2DD-3FB9-4713-8A8C-B55B02958F7A}">
      <dsp:nvSpPr>
        <dsp:cNvPr id="0" name=""/>
        <dsp:cNvSpPr/>
      </dsp:nvSpPr>
      <dsp:spPr>
        <a:xfrm>
          <a:off x="3668963" y="525"/>
          <a:ext cx="1774041" cy="1064424"/>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I" panose="020B0502040204020203" pitchFamily="34" charset="0"/>
              <a:cs typeface="Segoe UI" panose="020B0502040204020203" pitchFamily="34" charset="0"/>
            </a:rPr>
            <a:t>29 osób</a:t>
          </a:r>
        </a:p>
      </dsp:txBody>
      <dsp:txXfrm>
        <a:off x="3700139" y="31701"/>
        <a:ext cx="1711689" cy="100207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70DCC4-CBEE-4B07-9523-D35E25EC74AE}">
      <dsp:nvSpPr>
        <dsp:cNvPr id="0" name=""/>
        <dsp:cNvSpPr/>
      </dsp:nvSpPr>
      <dsp:spPr>
        <a:xfrm>
          <a:off x="310553" y="831"/>
          <a:ext cx="2629178" cy="1050760"/>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cs typeface="Segoe UI" panose="020B0502040204020203" pitchFamily="34" charset="0"/>
            </a:rPr>
            <a:t>Na kolejne pytanie odpowiadali wszyscy dorośli mieszkańcy.</a:t>
          </a:r>
        </a:p>
      </dsp:txBody>
      <dsp:txXfrm>
        <a:off x="341329" y="31607"/>
        <a:ext cx="2567626" cy="989208"/>
      </dsp:txXfrm>
    </dsp:sp>
    <dsp:sp modelId="{F6FE299B-C4C5-4E3E-B598-8EE56F6AC29C}">
      <dsp:nvSpPr>
        <dsp:cNvPr id="0" name=""/>
        <dsp:cNvSpPr/>
      </dsp:nvSpPr>
      <dsp:spPr>
        <a:xfrm>
          <a:off x="3093843" y="309054"/>
          <a:ext cx="371268" cy="434314"/>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pl-PL" sz="1700" kern="1200">
            <a:latin typeface="Segoe UI" panose="020B0502040204020203" pitchFamily="34" charset="0"/>
            <a:cs typeface="Segoe UI" panose="020B0502040204020203" pitchFamily="34" charset="0"/>
          </a:endParaRPr>
        </a:p>
      </dsp:txBody>
      <dsp:txXfrm>
        <a:off x="3093843" y="395917"/>
        <a:ext cx="259888" cy="260588"/>
      </dsp:txXfrm>
    </dsp:sp>
    <dsp:sp modelId="{E051ED7E-B164-4B18-A6B3-9F106BA29569}">
      <dsp:nvSpPr>
        <dsp:cNvPr id="0" name=""/>
        <dsp:cNvSpPr/>
      </dsp:nvSpPr>
      <dsp:spPr>
        <a:xfrm>
          <a:off x="3640239" y="831"/>
          <a:ext cx="1751267" cy="1050760"/>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I" panose="020B0502040204020203" pitchFamily="34" charset="0"/>
              <a:cs typeface="Segoe UI" panose="020B0502040204020203" pitchFamily="34" charset="0"/>
            </a:rPr>
            <a:t>105 osób</a:t>
          </a:r>
        </a:p>
      </dsp:txBody>
      <dsp:txXfrm>
        <a:off x="3671015" y="31607"/>
        <a:ext cx="1689715" cy="98920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C6613-70A4-4DF6-81B7-F18323F2C280}">
      <dsp:nvSpPr>
        <dsp:cNvPr id="0" name=""/>
        <dsp:cNvSpPr/>
      </dsp:nvSpPr>
      <dsp:spPr>
        <a:xfrm>
          <a:off x="1564" y="17578"/>
          <a:ext cx="2975417" cy="1224300"/>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cs typeface="Segoe UI" panose="020B0502040204020203" pitchFamily="34" charset="0"/>
            </a:rPr>
            <a:t>Na kolejne pytania odpowiadali tylko ci dorośli mieszkańcy, którzy doświadczyli przemocy.</a:t>
          </a:r>
        </a:p>
      </dsp:txBody>
      <dsp:txXfrm>
        <a:off x="37423" y="53437"/>
        <a:ext cx="2903699" cy="1152582"/>
      </dsp:txXfrm>
    </dsp:sp>
    <dsp:sp modelId="{54669F8D-8D39-4613-96D5-5407E9696900}">
      <dsp:nvSpPr>
        <dsp:cNvPr id="0" name=""/>
        <dsp:cNvSpPr/>
      </dsp:nvSpPr>
      <dsp:spPr>
        <a:xfrm>
          <a:off x="3156546" y="376706"/>
          <a:ext cx="432586" cy="506044"/>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pl-PL" sz="1900" kern="1200">
            <a:latin typeface="Segoe UI" panose="020B0502040204020203" pitchFamily="34" charset="0"/>
            <a:cs typeface="Segoe UI" panose="020B0502040204020203" pitchFamily="34" charset="0"/>
          </a:endParaRPr>
        </a:p>
      </dsp:txBody>
      <dsp:txXfrm>
        <a:off x="3156546" y="477915"/>
        <a:ext cx="302810" cy="303626"/>
      </dsp:txXfrm>
    </dsp:sp>
    <dsp:sp modelId="{5BB941B8-63B2-4924-B0F6-17D6A6E1589F}">
      <dsp:nvSpPr>
        <dsp:cNvPr id="0" name=""/>
        <dsp:cNvSpPr/>
      </dsp:nvSpPr>
      <dsp:spPr>
        <a:xfrm>
          <a:off x="3793182" y="17578"/>
          <a:ext cx="1829676" cy="1224300"/>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I" panose="020B0502040204020203" pitchFamily="34" charset="0"/>
              <a:cs typeface="Segoe UI" panose="020B0502040204020203" pitchFamily="34" charset="0"/>
            </a:rPr>
            <a:t>  8 osób</a:t>
          </a:r>
        </a:p>
      </dsp:txBody>
      <dsp:txXfrm>
        <a:off x="3829041" y="53437"/>
        <a:ext cx="1757958" cy="115258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70DCC4-CBEE-4B07-9523-D35E25EC74AE}">
      <dsp:nvSpPr>
        <dsp:cNvPr id="0" name=""/>
        <dsp:cNvSpPr/>
      </dsp:nvSpPr>
      <dsp:spPr>
        <a:xfrm>
          <a:off x="310553" y="831"/>
          <a:ext cx="2629178" cy="1050760"/>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cs typeface="Segoe UI" panose="020B0502040204020203" pitchFamily="34" charset="0"/>
            </a:rPr>
            <a:t>Na kolejne pytanie odpowiadali wszyscy dorośli mieszkańcy.</a:t>
          </a:r>
        </a:p>
      </dsp:txBody>
      <dsp:txXfrm>
        <a:off x="341329" y="31607"/>
        <a:ext cx="2567626" cy="989208"/>
      </dsp:txXfrm>
    </dsp:sp>
    <dsp:sp modelId="{F6FE299B-C4C5-4E3E-B598-8EE56F6AC29C}">
      <dsp:nvSpPr>
        <dsp:cNvPr id="0" name=""/>
        <dsp:cNvSpPr/>
      </dsp:nvSpPr>
      <dsp:spPr>
        <a:xfrm>
          <a:off x="3093843" y="309054"/>
          <a:ext cx="371268" cy="434314"/>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pl-PL" sz="1700" kern="1200">
            <a:latin typeface="Segoe UI" panose="020B0502040204020203" pitchFamily="34" charset="0"/>
            <a:cs typeface="Segoe UI" panose="020B0502040204020203" pitchFamily="34" charset="0"/>
          </a:endParaRPr>
        </a:p>
      </dsp:txBody>
      <dsp:txXfrm>
        <a:off x="3093843" y="395917"/>
        <a:ext cx="259888" cy="260588"/>
      </dsp:txXfrm>
    </dsp:sp>
    <dsp:sp modelId="{E051ED7E-B164-4B18-A6B3-9F106BA29569}">
      <dsp:nvSpPr>
        <dsp:cNvPr id="0" name=""/>
        <dsp:cNvSpPr/>
      </dsp:nvSpPr>
      <dsp:spPr>
        <a:xfrm>
          <a:off x="3640239" y="831"/>
          <a:ext cx="1751267" cy="1050760"/>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I" panose="020B0502040204020203" pitchFamily="34" charset="0"/>
              <a:cs typeface="Segoe UI" panose="020B0502040204020203" pitchFamily="34" charset="0"/>
            </a:rPr>
            <a:t>105 osób</a:t>
          </a:r>
        </a:p>
      </dsp:txBody>
      <dsp:txXfrm>
        <a:off x="3671015" y="31607"/>
        <a:ext cx="1689715" cy="98920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EAF8C-6479-480D-B29D-D22B2064C316}">
      <dsp:nvSpPr>
        <dsp:cNvPr id="0" name=""/>
        <dsp:cNvSpPr/>
      </dsp:nvSpPr>
      <dsp:spPr>
        <a:xfrm>
          <a:off x="1860160" y="1713911"/>
          <a:ext cx="1824895" cy="1519110"/>
        </a:xfrm>
        <a:prstGeom prst="ellipse">
          <a:avLst/>
        </a:prstGeom>
        <a:gradFill rotWithShape="0">
          <a:gsLst>
            <a:gs pos="0">
              <a:schemeClr val="lt1">
                <a:hueOff val="0"/>
                <a:satOff val="0"/>
                <a:lumOff val="0"/>
                <a:alphaOff val="0"/>
                <a:shade val="45000"/>
                <a:satMod val="155000"/>
              </a:schemeClr>
            </a:gs>
            <a:gs pos="60000">
              <a:schemeClr val="lt1">
                <a:hueOff val="0"/>
                <a:satOff val="0"/>
                <a:lumOff val="0"/>
                <a:alphaOff val="0"/>
                <a:shade val="95000"/>
                <a:satMod val="150000"/>
              </a:schemeClr>
            </a:gs>
            <a:gs pos="100000">
              <a:schemeClr val="lt1">
                <a:hueOff val="0"/>
                <a:satOff val="0"/>
                <a:lumOff val="0"/>
                <a:alphaOff val="0"/>
                <a:tint val="87000"/>
                <a:satMod val="250000"/>
              </a:schemeClr>
            </a:gs>
          </a:gsLst>
          <a:lin ang="16200000" scaled="0"/>
        </a:gra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0" kern="1200">
              <a:latin typeface="Segoe UI" panose="020B0502040204020203" pitchFamily="34" charset="0"/>
              <a:cs typeface="Segoe UI" panose="020B0502040204020203" pitchFamily="34" charset="0"/>
            </a:rPr>
            <a:t>Pomoc </a:t>
          </a:r>
          <a:br>
            <a:rPr lang="pl-PL" sz="1600" b="0" kern="1200">
              <a:latin typeface="Segoe UI" panose="020B0502040204020203" pitchFamily="34" charset="0"/>
              <a:cs typeface="Segoe UI" panose="020B0502040204020203" pitchFamily="34" charset="0"/>
            </a:rPr>
          </a:br>
          <a:r>
            <a:rPr lang="pl-PL" sz="1600" b="0" kern="1200">
              <a:latin typeface="Segoe UI" panose="020B0502040204020203" pitchFamily="34" charset="0"/>
              <a:cs typeface="Segoe UI" panose="020B0502040204020203" pitchFamily="34" charset="0"/>
            </a:rPr>
            <a:t>w przypadku uzależnień</a:t>
          </a:r>
        </a:p>
      </dsp:txBody>
      <dsp:txXfrm>
        <a:off x="2127410" y="1936380"/>
        <a:ext cx="1290395" cy="1074172"/>
      </dsp:txXfrm>
    </dsp:sp>
    <dsp:sp modelId="{25DEB2A9-B879-4922-B8E2-67FF7689AE50}">
      <dsp:nvSpPr>
        <dsp:cNvPr id="0" name=""/>
        <dsp:cNvSpPr/>
      </dsp:nvSpPr>
      <dsp:spPr>
        <a:xfrm rot="12369349">
          <a:off x="628430" y="1544267"/>
          <a:ext cx="1356888" cy="418742"/>
        </a:xfrm>
        <a:prstGeom prst="leftArrow">
          <a:avLst>
            <a:gd name="adj1" fmla="val 60000"/>
            <a:gd name="adj2" fmla="val 50000"/>
          </a:avLst>
        </a:prstGeom>
        <a:solidFill>
          <a:srgbClr val="808080"/>
        </a:soli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7768F857-8192-44CF-8A1E-38A03E4DC98A}">
      <dsp:nvSpPr>
        <dsp:cNvPr id="0" name=""/>
        <dsp:cNvSpPr/>
      </dsp:nvSpPr>
      <dsp:spPr>
        <a:xfrm>
          <a:off x="0" y="896247"/>
          <a:ext cx="1395809" cy="1116647"/>
        </a:xfrm>
        <a:prstGeom prst="roundRect">
          <a:avLst>
            <a:gd name="adj" fmla="val 10000"/>
          </a:avLst>
        </a:prstGeom>
        <a:gradFill rotWithShape="0">
          <a:gsLst>
            <a:gs pos="0">
              <a:schemeClr val="lt1">
                <a:hueOff val="0"/>
                <a:satOff val="0"/>
                <a:lumOff val="0"/>
                <a:alphaOff val="0"/>
                <a:shade val="45000"/>
                <a:satMod val="155000"/>
              </a:schemeClr>
            </a:gs>
            <a:gs pos="60000">
              <a:schemeClr val="lt1">
                <a:hueOff val="0"/>
                <a:satOff val="0"/>
                <a:lumOff val="0"/>
                <a:alphaOff val="0"/>
                <a:shade val="95000"/>
                <a:satMod val="150000"/>
              </a:schemeClr>
            </a:gs>
            <a:gs pos="100000">
              <a:schemeClr val="lt1">
                <a:hueOff val="0"/>
                <a:satOff val="0"/>
                <a:lumOff val="0"/>
                <a:alphaOff val="0"/>
                <a:tint val="87000"/>
                <a:satMod val="250000"/>
              </a:schemeClr>
            </a:gs>
          </a:gsLst>
          <a:lin ang="16200000" scaled="0"/>
        </a:gra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kern="1200">
              <a:latin typeface="Segoe UI" panose="020B0502040204020203" pitchFamily="34" charset="0"/>
              <a:cs typeface="Segoe UI" panose="020B0502040204020203" pitchFamily="34" charset="0"/>
            </a:rPr>
            <a:t>Miejsko-Gminny </a:t>
          </a:r>
          <a:br>
            <a:rPr lang="pl-PL" sz="1200" kern="1200">
              <a:latin typeface="Segoe UI" panose="020B0502040204020203" pitchFamily="34" charset="0"/>
              <a:cs typeface="Segoe UI" panose="020B0502040204020203" pitchFamily="34" charset="0"/>
            </a:rPr>
          </a:br>
          <a:r>
            <a:rPr lang="pl-PL" sz="1200" kern="1200">
              <a:latin typeface="Segoe UI" panose="020B0502040204020203" pitchFamily="34" charset="0"/>
              <a:cs typeface="Segoe UI" panose="020B0502040204020203" pitchFamily="34" charset="0"/>
            </a:rPr>
            <a:t>Ośrodek </a:t>
          </a:r>
          <a:br>
            <a:rPr lang="pl-PL" sz="1200" kern="1200">
              <a:latin typeface="Segoe UI" panose="020B0502040204020203" pitchFamily="34" charset="0"/>
              <a:cs typeface="Segoe UI" panose="020B0502040204020203" pitchFamily="34" charset="0"/>
            </a:rPr>
          </a:br>
          <a:r>
            <a:rPr lang="pl-PL" sz="1200" kern="1200">
              <a:latin typeface="Segoe UI" panose="020B0502040204020203" pitchFamily="34" charset="0"/>
              <a:cs typeface="Segoe UI" panose="020B0502040204020203" pitchFamily="34" charset="0"/>
            </a:rPr>
            <a:t>Pomocy </a:t>
          </a:r>
          <a:br>
            <a:rPr lang="pl-PL" sz="1200" kern="1200">
              <a:latin typeface="Segoe UI" panose="020B0502040204020203" pitchFamily="34" charset="0"/>
              <a:cs typeface="Segoe UI" panose="020B0502040204020203" pitchFamily="34" charset="0"/>
            </a:rPr>
          </a:br>
          <a:r>
            <a:rPr lang="pl-PL" sz="1200" kern="1200">
              <a:latin typeface="Segoe UI" panose="020B0502040204020203" pitchFamily="34" charset="0"/>
              <a:cs typeface="Segoe UI" panose="020B0502040204020203" pitchFamily="34" charset="0"/>
            </a:rPr>
            <a:t>Społecznej</a:t>
          </a:r>
        </a:p>
      </dsp:txBody>
      <dsp:txXfrm>
        <a:off x="32705" y="928952"/>
        <a:ext cx="1330399" cy="1051237"/>
      </dsp:txXfrm>
    </dsp:sp>
    <dsp:sp modelId="{73A5AC12-37B6-4926-89EF-4D9218C35F60}">
      <dsp:nvSpPr>
        <dsp:cNvPr id="0" name=""/>
        <dsp:cNvSpPr/>
      </dsp:nvSpPr>
      <dsp:spPr>
        <a:xfrm rot="16119689">
          <a:off x="2188646" y="888789"/>
          <a:ext cx="1103655" cy="418742"/>
        </a:xfrm>
        <a:prstGeom prst="leftArrow">
          <a:avLst>
            <a:gd name="adj1" fmla="val 60000"/>
            <a:gd name="adj2" fmla="val 50000"/>
          </a:avLst>
        </a:prstGeom>
        <a:solidFill>
          <a:srgbClr val="808080"/>
        </a:soli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D9834A0E-216E-434C-9703-58855460BED0}">
      <dsp:nvSpPr>
        <dsp:cNvPr id="0" name=""/>
        <dsp:cNvSpPr/>
      </dsp:nvSpPr>
      <dsp:spPr>
        <a:xfrm>
          <a:off x="2029678" y="-11839"/>
          <a:ext cx="1395809" cy="1116647"/>
        </a:xfrm>
        <a:prstGeom prst="roundRect">
          <a:avLst>
            <a:gd name="adj" fmla="val 10000"/>
          </a:avLst>
        </a:prstGeom>
        <a:gradFill rotWithShape="0">
          <a:gsLst>
            <a:gs pos="0">
              <a:schemeClr val="lt1">
                <a:hueOff val="0"/>
                <a:satOff val="0"/>
                <a:lumOff val="0"/>
                <a:alphaOff val="0"/>
                <a:shade val="45000"/>
                <a:satMod val="155000"/>
              </a:schemeClr>
            </a:gs>
            <a:gs pos="60000">
              <a:schemeClr val="lt1">
                <a:hueOff val="0"/>
                <a:satOff val="0"/>
                <a:lumOff val="0"/>
                <a:alphaOff val="0"/>
                <a:shade val="95000"/>
                <a:satMod val="150000"/>
              </a:schemeClr>
            </a:gs>
            <a:gs pos="100000">
              <a:schemeClr val="lt1">
                <a:hueOff val="0"/>
                <a:satOff val="0"/>
                <a:lumOff val="0"/>
                <a:alphaOff val="0"/>
                <a:tint val="87000"/>
                <a:satMod val="250000"/>
              </a:schemeClr>
            </a:gs>
          </a:gsLst>
          <a:lin ang="16200000" scaled="0"/>
        </a:gra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kern="1200">
              <a:latin typeface="Segoe UI" panose="020B0502040204020203" pitchFamily="34" charset="0"/>
              <a:cs typeface="Segoe UI" panose="020B0502040204020203" pitchFamily="34" charset="0"/>
            </a:rPr>
            <a:t>Punkt </a:t>
          </a:r>
          <a:br>
            <a:rPr lang="pl-PL" sz="1200" kern="1200">
              <a:latin typeface="Segoe UI" panose="020B0502040204020203" pitchFamily="34" charset="0"/>
              <a:cs typeface="Segoe UI" panose="020B0502040204020203" pitchFamily="34" charset="0"/>
            </a:rPr>
          </a:br>
          <a:r>
            <a:rPr lang="pl-PL" sz="1200" kern="1200">
              <a:latin typeface="Segoe UI" panose="020B0502040204020203" pitchFamily="34" charset="0"/>
              <a:cs typeface="Segoe UI" panose="020B0502040204020203" pitchFamily="34" charset="0"/>
            </a:rPr>
            <a:t>Konsultacyjno-Informacyjny dla osób z problemem alkoholowym i ich rodzin</a:t>
          </a:r>
        </a:p>
      </dsp:txBody>
      <dsp:txXfrm>
        <a:off x="2062383" y="20866"/>
        <a:ext cx="1330399" cy="1051237"/>
      </dsp:txXfrm>
    </dsp:sp>
    <dsp:sp modelId="{DDDCF948-3176-4DDA-BA7C-A9FADA73DEC3}">
      <dsp:nvSpPr>
        <dsp:cNvPr id="0" name=""/>
        <dsp:cNvSpPr/>
      </dsp:nvSpPr>
      <dsp:spPr>
        <a:xfrm rot="20152672">
          <a:off x="3588620" y="1604018"/>
          <a:ext cx="1316157" cy="418742"/>
        </a:xfrm>
        <a:prstGeom prst="leftArrow">
          <a:avLst>
            <a:gd name="adj1" fmla="val 60000"/>
            <a:gd name="adj2" fmla="val 50000"/>
          </a:avLst>
        </a:prstGeom>
        <a:solidFill>
          <a:srgbClr val="808080"/>
        </a:soli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20EA97C5-85FB-42D3-A7DC-AC162225E208}">
      <dsp:nvSpPr>
        <dsp:cNvPr id="0" name=""/>
        <dsp:cNvSpPr/>
      </dsp:nvSpPr>
      <dsp:spPr>
        <a:xfrm>
          <a:off x="3938061" y="574753"/>
          <a:ext cx="1818502" cy="1939382"/>
        </a:xfrm>
        <a:prstGeom prst="roundRect">
          <a:avLst>
            <a:gd name="adj" fmla="val 10000"/>
          </a:avLst>
        </a:prstGeom>
        <a:gradFill rotWithShape="0">
          <a:gsLst>
            <a:gs pos="0">
              <a:schemeClr val="lt1">
                <a:hueOff val="0"/>
                <a:satOff val="0"/>
                <a:lumOff val="0"/>
                <a:alphaOff val="0"/>
                <a:shade val="45000"/>
                <a:satMod val="155000"/>
              </a:schemeClr>
            </a:gs>
            <a:gs pos="60000">
              <a:schemeClr val="lt1">
                <a:hueOff val="0"/>
                <a:satOff val="0"/>
                <a:lumOff val="0"/>
                <a:alphaOff val="0"/>
                <a:shade val="95000"/>
                <a:satMod val="150000"/>
              </a:schemeClr>
            </a:gs>
            <a:gs pos="100000">
              <a:schemeClr val="lt1">
                <a:hueOff val="0"/>
                <a:satOff val="0"/>
                <a:lumOff val="0"/>
                <a:alphaOff val="0"/>
                <a:tint val="87000"/>
                <a:satMod val="250000"/>
              </a:schemeClr>
            </a:gs>
          </a:gsLst>
          <a:lin ang="16200000" scaled="0"/>
        </a:gradFill>
        <a:ln>
          <a:noFill/>
        </a:ln>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l-PL" sz="1200" kern="1200">
              <a:latin typeface="Segoe UI" panose="020B0502040204020203" pitchFamily="34" charset="0"/>
              <a:cs typeface="Segoe UI" panose="020B0502040204020203" pitchFamily="34" charset="0"/>
            </a:rPr>
            <a:t>Miejsko-Gminna Komisja Rozwiązywania Problemów Alkoholowych </a:t>
          </a:r>
          <a:br>
            <a:rPr lang="pl-PL" sz="1200" kern="1200">
              <a:latin typeface="Segoe UI" panose="020B0502040204020203" pitchFamily="34" charset="0"/>
              <a:cs typeface="Segoe UI" panose="020B0502040204020203" pitchFamily="34" charset="0"/>
            </a:rPr>
          </a:br>
          <a:r>
            <a:rPr lang="pl-PL" sz="1200" kern="1200">
              <a:latin typeface="Segoe UI" panose="020B0502040204020203" pitchFamily="34" charset="0"/>
              <a:cs typeface="Segoe UI" panose="020B0502040204020203" pitchFamily="34" charset="0"/>
            </a:rPr>
            <a:t>i Przeciwdziałania Narkomanii</a:t>
          </a:r>
        </a:p>
      </dsp:txBody>
      <dsp:txXfrm>
        <a:off x="3991323" y="628015"/>
        <a:ext cx="1711978" cy="18328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26526-AB6B-4200-9709-64801F9B9D6E}">
      <dsp:nvSpPr>
        <dsp:cNvPr id="0" name=""/>
        <dsp:cNvSpPr/>
      </dsp:nvSpPr>
      <dsp:spPr>
        <a:xfrm>
          <a:off x="592419" y="1072"/>
          <a:ext cx="1354027" cy="541611"/>
        </a:xfrm>
        <a:prstGeom prst="ellipse">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lvl="0" algn="ctr" defTabSz="711200">
            <a:lnSpc>
              <a:spcPct val="90000"/>
            </a:lnSpc>
            <a:spcBef>
              <a:spcPct val="0"/>
            </a:spcBef>
            <a:spcAft>
              <a:spcPct val="35000"/>
            </a:spcAft>
          </a:pPr>
          <a:r>
            <a:rPr lang="pl-PL" sz="1600" b="1" kern="1200">
              <a:solidFill>
                <a:schemeClr val="bg1"/>
              </a:solidFill>
              <a:latin typeface="Segoe UI" panose="020B0502040204020203" pitchFamily="34" charset="0"/>
              <a:ea typeface="+mn-ea"/>
              <a:cs typeface="Segoe UI" panose="020B0502040204020203" pitchFamily="34" charset="0"/>
            </a:rPr>
            <a:t>373</a:t>
          </a:r>
        </a:p>
      </dsp:txBody>
      <dsp:txXfrm>
        <a:off x="790712" y="80389"/>
        <a:ext cx="957441" cy="382977"/>
      </dsp:txXfrm>
    </dsp:sp>
    <dsp:sp modelId="{ED68D9DC-81F0-4879-834D-C6B1264A656F}">
      <dsp:nvSpPr>
        <dsp:cNvPr id="0" name=""/>
        <dsp:cNvSpPr/>
      </dsp:nvSpPr>
      <dsp:spPr>
        <a:xfrm>
          <a:off x="1770423" y="47109"/>
          <a:ext cx="3121103" cy="449537"/>
        </a:xfrm>
        <a:prstGeom prst="ellipse">
          <a:avLst/>
        </a:prstGeom>
        <a:solidFill>
          <a:srgbClr val="F2F2F2">
            <a:alpha val="90000"/>
          </a:srgb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ea typeface="+mn-ea"/>
              <a:cs typeface="Segoe UI" panose="020B0502040204020203" pitchFamily="34" charset="0"/>
            </a:rPr>
            <a:t>mikro przedsiębiorstwa</a:t>
          </a:r>
        </a:p>
      </dsp:txBody>
      <dsp:txXfrm>
        <a:off x="2227498" y="112942"/>
        <a:ext cx="2206953" cy="317871"/>
      </dsp:txXfrm>
    </dsp:sp>
    <dsp:sp modelId="{83E2F1F6-60CA-428F-AE4A-68F7466FD6C6}">
      <dsp:nvSpPr>
        <dsp:cNvPr id="0" name=""/>
        <dsp:cNvSpPr/>
      </dsp:nvSpPr>
      <dsp:spPr>
        <a:xfrm>
          <a:off x="592419" y="618509"/>
          <a:ext cx="1354027" cy="541611"/>
        </a:xfrm>
        <a:prstGeom prst="ellipse">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lvl="0" algn="ctr" defTabSz="711200">
            <a:lnSpc>
              <a:spcPct val="90000"/>
            </a:lnSpc>
            <a:spcBef>
              <a:spcPct val="0"/>
            </a:spcBef>
            <a:spcAft>
              <a:spcPct val="35000"/>
            </a:spcAft>
          </a:pPr>
          <a:r>
            <a:rPr lang="pl-PL" sz="1600" b="1" kern="1200">
              <a:solidFill>
                <a:schemeClr val="bg1"/>
              </a:solidFill>
              <a:latin typeface="Segoe UI" panose="020B0502040204020203" pitchFamily="34" charset="0"/>
              <a:ea typeface="+mn-ea"/>
              <a:cs typeface="Segoe UI" panose="020B0502040204020203" pitchFamily="34" charset="0"/>
            </a:rPr>
            <a:t>17</a:t>
          </a:r>
        </a:p>
      </dsp:txBody>
      <dsp:txXfrm>
        <a:off x="790712" y="697826"/>
        <a:ext cx="957441" cy="382977"/>
      </dsp:txXfrm>
    </dsp:sp>
    <dsp:sp modelId="{B0FAFDC4-C730-4D3F-9774-57838C11B33C}">
      <dsp:nvSpPr>
        <dsp:cNvPr id="0" name=""/>
        <dsp:cNvSpPr/>
      </dsp:nvSpPr>
      <dsp:spPr>
        <a:xfrm>
          <a:off x="1770423" y="664546"/>
          <a:ext cx="3184521" cy="449537"/>
        </a:xfrm>
        <a:prstGeom prst="ellipse">
          <a:avLst/>
        </a:prstGeom>
        <a:solidFill>
          <a:srgbClr val="F2F2F2">
            <a:alpha val="90000"/>
          </a:srgb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ea typeface="+mn-ea"/>
              <a:cs typeface="Segoe UI" panose="020B0502040204020203" pitchFamily="34" charset="0"/>
            </a:rPr>
            <a:t>małych przedsiębiorstw</a:t>
          </a:r>
        </a:p>
      </dsp:txBody>
      <dsp:txXfrm>
        <a:off x="2236785" y="730379"/>
        <a:ext cx="2251797" cy="317871"/>
      </dsp:txXfrm>
    </dsp:sp>
    <dsp:sp modelId="{19B354F8-1438-49F9-9841-CD91DC50BEA8}">
      <dsp:nvSpPr>
        <dsp:cNvPr id="0" name=""/>
        <dsp:cNvSpPr/>
      </dsp:nvSpPr>
      <dsp:spPr>
        <a:xfrm>
          <a:off x="592419" y="1235945"/>
          <a:ext cx="1354027" cy="541611"/>
        </a:xfrm>
        <a:prstGeom prst="ellipse">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lvl="0" algn="ctr" defTabSz="711200">
            <a:lnSpc>
              <a:spcPct val="90000"/>
            </a:lnSpc>
            <a:spcBef>
              <a:spcPct val="0"/>
            </a:spcBef>
            <a:spcAft>
              <a:spcPct val="35000"/>
            </a:spcAft>
          </a:pPr>
          <a:r>
            <a:rPr lang="pl-PL" sz="1600" b="1" kern="1200">
              <a:solidFill>
                <a:schemeClr val="bg1"/>
              </a:solidFill>
              <a:latin typeface="Segoe UI" panose="020B0502040204020203" pitchFamily="34" charset="0"/>
              <a:ea typeface="+mn-ea"/>
              <a:cs typeface="Segoe UI" panose="020B0502040204020203" pitchFamily="34" charset="0"/>
            </a:rPr>
            <a:t>2</a:t>
          </a:r>
        </a:p>
      </dsp:txBody>
      <dsp:txXfrm>
        <a:off x="790712" y="1315262"/>
        <a:ext cx="957441" cy="382977"/>
      </dsp:txXfrm>
    </dsp:sp>
    <dsp:sp modelId="{12C2EF83-3746-4E5F-8E11-6DA1DE8981FC}">
      <dsp:nvSpPr>
        <dsp:cNvPr id="0" name=""/>
        <dsp:cNvSpPr/>
      </dsp:nvSpPr>
      <dsp:spPr>
        <a:xfrm>
          <a:off x="1770423" y="1281982"/>
          <a:ext cx="3152503" cy="449537"/>
        </a:xfrm>
        <a:prstGeom prst="ellipse">
          <a:avLst/>
        </a:prstGeom>
        <a:solidFill>
          <a:srgbClr val="F2F2F2">
            <a:alpha val="90000"/>
          </a:srgb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ea typeface="+mn-ea"/>
              <a:cs typeface="Segoe UI" panose="020B0502040204020203" pitchFamily="34" charset="0"/>
            </a:rPr>
            <a:t>średnie przedsiębiorstwa</a:t>
          </a:r>
        </a:p>
      </dsp:txBody>
      <dsp:txXfrm>
        <a:off x="2232096" y="1347815"/>
        <a:ext cx="2229157" cy="317871"/>
      </dsp:txXfrm>
    </dsp:sp>
    <dsp:sp modelId="{6F3C4350-D598-4C45-9D89-BBA9D1536DA9}">
      <dsp:nvSpPr>
        <dsp:cNvPr id="0" name=""/>
        <dsp:cNvSpPr/>
      </dsp:nvSpPr>
      <dsp:spPr>
        <a:xfrm>
          <a:off x="592419" y="1853382"/>
          <a:ext cx="1354027" cy="541611"/>
        </a:xfrm>
        <a:prstGeom prst="ellipse">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Segoe UI" panose="020B0502040204020203" pitchFamily="34" charset="0"/>
              <a:ea typeface="+mn-ea"/>
              <a:cs typeface="Segoe UI" panose="020B0502040204020203" pitchFamily="34" charset="0"/>
            </a:rPr>
            <a:t>1</a:t>
          </a:r>
        </a:p>
      </dsp:txBody>
      <dsp:txXfrm>
        <a:off x="790712" y="1932699"/>
        <a:ext cx="957441" cy="382977"/>
      </dsp:txXfrm>
    </dsp:sp>
    <dsp:sp modelId="{EF5B1FE0-A38F-48B7-BFA1-547FF86D6288}">
      <dsp:nvSpPr>
        <dsp:cNvPr id="0" name=""/>
        <dsp:cNvSpPr/>
      </dsp:nvSpPr>
      <dsp:spPr>
        <a:xfrm>
          <a:off x="1770423" y="1899419"/>
          <a:ext cx="3233622" cy="449537"/>
        </a:xfrm>
        <a:prstGeom prst="ellipse">
          <a:avLst/>
        </a:prstGeom>
        <a:solidFill>
          <a:srgbClr val="F2F2F2">
            <a:alpha val="90000"/>
          </a:srgb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pl-PL" sz="1400" kern="1200">
              <a:latin typeface="Segoe UI" panose="020B0502040204020203" pitchFamily="34" charset="0"/>
              <a:ea typeface="+mn-ea"/>
              <a:cs typeface="Segoe UI" panose="020B0502040204020203" pitchFamily="34" charset="0"/>
            </a:rPr>
            <a:t>duże przedsiebiorstwo</a:t>
          </a:r>
        </a:p>
      </dsp:txBody>
      <dsp:txXfrm>
        <a:off x="2243976" y="1965252"/>
        <a:ext cx="2286516" cy="31787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7357C-105B-4B52-9129-A145405F252B}">
      <dsp:nvSpPr>
        <dsp:cNvPr id="0" name=""/>
        <dsp:cNvSpPr/>
      </dsp:nvSpPr>
      <dsp:spPr>
        <a:xfrm>
          <a:off x="484229" y="1563"/>
          <a:ext cx="1724843" cy="689937"/>
        </a:xfrm>
        <a:prstGeom prst="rect">
          <a:avLst/>
        </a:prstGeom>
        <a:solidFill>
          <a:srgbClr val="DA251C"/>
        </a:solidFill>
        <a:ln w="425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ea typeface="+mn-ea"/>
              <a:cs typeface="Segoe UI" panose="020B0502040204020203" pitchFamily="34" charset="0"/>
            </a:rPr>
            <a:t>2018</a:t>
          </a:r>
        </a:p>
      </dsp:txBody>
      <dsp:txXfrm>
        <a:off x="484229" y="1563"/>
        <a:ext cx="1724843" cy="689937"/>
      </dsp:txXfrm>
    </dsp:sp>
    <dsp:sp modelId="{AFA69B98-73C9-4309-82A3-84A8684EA7EF}">
      <dsp:nvSpPr>
        <dsp:cNvPr id="0" name=""/>
        <dsp:cNvSpPr/>
      </dsp:nvSpPr>
      <dsp:spPr>
        <a:xfrm>
          <a:off x="2270589" y="69731"/>
          <a:ext cx="3033229" cy="572647"/>
        </a:xfrm>
        <a:prstGeom prst="rect">
          <a:avLst/>
        </a:prstGeom>
        <a:solidFill>
          <a:srgbClr val="F2F2F2"/>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ea typeface="+mn-ea"/>
              <a:cs typeface="Segoe UI" panose="020B0502040204020203" pitchFamily="34" charset="0"/>
            </a:rPr>
            <a:t>4 607 239,73 zł</a:t>
          </a:r>
        </a:p>
      </dsp:txBody>
      <dsp:txXfrm>
        <a:off x="2270589" y="69731"/>
        <a:ext cx="3033229" cy="572647"/>
      </dsp:txXfrm>
    </dsp:sp>
    <dsp:sp modelId="{CD4DB895-4FA0-4E43-AE21-B3464D943404}">
      <dsp:nvSpPr>
        <dsp:cNvPr id="0" name=""/>
        <dsp:cNvSpPr/>
      </dsp:nvSpPr>
      <dsp:spPr>
        <a:xfrm>
          <a:off x="484229" y="788091"/>
          <a:ext cx="1724843" cy="689937"/>
        </a:xfrm>
        <a:prstGeom prst="rect">
          <a:avLst/>
        </a:prstGeom>
        <a:solidFill>
          <a:srgbClr val="DA251C"/>
        </a:solidFill>
        <a:ln w="425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ea typeface="+mn-ea"/>
              <a:cs typeface="Segoe UI" panose="020B0502040204020203" pitchFamily="34" charset="0"/>
            </a:rPr>
            <a:t>2019</a:t>
          </a:r>
        </a:p>
      </dsp:txBody>
      <dsp:txXfrm>
        <a:off x="484229" y="788091"/>
        <a:ext cx="1724843" cy="689937"/>
      </dsp:txXfrm>
    </dsp:sp>
    <dsp:sp modelId="{D1E3006E-6844-4B73-A61E-01C53ED91B73}">
      <dsp:nvSpPr>
        <dsp:cNvPr id="0" name=""/>
        <dsp:cNvSpPr/>
      </dsp:nvSpPr>
      <dsp:spPr>
        <a:xfrm>
          <a:off x="2280109" y="865788"/>
          <a:ext cx="3011812" cy="572647"/>
        </a:xfrm>
        <a:prstGeom prst="rect">
          <a:avLst/>
        </a:prstGeom>
        <a:solidFill>
          <a:srgbClr val="F2F2F2"/>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ea typeface="+mn-ea"/>
              <a:cs typeface="Segoe UI" panose="020B0502040204020203" pitchFamily="34" charset="0"/>
            </a:rPr>
            <a:t>5 517 252,43 zł</a:t>
          </a:r>
        </a:p>
      </dsp:txBody>
      <dsp:txXfrm>
        <a:off x="2280109" y="865788"/>
        <a:ext cx="3011812" cy="572647"/>
      </dsp:txXfrm>
    </dsp:sp>
    <dsp:sp modelId="{506E8D5A-72D2-415C-A380-322905CCF402}">
      <dsp:nvSpPr>
        <dsp:cNvPr id="0" name=""/>
        <dsp:cNvSpPr/>
      </dsp:nvSpPr>
      <dsp:spPr>
        <a:xfrm>
          <a:off x="484229" y="1574620"/>
          <a:ext cx="1724843" cy="689937"/>
        </a:xfrm>
        <a:prstGeom prst="rect">
          <a:avLst/>
        </a:prstGeom>
        <a:solidFill>
          <a:srgbClr val="DA251C"/>
        </a:solidFill>
        <a:ln w="425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cs typeface="Segoe UI" panose="020B0502040204020203" pitchFamily="34" charset="0"/>
            </a:rPr>
            <a:t>2020</a:t>
          </a:r>
        </a:p>
      </dsp:txBody>
      <dsp:txXfrm>
        <a:off x="484229" y="1574620"/>
        <a:ext cx="1724843" cy="689937"/>
      </dsp:txXfrm>
    </dsp:sp>
    <dsp:sp modelId="{24C9AC55-9305-4523-8802-9DF476D8A149}">
      <dsp:nvSpPr>
        <dsp:cNvPr id="0" name=""/>
        <dsp:cNvSpPr/>
      </dsp:nvSpPr>
      <dsp:spPr>
        <a:xfrm>
          <a:off x="2289644" y="1633264"/>
          <a:ext cx="2976867" cy="572647"/>
        </a:xfrm>
        <a:prstGeom prst="rect">
          <a:avLst/>
        </a:prstGeom>
        <a:solidFill>
          <a:srgbClr val="F2F2F2"/>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pl-PL" sz="1800" kern="1200">
              <a:latin typeface="Segoe UI" panose="020B0502040204020203" pitchFamily="34" charset="0"/>
              <a:cs typeface="Segoe UI" panose="020B0502040204020203" pitchFamily="34" charset="0"/>
            </a:rPr>
            <a:t>5 332 746,90 zł</a:t>
          </a:r>
        </a:p>
      </dsp:txBody>
      <dsp:txXfrm>
        <a:off x="2289644" y="1633264"/>
        <a:ext cx="2976867" cy="57264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FFC01-7686-4FE0-9E78-1AF98DF34991}">
      <dsp:nvSpPr>
        <dsp:cNvPr id="0" name=""/>
        <dsp:cNvSpPr/>
      </dsp:nvSpPr>
      <dsp:spPr>
        <a:xfrm>
          <a:off x="258914" y="1806"/>
          <a:ext cx="4854271" cy="477012"/>
        </a:xfrm>
        <a:prstGeom prst="roundRect">
          <a:avLst>
            <a:gd name="adj" fmla="val 10000"/>
          </a:avLst>
        </a:prstGeom>
        <a:solidFill>
          <a:srgbClr val="808080"/>
        </a:solidFill>
        <a:ln w="425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mj-lt"/>
              <a:cs typeface="Times New Roman" panose="02020603050405020304" pitchFamily="18" charset="0"/>
            </a:rPr>
            <a:t>charakterystyka Gminy i diagnoza sytuacji społecznej</a:t>
          </a:r>
        </a:p>
      </dsp:txBody>
      <dsp:txXfrm>
        <a:off x="272885" y="15777"/>
        <a:ext cx="4826329" cy="449070"/>
      </dsp:txXfrm>
    </dsp:sp>
    <dsp:sp modelId="{8FEEF9DE-732C-4BCB-A0B4-397B0E2AD32F}">
      <dsp:nvSpPr>
        <dsp:cNvPr id="0" name=""/>
        <dsp:cNvSpPr/>
      </dsp:nvSpPr>
      <dsp:spPr>
        <a:xfrm rot="5400000">
          <a:off x="2644311" y="520558"/>
          <a:ext cx="83477" cy="83477"/>
        </a:xfrm>
        <a:prstGeom prst="rightArrow">
          <a:avLst>
            <a:gd name="adj1" fmla="val 66700"/>
            <a:gd name="adj2" fmla="val 50000"/>
          </a:avLst>
        </a:prstGeom>
        <a:solidFill>
          <a:srgbClr val="DA251C"/>
        </a:solidFill>
        <a:ln>
          <a:solidFill>
            <a:srgbClr val="DA251C"/>
          </a:solidFill>
        </a:ln>
        <a:effectLst/>
      </dsp:spPr>
      <dsp:style>
        <a:lnRef idx="0">
          <a:scrgbClr r="0" g="0" b="0"/>
        </a:lnRef>
        <a:fillRef idx="1">
          <a:scrgbClr r="0" g="0" b="0"/>
        </a:fillRef>
        <a:effectRef idx="0">
          <a:scrgbClr r="0" g="0" b="0"/>
        </a:effectRef>
        <a:fontRef idx="minor">
          <a:schemeClr val="lt1"/>
        </a:fontRef>
      </dsp:style>
    </dsp:sp>
    <dsp:sp modelId="{14DC83EA-D059-40E8-9A2F-235465B160BD}">
      <dsp:nvSpPr>
        <dsp:cNvPr id="0" name=""/>
        <dsp:cNvSpPr/>
      </dsp:nvSpPr>
      <dsp:spPr>
        <a:xfrm>
          <a:off x="744341" y="645773"/>
          <a:ext cx="3883417" cy="477012"/>
        </a:xfrm>
        <a:prstGeom prst="roundRect">
          <a:avLst>
            <a:gd name="adj" fmla="val 10000"/>
          </a:avLst>
        </a:prstGeom>
        <a:solidFill>
          <a:srgbClr val="DA251C">
            <a:alpha val="89804"/>
          </a:srgbClr>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mj-lt"/>
              <a:cs typeface="Times New Roman" panose="02020603050405020304" pitchFamily="18" charset="0"/>
            </a:rPr>
            <a:t>analiza SWOT</a:t>
          </a:r>
        </a:p>
      </dsp:txBody>
      <dsp:txXfrm>
        <a:off x="758312" y="659744"/>
        <a:ext cx="3855475" cy="449070"/>
      </dsp:txXfrm>
    </dsp:sp>
    <dsp:sp modelId="{50E627BC-A2B2-4E2C-B61C-885748E8C527}">
      <dsp:nvSpPr>
        <dsp:cNvPr id="0" name=""/>
        <dsp:cNvSpPr/>
      </dsp:nvSpPr>
      <dsp:spPr>
        <a:xfrm rot="5400000">
          <a:off x="2644311" y="1164525"/>
          <a:ext cx="83477" cy="83477"/>
        </a:xfrm>
        <a:prstGeom prst="rightArrow">
          <a:avLst>
            <a:gd name="adj1" fmla="val 66700"/>
            <a:gd name="adj2" fmla="val 50000"/>
          </a:avLst>
        </a:prstGeom>
        <a:solidFill>
          <a:srgbClr val="DA251C"/>
        </a:solidFill>
        <a:ln>
          <a:solidFill>
            <a:srgbClr val="DA251C"/>
          </a:solidFill>
        </a:ln>
        <a:effectLst/>
      </dsp:spPr>
      <dsp:style>
        <a:lnRef idx="0">
          <a:scrgbClr r="0" g="0" b="0"/>
        </a:lnRef>
        <a:fillRef idx="1">
          <a:scrgbClr r="0" g="0" b="0"/>
        </a:fillRef>
        <a:effectRef idx="0">
          <a:scrgbClr r="0" g="0" b="0"/>
        </a:effectRef>
        <a:fontRef idx="minor">
          <a:schemeClr val="lt1"/>
        </a:fontRef>
      </dsp:style>
    </dsp:sp>
    <dsp:sp modelId="{C67AD7D9-C7F2-4867-8BDB-A4033C416806}">
      <dsp:nvSpPr>
        <dsp:cNvPr id="0" name=""/>
        <dsp:cNvSpPr/>
      </dsp:nvSpPr>
      <dsp:spPr>
        <a:xfrm>
          <a:off x="911209" y="1289741"/>
          <a:ext cx="3549680" cy="477012"/>
        </a:xfrm>
        <a:prstGeom prst="roundRect">
          <a:avLst>
            <a:gd name="adj" fmla="val 10000"/>
          </a:avLst>
        </a:prstGeom>
        <a:solidFill>
          <a:srgbClr val="808080">
            <a:alpha val="90000"/>
          </a:srgbClr>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mj-lt"/>
              <a:cs typeface="Times New Roman" panose="02020603050405020304" pitchFamily="18" charset="0"/>
            </a:rPr>
            <a:t>misja i wizja rozwiązywania problemów społecznych</a:t>
          </a:r>
        </a:p>
      </dsp:txBody>
      <dsp:txXfrm>
        <a:off x="925180" y="1303712"/>
        <a:ext cx="3521738" cy="449070"/>
      </dsp:txXfrm>
    </dsp:sp>
    <dsp:sp modelId="{BA9B178D-3EC4-4895-A32A-368546255766}">
      <dsp:nvSpPr>
        <dsp:cNvPr id="0" name=""/>
        <dsp:cNvSpPr/>
      </dsp:nvSpPr>
      <dsp:spPr>
        <a:xfrm rot="5261738">
          <a:off x="2650851" y="1815102"/>
          <a:ext cx="96842" cy="83477"/>
        </a:xfrm>
        <a:prstGeom prst="rightArrow">
          <a:avLst>
            <a:gd name="adj1" fmla="val 66700"/>
            <a:gd name="adj2" fmla="val 50000"/>
          </a:avLst>
        </a:prstGeom>
        <a:solidFill>
          <a:srgbClr val="DA251C"/>
        </a:solidFill>
        <a:ln>
          <a:solidFill>
            <a:srgbClr val="DA251C"/>
          </a:solidFill>
        </a:ln>
        <a:effectLst/>
      </dsp:spPr>
      <dsp:style>
        <a:lnRef idx="0">
          <a:scrgbClr r="0" g="0" b="0"/>
        </a:lnRef>
        <a:fillRef idx="1">
          <a:scrgbClr r="0" g="0" b="0"/>
        </a:fillRef>
        <a:effectRef idx="0">
          <a:scrgbClr r="0" g="0" b="0"/>
        </a:effectRef>
        <a:fontRef idx="minor">
          <a:schemeClr val="lt1"/>
        </a:fontRef>
      </dsp:style>
    </dsp:sp>
    <dsp:sp modelId="{E8E9B402-DCE8-4BC7-B0D2-DA2C236760B6}">
      <dsp:nvSpPr>
        <dsp:cNvPr id="0" name=""/>
        <dsp:cNvSpPr/>
      </dsp:nvSpPr>
      <dsp:spPr>
        <a:xfrm>
          <a:off x="1150031" y="1946927"/>
          <a:ext cx="3124929" cy="477012"/>
        </a:xfrm>
        <a:prstGeom prst="roundRect">
          <a:avLst>
            <a:gd name="adj" fmla="val 10000"/>
          </a:avLst>
        </a:prstGeom>
        <a:solidFill>
          <a:srgbClr val="DA251C">
            <a:alpha val="90000"/>
          </a:srgbClr>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mj-lt"/>
              <a:cs typeface="Times New Roman" panose="02020603050405020304" pitchFamily="18" charset="0"/>
            </a:rPr>
            <a:t>cele strategiczne i operacyjne</a:t>
          </a:r>
        </a:p>
      </dsp:txBody>
      <dsp:txXfrm>
        <a:off x="1164002" y="1960898"/>
        <a:ext cx="3096987" cy="449070"/>
      </dsp:txXfrm>
    </dsp:sp>
    <dsp:sp modelId="{130E0D08-F5D9-4558-A0ED-9752235AFAFF}">
      <dsp:nvSpPr>
        <dsp:cNvPr id="0" name=""/>
        <dsp:cNvSpPr/>
      </dsp:nvSpPr>
      <dsp:spPr>
        <a:xfrm rot="5544051">
          <a:off x="2664076" y="2459069"/>
          <a:ext cx="70392" cy="83477"/>
        </a:xfrm>
        <a:prstGeom prst="rightArrow">
          <a:avLst>
            <a:gd name="adj1" fmla="val 66700"/>
            <a:gd name="adj2" fmla="val 50000"/>
          </a:avLst>
        </a:prstGeom>
        <a:solidFill>
          <a:srgbClr val="DA251C"/>
        </a:solidFill>
        <a:ln>
          <a:solidFill>
            <a:srgbClr val="DA251C"/>
          </a:solidFill>
        </a:ln>
        <a:effectLst/>
      </dsp:spPr>
      <dsp:style>
        <a:lnRef idx="0">
          <a:scrgbClr r="0" g="0" b="0"/>
        </a:lnRef>
        <a:fillRef idx="1">
          <a:scrgbClr r="0" g="0" b="0"/>
        </a:fillRef>
        <a:effectRef idx="0">
          <a:scrgbClr r="0" g="0" b="0"/>
        </a:effectRef>
        <a:fontRef idx="minor">
          <a:schemeClr val="lt1"/>
        </a:fontRef>
      </dsp:style>
    </dsp:sp>
    <dsp:sp modelId="{8378389A-FB4B-4B9D-B2D8-DBE9600F672B}">
      <dsp:nvSpPr>
        <dsp:cNvPr id="0" name=""/>
        <dsp:cNvSpPr/>
      </dsp:nvSpPr>
      <dsp:spPr>
        <a:xfrm>
          <a:off x="1351120" y="2577675"/>
          <a:ext cx="2669859" cy="477012"/>
        </a:xfrm>
        <a:prstGeom prst="roundRect">
          <a:avLst>
            <a:gd name="adj" fmla="val 10000"/>
          </a:avLst>
        </a:prstGeom>
        <a:solidFill>
          <a:srgbClr val="808080">
            <a:alpha val="90000"/>
          </a:srgbClr>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mj-lt"/>
              <a:cs typeface="Times New Roman" panose="02020603050405020304" pitchFamily="18" charset="0"/>
            </a:rPr>
            <a:t>działania strategiczne</a:t>
          </a:r>
        </a:p>
      </dsp:txBody>
      <dsp:txXfrm>
        <a:off x="1365091" y="2591646"/>
        <a:ext cx="2641917" cy="449070"/>
      </dsp:txXfrm>
    </dsp:sp>
    <dsp:sp modelId="{3AA689DB-63E0-472F-A000-E2D191AFAA2D}">
      <dsp:nvSpPr>
        <dsp:cNvPr id="0" name=""/>
        <dsp:cNvSpPr/>
      </dsp:nvSpPr>
      <dsp:spPr>
        <a:xfrm rot="5400000">
          <a:off x="2644311" y="3096426"/>
          <a:ext cx="83477" cy="83477"/>
        </a:xfrm>
        <a:prstGeom prst="rightArrow">
          <a:avLst>
            <a:gd name="adj1" fmla="val 66700"/>
            <a:gd name="adj2" fmla="val 50000"/>
          </a:avLst>
        </a:prstGeom>
        <a:solidFill>
          <a:srgbClr val="DA251C"/>
        </a:solidFill>
        <a:ln>
          <a:solidFill>
            <a:srgbClr val="DA251C"/>
          </a:solidFill>
        </a:ln>
        <a:effectLst/>
      </dsp:spPr>
      <dsp:style>
        <a:lnRef idx="0">
          <a:scrgbClr r="0" g="0" b="0"/>
        </a:lnRef>
        <a:fillRef idx="1">
          <a:scrgbClr r="0" g="0" b="0"/>
        </a:fillRef>
        <a:effectRef idx="0">
          <a:scrgbClr r="0" g="0" b="0"/>
        </a:effectRef>
        <a:fontRef idx="minor">
          <a:schemeClr val="lt1"/>
        </a:fontRef>
      </dsp:style>
    </dsp:sp>
    <dsp:sp modelId="{49288C25-62FF-42B2-9782-7DB86DE61231}">
      <dsp:nvSpPr>
        <dsp:cNvPr id="0" name=""/>
        <dsp:cNvSpPr/>
      </dsp:nvSpPr>
      <dsp:spPr>
        <a:xfrm>
          <a:off x="1588329" y="3221642"/>
          <a:ext cx="2195441" cy="477012"/>
        </a:xfrm>
        <a:prstGeom prst="roundRect">
          <a:avLst>
            <a:gd name="adj" fmla="val 10000"/>
          </a:avLst>
        </a:prstGeom>
        <a:solidFill>
          <a:srgbClr val="DA251C">
            <a:alpha val="90000"/>
          </a:srgbClr>
        </a:solidFill>
        <a:ln w="425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solidFill>
                <a:schemeClr val="bg1"/>
              </a:solidFill>
              <a:latin typeface="+mj-lt"/>
              <a:cs typeface="Times New Roman" panose="02020603050405020304" pitchFamily="18" charset="0"/>
            </a:rPr>
            <a:t>zakładane rezultaty Strategii</a:t>
          </a:r>
        </a:p>
      </dsp:txBody>
      <dsp:txXfrm>
        <a:off x="1602300" y="3235613"/>
        <a:ext cx="2167499" cy="44907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5FB93-92EC-46F9-85D9-6B07831A54F4}">
      <dsp:nvSpPr>
        <dsp:cNvPr id="0" name=""/>
        <dsp:cNvSpPr/>
      </dsp:nvSpPr>
      <dsp:spPr>
        <a:xfrm>
          <a:off x="0" y="175917"/>
          <a:ext cx="5736771" cy="57645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Wzmocnienie pozycji rodziny, a także wspieranie rodzin </a:t>
          </a:r>
          <a:br>
            <a:rPr lang="pl-PL" sz="1200" kern="1200">
              <a:solidFill>
                <a:sysClr val="windowText" lastClr="000000"/>
              </a:solidFill>
              <a:latin typeface="Segoe UI" panose="020B0502040204020203" pitchFamily="34" charset="0"/>
              <a:cs typeface="Segoe UI" panose="020B0502040204020203" pitchFamily="34" charset="0"/>
            </a:rPr>
          </a:br>
          <a:r>
            <a:rPr lang="pl-PL" sz="1200" kern="1200">
              <a:solidFill>
                <a:sysClr val="windowText" lastClr="000000"/>
              </a:solidFill>
              <a:latin typeface="Segoe UI" panose="020B0502040204020203" pitchFamily="34" charset="0"/>
              <a:cs typeface="Segoe UI" panose="020B0502040204020203" pitchFamily="34" charset="0"/>
            </a:rPr>
            <a:t>w prawidłowym wypełnianiu funkcji rodzicielskich.</a:t>
          </a:r>
          <a:endParaRPr lang="pl-PL" sz="1200" b="0" kern="1200">
            <a:solidFill>
              <a:sysClr val="windowText" lastClr="000000"/>
            </a:solidFill>
            <a:latin typeface="Segoe UI" panose="020B0502040204020203" pitchFamily="34" charset="0"/>
            <a:cs typeface="Segoe UI" panose="020B0502040204020203" pitchFamily="34" charset="0"/>
          </a:endParaRPr>
        </a:p>
      </dsp:txBody>
      <dsp:txXfrm>
        <a:off x="0" y="175917"/>
        <a:ext cx="5736771" cy="576450"/>
      </dsp:txXfrm>
    </dsp:sp>
    <dsp:sp modelId="{29D58201-771F-4732-BD92-538E292F4866}">
      <dsp:nvSpPr>
        <dsp:cNvPr id="0" name=""/>
        <dsp:cNvSpPr/>
      </dsp:nvSpPr>
      <dsp:spPr>
        <a:xfrm>
          <a:off x="286838" y="8735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533400">
            <a:lnSpc>
              <a:spcPct val="90000"/>
            </a:lnSpc>
            <a:spcBef>
              <a:spcPct val="0"/>
            </a:spcBef>
            <a:spcAft>
              <a:spcPct val="35000"/>
            </a:spcAft>
          </a:pPr>
          <a:r>
            <a:rPr lang="pl-PL" sz="1200" b="1" kern="1200">
              <a:solidFill>
                <a:schemeClr val="bg1"/>
              </a:solidFill>
              <a:latin typeface="Segoe UI" panose="020B0502040204020203" pitchFamily="34" charset="0"/>
              <a:cs typeface="Segoe UI" panose="020B0502040204020203" pitchFamily="34" charset="0"/>
            </a:rPr>
            <a:t>Cel strategiczny nr 1</a:t>
          </a:r>
        </a:p>
      </dsp:txBody>
      <dsp:txXfrm>
        <a:off x="295484" y="96003"/>
        <a:ext cx="3998447" cy="159828"/>
      </dsp:txXfrm>
    </dsp:sp>
    <dsp:sp modelId="{7C994808-A89B-43A3-A8E3-8B1C3BB5CFA1}">
      <dsp:nvSpPr>
        <dsp:cNvPr id="0" name=""/>
        <dsp:cNvSpPr/>
      </dsp:nvSpPr>
      <dsp:spPr>
        <a:xfrm>
          <a:off x="0" y="873327"/>
          <a:ext cx="5736771" cy="57645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Usprawnienie systemu wspierającego funkcjonowanie seniorów oraz osób z niepełnosprawnościami w środowisku lokalnym. </a:t>
          </a:r>
          <a:endParaRPr lang="pl-PL" sz="1200" b="0" kern="1200">
            <a:solidFill>
              <a:sysClr val="windowText" lastClr="000000"/>
            </a:solidFill>
            <a:latin typeface="Segoe UI" panose="020B0502040204020203" pitchFamily="34" charset="0"/>
            <a:cs typeface="Segoe UI" panose="020B0502040204020203" pitchFamily="34" charset="0"/>
          </a:endParaRPr>
        </a:p>
      </dsp:txBody>
      <dsp:txXfrm>
        <a:off x="0" y="873327"/>
        <a:ext cx="5736771" cy="576450"/>
      </dsp:txXfrm>
    </dsp:sp>
    <dsp:sp modelId="{71C54633-3148-4929-BEB7-6CB390220DAB}">
      <dsp:nvSpPr>
        <dsp:cNvPr id="0" name=""/>
        <dsp:cNvSpPr/>
      </dsp:nvSpPr>
      <dsp:spPr>
        <a:xfrm>
          <a:off x="286838" y="78476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533400">
            <a:lnSpc>
              <a:spcPct val="90000"/>
            </a:lnSpc>
            <a:spcBef>
              <a:spcPct val="0"/>
            </a:spcBef>
            <a:spcAft>
              <a:spcPct val="35000"/>
            </a:spcAft>
          </a:pPr>
          <a:r>
            <a:rPr lang="pl-PL" sz="1200" b="1" kern="1200">
              <a:solidFill>
                <a:schemeClr val="bg1"/>
              </a:solidFill>
              <a:latin typeface="Segoe UI" panose="020B0502040204020203" pitchFamily="34" charset="0"/>
              <a:cs typeface="Segoe UI" panose="020B0502040204020203" pitchFamily="34" charset="0"/>
            </a:rPr>
            <a:t>Cel strategiczny nr 2</a:t>
          </a:r>
        </a:p>
      </dsp:txBody>
      <dsp:txXfrm>
        <a:off x="295484" y="793413"/>
        <a:ext cx="3998447" cy="159828"/>
      </dsp:txXfrm>
    </dsp:sp>
    <dsp:sp modelId="{DEE9794A-F4F1-4950-A8A1-59420428120A}">
      <dsp:nvSpPr>
        <dsp:cNvPr id="0" name=""/>
        <dsp:cNvSpPr/>
      </dsp:nvSpPr>
      <dsp:spPr>
        <a:xfrm>
          <a:off x="0" y="1570737"/>
          <a:ext cx="5736771" cy="57645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Zapewnienie dostępności do terapii oraz wsparcia dla osób uzależnionych od substancji psychoaktywnych oraz ich rodzin.</a:t>
          </a:r>
          <a:endParaRPr lang="pl-PL" sz="1200" b="0" kern="1200">
            <a:solidFill>
              <a:sysClr val="windowText" lastClr="000000"/>
            </a:solidFill>
            <a:latin typeface="Segoe UI" panose="020B0502040204020203" pitchFamily="34" charset="0"/>
            <a:cs typeface="Segoe UI" panose="020B0502040204020203" pitchFamily="34" charset="0"/>
          </a:endParaRPr>
        </a:p>
      </dsp:txBody>
      <dsp:txXfrm>
        <a:off x="0" y="1570737"/>
        <a:ext cx="5736771" cy="576450"/>
      </dsp:txXfrm>
    </dsp:sp>
    <dsp:sp modelId="{E3A0E7A5-0E30-4031-8A07-E98F5FFCBFF5}">
      <dsp:nvSpPr>
        <dsp:cNvPr id="0" name=""/>
        <dsp:cNvSpPr/>
      </dsp:nvSpPr>
      <dsp:spPr>
        <a:xfrm>
          <a:off x="286838" y="148217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533400">
            <a:lnSpc>
              <a:spcPct val="90000"/>
            </a:lnSpc>
            <a:spcBef>
              <a:spcPct val="0"/>
            </a:spcBef>
            <a:spcAft>
              <a:spcPct val="35000"/>
            </a:spcAft>
          </a:pPr>
          <a:r>
            <a:rPr lang="pl-PL" sz="1200" b="1" kern="1200">
              <a:solidFill>
                <a:schemeClr val="bg1"/>
              </a:solidFill>
              <a:latin typeface="Segoe UI" panose="020B0502040204020203" pitchFamily="34" charset="0"/>
              <a:cs typeface="Segoe UI" panose="020B0502040204020203" pitchFamily="34" charset="0"/>
            </a:rPr>
            <a:t>Cel strategiczny nr 3</a:t>
          </a:r>
        </a:p>
      </dsp:txBody>
      <dsp:txXfrm>
        <a:off x="295484" y="1490823"/>
        <a:ext cx="3998447" cy="159828"/>
      </dsp:txXfrm>
    </dsp:sp>
    <dsp:sp modelId="{48F425AF-C459-4EE9-91B5-F53D37FEEDE2}">
      <dsp:nvSpPr>
        <dsp:cNvPr id="0" name=""/>
        <dsp:cNvSpPr/>
      </dsp:nvSpPr>
      <dsp:spPr>
        <a:xfrm>
          <a:off x="0" y="2268147"/>
          <a:ext cx="5736771" cy="77490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Rozwinięcie systemu zapobiegania i przeciwdziałania zjawisku przemocy domowej, przy jednoczesnym poszerzaniu dostępu do usług pomocowych dla osób doświadczających i stosujących przemoc.</a:t>
          </a:r>
          <a:endParaRPr lang="pl-PL" sz="1200" b="0" kern="1200">
            <a:solidFill>
              <a:sysClr val="windowText" lastClr="000000"/>
            </a:solidFill>
            <a:latin typeface="Segoe UI" panose="020B0502040204020203" pitchFamily="34" charset="0"/>
            <a:cs typeface="Segoe UI" panose="020B0502040204020203" pitchFamily="34" charset="0"/>
          </a:endParaRPr>
        </a:p>
      </dsp:txBody>
      <dsp:txXfrm>
        <a:off x="0" y="2268147"/>
        <a:ext cx="5736771" cy="774900"/>
      </dsp:txXfrm>
    </dsp:sp>
    <dsp:sp modelId="{3EC08676-8C07-4BD9-AB59-A7BD3BD30145}">
      <dsp:nvSpPr>
        <dsp:cNvPr id="0" name=""/>
        <dsp:cNvSpPr/>
      </dsp:nvSpPr>
      <dsp:spPr>
        <a:xfrm>
          <a:off x="286838" y="217958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533400">
            <a:lnSpc>
              <a:spcPct val="90000"/>
            </a:lnSpc>
            <a:spcBef>
              <a:spcPct val="0"/>
            </a:spcBef>
            <a:spcAft>
              <a:spcPct val="35000"/>
            </a:spcAft>
          </a:pPr>
          <a:r>
            <a:rPr lang="pl-PL" sz="1200" b="1" kern="1200">
              <a:solidFill>
                <a:schemeClr val="bg1"/>
              </a:solidFill>
              <a:latin typeface="Segoe UI" panose="020B0502040204020203" pitchFamily="34" charset="0"/>
              <a:cs typeface="Segoe UI" panose="020B0502040204020203" pitchFamily="34" charset="0"/>
            </a:rPr>
            <a:t>Cel strategiczny nr 4</a:t>
          </a:r>
        </a:p>
      </dsp:txBody>
      <dsp:txXfrm>
        <a:off x="295484" y="2188233"/>
        <a:ext cx="3998447" cy="159828"/>
      </dsp:txXfrm>
    </dsp:sp>
    <dsp:sp modelId="{442C11C9-B41E-4510-B3E1-6598EA4432C3}">
      <dsp:nvSpPr>
        <dsp:cNvPr id="0" name=""/>
        <dsp:cNvSpPr/>
      </dsp:nvSpPr>
      <dsp:spPr>
        <a:xfrm>
          <a:off x="0" y="3164007"/>
          <a:ext cx="5736771" cy="77490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Zmniejszenie skali bezrobocia, poprzez zbudowanie spójnego systemu wspierającego osoby borykajace się z problemem długotrwałego pozostawania bez zatrudnienia. </a:t>
          </a:r>
          <a:endParaRPr lang="pl-PL" sz="1200" b="0" kern="1200">
            <a:solidFill>
              <a:sysClr val="windowText" lastClr="000000"/>
            </a:solidFill>
            <a:latin typeface="Segoe UI" panose="020B0502040204020203" pitchFamily="34" charset="0"/>
            <a:cs typeface="Segoe UI" panose="020B0502040204020203" pitchFamily="34" charset="0"/>
          </a:endParaRPr>
        </a:p>
      </dsp:txBody>
      <dsp:txXfrm>
        <a:off x="0" y="3164007"/>
        <a:ext cx="5736771" cy="774900"/>
      </dsp:txXfrm>
    </dsp:sp>
    <dsp:sp modelId="{AADFFA28-5B82-4995-9322-4C656C3EDD5B}">
      <dsp:nvSpPr>
        <dsp:cNvPr id="0" name=""/>
        <dsp:cNvSpPr/>
      </dsp:nvSpPr>
      <dsp:spPr>
        <a:xfrm>
          <a:off x="286838" y="307544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533400">
            <a:lnSpc>
              <a:spcPct val="90000"/>
            </a:lnSpc>
            <a:spcBef>
              <a:spcPct val="0"/>
            </a:spcBef>
            <a:spcAft>
              <a:spcPct val="35000"/>
            </a:spcAft>
          </a:pPr>
          <a:r>
            <a:rPr lang="pl-PL" sz="1200" b="1" kern="1200">
              <a:solidFill>
                <a:schemeClr val="bg1"/>
              </a:solidFill>
              <a:latin typeface="Segoe UI" panose="020B0502040204020203" pitchFamily="34" charset="0"/>
              <a:cs typeface="Segoe UI" panose="020B0502040204020203" pitchFamily="34" charset="0"/>
            </a:rPr>
            <a:t>Cel strategiczny nr 5</a:t>
          </a:r>
        </a:p>
      </dsp:txBody>
      <dsp:txXfrm>
        <a:off x="295484" y="3084093"/>
        <a:ext cx="3998447" cy="159828"/>
      </dsp:txXfrm>
    </dsp:sp>
    <dsp:sp modelId="{82BDBBF2-0C31-4C56-AA68-FB518CB42E9B}">
      <dsp:nvSpPr>
        <dsp:cNvPr id="0" name=""/>
        <dsp:cNvSpPr/>
      </dsp:nvSpPr>
      <dsp:spPr>
        <a:xfrm>
          <a:off x="0" y="4059867"/>
          <a:ext cx="5736771" cy="57645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Doskonalenie systemu wsparcia osób potrzebujących, zagrożonych ubóstwem, bezdomnością i niedostosowaniem społecznym.</a:t>
          </a:r>
          <a:endParaRPr lang="pl-PL" sz="1200" b="0" kern="1200">
            <a:solidFill>
              <a:sysClr val="windowText" lastClr="000000"/>
            </a:solidFill>
            <a:latin typeface="Segoe UI" panose="020B0502040204020203" pitchFamily="34" charset="0"/>
            <a:cs typeface="Segoe UI" panose="020B0502040204020203" pitchFamily="34" charset="0"/>
          </a:endParaRPr>
        </a:p>
      </dsp:txBody>
      <dsp:txXfrm>
        <a:off x="0" y="4059867"/>
        <a:ext cx="5736771" cy="576450"/>
      </dsp:txXfrm>
    </dsp:sp>
    <dsp:sp modelId="{49DAD167-3290-4916-884B-F139A9BD16B3}">
      <dsp:nvSpPr>
        <dsp:cNvPr id="0" name=""/>
        <dsp:cNvSpPr/>
      </dsp:nvSpPr>
      <dsp:spPr>
        <a:xfrm>
          <a:off x="286838" y="397130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533400">
            <a:lnSpc>
              <a:spcPct val="90000"/>
            </a:lnSpc>
            <a:spcBef>
              <a:spcPct val="0"/>
            </a:spcBef>
            <a:spcAft>
              <a:spcPct val="35000"/>
            </a:spcAft>
          </a:pPr>
          <a:r>
            <a:rPr lang="pl-PL" sz="1200" b="1" kern="1200">
              <a:solidFill>
                <a:schemeClr val="bg1"/>
              </a:solidFill>
              <a:latin typeface="Segoe UI" panose="020B0502040204020203" pitchFamily="34" charset="0"/>
              <a:cs typeface="Segoe UI" panose="020B0502040204020203" pitchFamily="34" charset="0"/>
            </a:rPr>
            <a:t>Cel strategiczny nr 6</a:t>
          </a:r>
        </a:p>
      </dsp:txBody>
      <dsp:txXfrm>
        <a:off x="295484" y="3979953"/>
        <a:ext cx="3998447" cy="159828"/>
      </dsp:txXfrm>
    </dsp:sp>
    <dsp:sp modelId="{F503A77A-D092-4A94-B814-14ED24C4C71F}">
      <dsp:nvSpPr>
        <dsp:cNvPr id="0" name=""/>
        <dsp:cNvSpPr/>
      </dsp:nvSpPr>
      <dsp:spPr>
        <a:xfrm>
          <a:off x="0" y="4783342"/>
          <a:ext cx="5736771" cy="576450"/>
        </a:xfrm>
        <a:prstGeom prst="rect">
          <a:avLst/>
        </a:prstGeom>
        <a:solidFill>
          <a:schemeClr val="lt1">
            <a:alpha val="90000"/>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dsp:style>
      <dsp:txBody>
        <a:bodyPr spcFirstLastPara="0" vert="horz" wrap="square" lIns="445237" tIns="124968" rIns="445237"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solidFill>
                <a:sysClr val="windowText" lastClr="000000"/>
              </a:solidFill>
              <a:latin typeface="Segoe UI" panose="020B0502040204020203" pitchFamily="34" charset="0"/>
              <a:cs typeface="Segoe UI" panose="020B0502040204020203" pitchFamily="34" charset="0"/>
            </a:rPr>
            <a:t>Poprawa dostępu do opieki psychologicznej i psychiatrycznej dla dorosłych mieszkańców oraz dzieci i młodzieży. </a:t>
          </a:r>
          <a:endParaRPr lang="pl-PL" sz="1200" b="1" kern="1200">
            <a:solidFill>
              <a:sysClr val="windowText" lastClr="000000"/>
            </a:solidFill>
            <a:latin typeface="Segoe UI" panose="020B0502040204020203" pitchFamily="34" charset="0"/>
            <a:cs typeface="Segoe UI" panose="020B0502040204020203" pitchFamily="34" charset="0"/>
          </a:endParaRPr>
        </a:p>
      </dsp:txBody>
      <dsp:txXfrm>
        <a:off x="0" y="4783342"/>
        <a:ext cx="5736771" cy="576450"/>
      </dsp:txXfrm>
    </dsp:sp>
    <dsp:sp modelId="{1E18F0BE-5385-483F-87CF-B92AAABA516F}">
      <dsp:nvSpPr>
        <dsp:cNvPr id="0" name=""/>
        <dsp:cNvSpPr/>
      </dsp:nvSpPr>
      <dsp:spPr>
        <a:xfrm>
          <a:off x="286838" y="4668717"/>
          <a:ext cx="4015739" cy="177120"/>
        </a:xfrm>
        <a:prstGeom prst="roundRect">
          <a:avLst/>
        </a:prstGeom>
        <a:solidFill>
          <a:srgbClr val="DA251C"/>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85" tIns="0" rIns="151785" bIns="0" numCol="1" spcCol="1270" anchor="ctr" anchorCtr="0">
          <a:noAutofit/>
        </a:bodyPr>
        <a:lstStyle/>
        <a:p>
          <a:pPr lvl="0" algn="just" defTabSz="488950">
            <a:lnSpc>
              <a:spcPct val="90000"/>
            </a:lnSpc>
            <a:spcBef>
              <a:spcPct val="0"/>
            </a:spcBef>
            <a:spcAft>
              <a:spcPct val="35000"/>
            </a:spcAft>
          </a:pPr>
          <a:r>
            <a:rPr lang="pl-PL" sz="1100" b="1" kern="1200">
              <a:solidFill>
                <a:schemeClr val="bg1"/>
              </a:solidFill>
              <a:latin typeface="Segoe UI" panose="020B0502040204020203" pitchFamily="34" charset="0"/>
              <a:cs typeface="Segoe UI" panose="020B0502040204020203" pitchFamily="34" charset="0"/>
            </a:rPr>
            <a:t>Cel strategiczny nr 7</a:t>
          </a:r>
        </a:p>
      </dsp:txBody>
      <dsp:txXfrm>
        <a:off x="295484" y="4677363"/>
        <a:ext cx="3998447" cy="159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026E07-088C-4B2A-A023-D06A01EC618D}">
      <dsp:nvSpPr>
        <dsp:cNvPr id="0" name=""/>
        <dsp:cNvSpPr/>
      </dsp:nvSpPr>
      <dsp:spPr>
        <a:xfrm>
          <a:off x="2031" y="261"/>
          <a:ext cx="5498240" cy="424874"/>
        </a:xfrm>
        <a:prstGeom prst="roundRect">
          <a:avLst>
            <a:gd name="adj" fmla="val 10000"/>
          </a:avLst>
        </a:prstGeom>
        <a:solidFill>
          <a:srgbClr val="DA251C"/>
        </a:solidFill>
        <a:ln w="425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kern="1200">
              <a:latin typeface="Segoe Ul"/>
              <a:cs typeface="Times New Roman" panose="02020603050405020304" pitchFamily="18" charset="0"/>
            </a:rPr>
            <a:t>PŁEĆ</a:t>
          </a:r>
        </a:p>
      </dsp:txBody>
      <dsp:txXfrm>
        <a:off x="14475" y="12705"/>
        <a:ext cx="5473352" cy="399986"/>
      </dsp:txXfrm>
    </dsp:sp>
    <dsp:sp modelId="{22DED6B9-D7B9-48B7-86C3-7B91316AD773}">
      <dsp:nvSpPr>
        <dsp:cNvPr id="0" name=""/>
        <dsp:cNvSpPr/>
      </dsp:nvSpPr>
      <dsp:spPr>
        <a:xfrm>
          <a:off x="2031" y="515106"/>
          <a:ext cx="2638311" cy="424874"/>
        </a:xfrm>
        <a:prstGeom prst="roundRect">
          <a:avLst>
            <a:gd name="adj" fmla="val 10000"/>
          </a:avLst>
        </a:prstGeom>
        <a:solidFill>
          <a:schemeClr val="bg1">
            <a:lumMod val="9500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l"/>
              <a:cs typeface="Times New Roman" panose="02020603050405020304" pitchFamily="18" charset="0"/>
            </a:rPr>
            <a:t>Dziewczynki</a:t>
          </a:r>
        </a:p>
      </dsp:txBody>
      <dsp:txXfrm>
        <a:off x="14475" y="527550"/>
        <a:ext cx="2613423" cy="399986"/>
      </dsp:txXfrm>
    </dsp:sp>
    <dsp:sp modelId="{AA61E9A2-3457-4C16-A66B-48993CB87101}">
      <dsp:nvSpPr>
        <dsp:cNvPr id="0" name=""/>
        <dsp:cNvSpPr/>
      </dsp:nvSpPr>
      <dsp:spPr>
        <a:xfrm>
          <a:off x="2031" y="1029952"/>
          <a:ext cx="2638311" cy="424874"/>
        </a:xfrm>
        <a:prstGeom prst="roundRect">
          <a:avLst>
            <a:gd name="adj" fmla="val 10000"/>
          </a:avLst>
        </a:prstGeom>
        <a:no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l"/>
              <a:cs typeface="Times New Roman" panose="02020603050405020304" pitchFamily="18" charset="0"/>
            </a:rPr>
            <a:t>54%</a:t>
          </a:r>
        </a:p>
      </dsp:txBody>
      <dsp:txXfrm>
        <a:off x="14475" y="1042396"/>
        <a:ext cx="2613423" cy="399986"/>
      </dsp:txXfrm>
    </dsp:sp>
    <dsp:sp modelId="{579D6119-4BF9-4900-BF03-D0610AA941AB}">
      <dsp:nvSpPr>
        <dsp:cNvPr id="0" name=""/>
        <dsp:cNvSpPr/>
      </dsp:nvSpPr>
      <dsp:spPr>
        <a:xfrm>
          <a:off x="2861960" y="515106"/>
          <a:ext cx="2638311" cy="424874"/>
        </a:xfrm>
        <a:prstGeom prst="roundRect">
          <a:avLst>
            <a:gd name="adj" fmla="val 10000"/>
          </a:avLst>
        </a:prstGeom>
        <a:solidFill>
          <a:schemeClr val="bg1">
            <a:lumMod val="9500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l"/>
              <a:cs typeface="Times New Roman" panose="02020603050405020304" pitchFamily="18" charset="0"/>
            </a:rPr>
            <a:t>Chłopcy</a:t>
          </a:r>
        </a:p>
      </dsp:txBody>
      <dsp:txXfrm>
        <a:off x="2874404" y="527550"/>
        <a:ext cx="2613423" cy="399986"/>
      </dsp:txXfrm>
    </dsp:sp>
    <dsp:sp modelId="{B3812F2D-2337-4FDD-A1F2-0A7BAD1E3C1C}">
      <dsp:nvSpPr>
        <dsp:cNvPr id="0" name=""/>
        <dsp:cNvSpPr/>
      </dsp:nvSpPr>
      <dsp:spPr>
        <a:xfrm>
          <a:off x="2861960" y="1029952"/>
          <a:ext cx="2638311" cy="424874"/>
        </a:xfrm>
        <a:prstGeom prst="roundRect">
          <a:avLst>
            <a:gd name="adj" fmla="val 10000"/>
          </a:avLst>
        </a:prstGeom>
        <a:no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latin typeface="Segoe Ul"/>
              <a:cs typeface="Times New Roman" panose="02020603050405020304" pitchFamily="18" charset="0"/>
            </a:rPr>
            <a:t>46%</a:t>
          </a:r>
        </a:p>
      </dsp:txBody>
      <dsp:txXfrm>
        <a:off x="2874404" y="1042396"/>
        <a:ext cx="2613423" cy="3999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26FA8B-AA47-43EC-A4CB-9838F031FD12}">
      <dsp:nvSpPr>
        <dsp:cNvPr id="0" name=""/>
        <dsp:cNvSpPr/>
      </dsp:nvSpPr>
      <dsp:spPr>
        <a:xfrm>
          <a:off x="454406" y="596"/>
          <a:ext cx="2729539" cy="1085735"/>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pytania odpowiadali ci uczniowie, którzy pili alkohol.</a:t>
          </a:r>
        </a:p>
      </dsp:txBody>
      <dsp:txXfrm>
        <a:off x="486206" y="32396"/>
        <a:ext cx="2665939" cy="1022135"/>
      </dsp:txXfrm>
    </dsp:sp>
    <dsp:sp modelId="{CBB9238C-E605-4DDD-B775-B447379B6F80}">
      <dsp:nvSpPr>
        <dsp:cNvPr id="0" name=""/>
        <dsp:cNvSpPr/>
      </dsp:nvSpPr>
      <dsp:spPr>
        <a:xfrm>
          <a:off x="3248495" y="319078"/>
          <a:ext cx="573007" cy="448770"/>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pl-PL" sz="2000" kern="1200">
            <a:solidFill>
              <a:sysClr val="windowText" lastClr="000000"/>
            </a:solidFill>
            <a:latin typeface="Segoe Ul"/>
            <a:cs typeface="Times New Roman" panose="02020603050405020304" pitchFamily="18" charset="0"/>
          </a:endParaRPr>
        </a:p>
      </dsp:txBody>
      <dsp:txXfrm>
        <a:off x="3248495" y="408832"/>
        <a:ext cx="438376" cy="269262"/>
      </dsp:txXfrm>
    </dsp:sp>
    <dsp:sp modelId="{AF8393DB-B0EB-4CB3-8F6D-957D12221E63}">
      <dsp:nvSpPr>
        <dsp:cNvPr id="0" name=""/>
        <dsp:cNvSpPr/>
      </dsp:nvSpPr>
      <dsp:spPr>
        <a:xfrm>
          <a:off x="3907768" y="596"/>
          <a:ext cx="1365764" cy="1085735"/>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  8 osób</a:t>
          </a:r>
        </a:p>
      </dsp:txBody>
      <dsp:txXfrm>
        <a:off x="3939568" y="32396"/>
        <a:ext cx="1302164" cy="10221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B7A12-98C1-4166-A313-B01B62769B22}">
      <dsp:nvSpPr>
        <dsp:cNvPr id="0" name=""/>
        <dsp:cNvSpPr/>
      </dsp:nvSpPr>
      <dsp:spPr>
        <a:xfrm>
          <a:off x="514439" y="40"/>
          <a:ext cx="2391340" cy="1105149"/>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pytania odpowiadali tylko ci uczniowie, którzy palili papierosy.</a:t>
          </a:r>
        </a:p>
      </dsp:txBody>
      <dsp:txXfrm>
        <a:off x="546808" y="32409"/>
        <a:ext cx="2326602" cy="1040411"/>
      </dsp:txXfrm>
    </dsp:sp>
    <dsp:sp modelId="{D9BEB53F-654F-424D-A241-A60A7D55A786}">
      <dsp:nvSpPr>
        <dsp:cNvPr id="0" name=""/>
        <dsp:cNvSpPr/>
      </dsp:nvSpPr>
      <dsp:spPr>
        <a:xfrm>
          <a:off x="3067868" y="324218"/>
          <a:ext cx="390486" cy="456794"/>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pl-PL" sz="2000" kern="1200">
            <a:latin typeface="Segoe Ul"/>
            <a:cs typeface="Times New Roman" panose="02020603050405020304" pitchFamily="18" charset="0"/>
          </a:endParaRPr>
        </a:p>
      </dsp:txBody>
      <dsp:txXfrm>
        <a:off x="3067868" y="415577"/>
        <a:ext cx="273340" cy="274076"/>
      </dsp:txXfrm>
    </dsp:sp>
    <dsp:sp modelId="{CAD7FD27-EB67-4500-BD8E-D6B60DB1234D}">
      <dsp:nvSpPr>
        <dsp:cNvPr id="0" name=""/>
        <dsp:cNvSpPr/>
      </dsp:nvSpPr>
      <dsp:spPr>
        <a:xfrm>
          <a:off x="3642545" y="40"/>
          <a:ext cx="1575905" cy="1105149"/>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  7 osób</a:t>
          </a:r>
        </a:p>
      </dsp:txBody>
      <dsp:txXfrm>
        <a:off x="3674914" y="32409"/>
        <a:ext cx="1511167" cy="10404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497101-720D-4BB6-A46D-7927A978FAEF}">
      <dsp:nvSpPr>
        <dsp:cNvPr id="0" name=""/>
        <dsp:cNvSpPr/>
      </dsp:nvSpPr>
      <dsp:spPr>
        <a:xfrm>
          <a:off x="593589" y="270"/>
          <a:ext cx="2398191" cy="1049031"/>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pytanie odpowiadali wszyscy uczniowie.</a:t>
          </a:r>
        </a:p>
      </dsp:txBody>
      <dsp:txXfrm>
        <a:off x="624314" y="30995"/>
        <a:ext cx="2336741" cy="987581"/>
      </dsp:txXfrm>
    </dsp:sp>
    <dsp:sp modelId="{96F39AEF-20C5-4E94-91EB-77EE9224AEB3}">
      <dsp:nvSpPr>
        <dsp:cNvPr id="0" name=""/>
        <dsp:cNvSpPr/>
      </dsp:nvSpPr>
      <dsp:spPr>
        <a:xfrm>
          <a:off x="3145639" y="307986"/>
          <a:ext cx="370657" cy="433599"/>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pl-PL" sz="1900" kern="1200">
            <a:latin typeface="Segoe Ul"/>
            <a:cs typeface="Times New Roman" panose="02020603050405020304" pitchFamily="18" charset="0"/>
          </a:endParaRPr>
        </a:p>
      </dsp:txBody>
      <dsp:txXfrm>
        <a:off x="3145639" y="394706"/>
        <a:ext cx="259460" cy="260159"/>
      </dsp:txXfrm>
    </dsp:sp>
    <dsp:sp modelId="{B4338B36-1F02-4F7E-B930-F5A6DE9E351B}">
      <dsp:nvSpPr>
        <dsp:cNvPr id="0" name=""/>
        <dsp:cNvSpPr/>
      </dsp:nvSpPr>
      <dsp:spPr>
        <a:xfrm>
          <a:off x="3691136" y="270"/>
          <a:ext cx="1472018" cy="1049031"/>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67 osób</a:t>
          </a:r>
        </a:p>
      </dsp:txBody>
      <dsp:txXfrm>
        <a:off x="3721861" y="30995"/>
        <a:ext cx="1410568" cy="9875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1A938A-8CB3-46ED-8288-48589187D3AE}">
      <dsp:nvSpPr>
        <dsp:cNvPr id="0" name=""/>
        <dsp:cNvSpPr/>
      </dsp:nvSpPr>
      <dsp:spPr>
        <a:xfrm>
          <a:off x="477953" y="221"/>
          <a:ext cx="2842417" cy="959676"/>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pytania odpowiadali tylko ci uczniowie, którzy palili </a:t>
          </a:r>
          <a:br>
            <a:rPr lang="pl-PL" sz="1400" kern="1200">
              <a:latin typeface="Segoe Ul"/>
              <a:cs typeface="Times New Roman" panose="02020603050405020304" pitchFamily="18" charset="0"/>
            </a:rPr>
          </a:br>
          <a:r>
            <a:rPr lang="pl-PL" sz="1400" kern="1200">
              <a:latin typeface="Segoe Ul"/>
              <a:cs typeface="Times New Roman" panose="02020603050405020304" pitchFamily="18" charset="0"/>
            </a:rPr>
            <a:t>e-papierosy.</a:t>
          </a:r>
        </a:p>
      </dsp:txBody>
      <dsp:txXfrm>
        <a:off x="506061" y="28329"/>
        <a:ext cx="2786201" cy="903460"/>
      </dsp:txXfrm>
    </dsp:sp>
    <dsp:sp modelId="{ED14EA84-5FBB-4646-B9A8-92CE7F6A7C06}">
      <dsp:nvSpPr>
        <dsp:cNvPr id="0" name=""/>
        <dsp:cNvSpPr/>
      </dsp:nvSpPr>
      <dsp:spPr>
        <a:xfrm>
          <a:off x="3461124" y="281726"/>
          <a:ext cx="339085" cy="396666"/>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pl-PL" sz="1800" kern="1200">
            <a:latin typeface="Segoe Ul"/>
            <a:cs typeface="Times New Roman" panose="02020603050405020304" pitchFamily="18" charset="0"/>
          </a:endParaRPr>
        </a:p>
      </dsp:txBody>
      <dsp:txXfrm>
        <a:off x="3461124" y="361059"/>
        <a:ext cx="237360" cy="238000"/>
      </dsp:txXfrm>
    </dsp:sp>
    <dsp:sp modelId="{FC11E53D-B970-4C11-AF24-AC99BED19A3B}">
      <dsp:nvSpPr>
        <dsp:cNvPr id="0" name=""/>
        <dsp:cNvSpPr/>
      </dsp:nvSpPr>
      <dsp:spPr>
        <a:xfrm>
          <a:off x="3960156" y="221"/>
          <a:ext cx="1328960" cy="959676"/>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9 osób</a:t>
          </a:r>
        </a:p>
      </dsp:txBody>
      <dsp:txXfrm>
        <a:off x="3988264" y="28329"/>
        <a:ext cx="1272744" cy="9034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EA2C1-3EB0-4335-817A-911AA031B241}">
      <dsp:nvSpPr>
        <dsp:cNvPr id="0" name=""/>
        <dsp:cNvSpPr/>
      </dsp:nvSpPr>
      <dsp:spPr>
        <a:xfrm>
          <a:off x="256590" y="240"/>
          <a:ext cx="2799606" cy="1209194"/>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pytania odpowiadali tylko ci uczniowie, którzy doświadczyli przemocy.</a:t>
          </a:r>
        </a:p>
      </dsp:txBody>
      <dsp:txXfrm>
        <a:off x="292006" y="35656"/>
        <a:ext cx="2728774" cy="1138362"/>
      </dsp:txXfrm>
    </dsp:sp>
    <dsp:sp modelId="{4E2A62A0-01A6-4872-89A6-DE3CC4BF946A}">
      <dsp:nvSpPr>
        <dsp:cNvPr id="0" name=""/>
        <dsp:cNvSpPr/>
      </dsp:nvSpPr>
      <dsp:spPr>
        <a:xfrm>
          <a:off x="3233545" y="354937"/>
          <a:ext cx="427248" cy="499800"/>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pl-PL" sz="2200" kern="1200">
            <a:latin typeface="Segoe Ul"/>
            <a:cs typeface="Times New Roman" panose="02020603050405020304" pitchFamily="18" charset="0"/>
          </a:endParaRPr>
        </a:p>
      </dsp:txBody>
      <dsp:txXfrm>
        <a:off x="3233545" y="454897"/>
        <a:ext cx="299074" cy="299880"/>
      </dsp:txXfrm>
    </dsp:sp>
    <dsp:sp modelId="{1743A3BE-3297-4507-8F1C-B8043F989195}">
      <dsp:nvSpPr>
        <dsp:cNvPr id="0" name=""/>
        <dsp:cNvSpPr/>
      </dsp:nvSpPr>
      <dsp:spPr>
        <a:xfrm>
          <a:off x="3862326" y="240"/>
          <a:ext cx="1605608" cy="1209194"/>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11 osób</a:t>
          </a:r>
        </a:p>
      </dsp:txBody>
      <dsp:txXfrm>
        <a:off x="3897742" y="35656"/>
        <a:ext cx="1534776" cy="11383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7C8F1-DF09-4FFA-8090-D0AB38C53798}">
      <dsp:nvSpPr>
        <dsp:cNvPr id="0" name=""/>
        <dsp:cNvSpPr/>
      </dsp:nvSpPr>
      <dsp:spPr>
        <a:xfrm>
          <a:off x="471130" y="196"/>
          <a:ext cx="2780953" cy="747029"/>
        </a:xfrm>
        <a:prstGeom prst="roundRect">
          <a:avLst>
            <a:gd name="adj" fmla="val 10000"/>
          </a:avLst>
        </a:prstGeom>
        <a:solidFill>
          <a:schemeClr val="lt1">
            <a:hueOff val="0"/>
            <a:satOff val="0"/>
            <a:lumOff val="0"/>
            <a:alphaOff val="0"/>
          </a:schemeClr>
        </a:solidFill>
        <a:ln w="425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latin typeface="Segoe Ul"/>
              <a:cs typeface="Times New Roman" panose="02020603050405020304" pitchFamily="18" charset="0"/>
            </a:rPr>
            <a:t>Na kolejne pytanie odpowiadali wszyscy uczniowie.</a:t>
          </a:r>
        </a:p>
      </dsp:txBody>
      <dsp:txXfrm>
        <a:off x="493010" y="22076"/>
        <a:ext cx="2737193" cy="703269"/>
      </dsp:txXfrm>
    </dsp:sp>
    <dsp:sp modelId="{BF4C508B-33FA-4127-9F82-6F4DE27814BC}">
      <dsp:nvSpPr>
        <dsp:cNvPr id="0" name=""/>
        <dsp:cNvSpPr/>
      </dsp:nvSpPr>
      <dsp:spPr>
        <a:xfrm>
          <a:off x="3355450" y="211374"/>
          <a:ext cx="339952" cy="308772"/>
        </a:xfrm>
        <a:prstGeom prst="rightArrow">
          <a:avLst>
            <a:gd name="adj1" fmla="val 60000"/>
            <a:gd name="adj2" fmla="val 50000"/>
          </a:avLst>
        </a:prstGeom>
        <a:solidFill>
          <a:srgbClr val="DA251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pl-PL" sz="1400" kern="1200">
            <a:latin typeface="Segoe Ul"/>
            <a:cs typeface="Times New Roman" panose="02020603050405020304" pitchFamily="18" charset="0"/>
          </a:endParaRPr>
        </a:p>
      </dsp:txBody>
      <dsp:txXfrm>
        <a:off x="3355450" y="273128"/>
        <a:ext cx="247320" cy="185264"/>
      </dsp:txXfrm>
    </dsp:sp>
    <dsp:sp modelId="{DE34C4D8-E9AB-442F-AAE8-15D6AD2A14CE}">
      <dsp:nvSpPr>
        <dsp:cNvPr id="0" name=""/>
        <dsp:cNvSpPr/>
      </dsp:nvSpPr>
      <dsp:spPr>
        <a:xfrm>
          <a:off x="3750103" y="196"/>
          <a:ext cx="1129993" cy="747029"/>
        </a:xfrm>
        <a:prstGeom prst="roundRect">
          <a:avLst>
            <a:gd name="adj" fmla="val 10000"/>
          </a:avLst>
        </a:prstGeom>
        <a:solidFill>
          <a:schemeClr val="lt1">
            <a:hueOff val="0"/>
            <a:satOff val="0"/>
            <a:lumOff val="0"/>
            <a:alphaOff val="0"/>
          </a:schemeClr>
        </a:solidFill>
        <a:ln w="42500" cap="flat" cmpd="sng" algn="ctr">
          <a:solidFill>
            <a:srgbClr val="80808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latin typeface="Segoe Ul"/>
              <a:cs typeface="Times New Roman" panose="02020603050405020304" pitchFamily="18" charset="0"/>
            </a:rPr>
            <a:t>67 osób</a:t>
          </a:r>
        </a:p>
      </dsp:txBody>
      <dsp:txXfrm>
        <a:off x="3771983" y="22076"/>
        <a:ext cx="1086233" cy="7032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 LATA 2019-2029</PublishDate>
  <Abstract/>
  <CompanyAddress>STRATEGIA ROZWIĄZYWANIA PROBLEMÓW SPOŁECZNYCH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012E37-F492-4BCE-A35A-F30B9B35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39165</Words>
  <Characters>234991</Characters>
  <Application>Microsoft Office Word</Application>
  <DocSecurity>0</DocSecurity>
  <Lines>1958</Lines>
  <Paragraphs>547</Paragraphs>
  <ScaleCrop>false</ScaleCrop>
  <HeadingPairs>
    <vt:vector size="2" baseType="variant">
      <vt:variant>
        <vt:lpstr>Tytuł</vt:lpstr>
      </vt:variant>
      <vt:variant>
        <vt:i4>1</vt:i4>
      </vt:variant>
    </vt:vector>
  </HeadingPairs>
  <TitlesOfParts>
    <vt:vector size="1" baseType="lpstr">
      <vt:lpstr>STRATEGIA ROZWIĄZYWANIA PROBLEMÓW SPOŁECZNYCH GMINY WOJNICZ</vt:lpstr>
    </vt:vector>
  </TitlesOfParts>
  <Company>HP</Company>
  <LinksUpToDate>false</LinksUpToDate>
  <CharactersWithSpaces>273609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WOJNICZ</dc:title>
  <dc:creator>Sylwia</dc:creator>
  <cp:lastModifiedBy>Agnieszka</cp:lastModifiedBy>
  <cp:revision>2</cp:revision>
  <cp:lastPrinted>2022-04-06T06:27:00Z</cp:lastPrinted>
  <dcterms:created xsi:type="dcterms:W3CDTF">2022-06-10T09:34:00Z</dcterms:created>
  <dcterms:modified xsi:type="dcterms:W3CDTF">2022-06-10T09:34:00Z</dcterms:modified>
</cp:coreProperties>
</file>